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Default="002F1104" w:rsidP="003831F4">
      <w:pPr>
        <w:spacing w:after="0"/>
        <w:ind w:left="-720"/>
        <w:rPr>
          <w:sz w:val="24"/>
        </w:rPr>
      </w:pPr>
      <w:r w:rsidRPr="00F54248">
        <w:rPr>
          <w:sz w:val="24"/>
        </w:rPr>
        <w:t>This template is designed to help workforce system partners plan and execute effective work-based learning (WBL) strategies.</w:t>
      </w:r>
    </w:p>
    <w:p w:rsidR="00627463" w:rsidRPr="00F54248" w:rsidRDefault="002F1104" w:rsidP="000308E5">
      <w:pPr>
        <w:spacing w:after="0"/>
        <w:ind w:left="-540"/>
        <w:rPr>
          <w:b/>
          <w:sz w:val="24"/>
        </w:rPr>
      </w:pPr>
      <w:r w:rsidRPr="00F54248">
        <w:rPr>
          <w:sz w:val="24"/>
        </w:rPr>
        <w:t xml:space="preserve">There are two critical elements in a successful work-based learning initiative: </w:t>
      </w:r>
      <w:r w:rsidR="000308E5">
        <w:rPr>
          <w:sz w:val="24"/>
        </w:rPr>
        <w:br/>
      </w:r>
      <w:r w:rsidRPr="00F54248">
        <w:rPr>
          <w:sz w:val="24"/>
        </w:rPr>
        <w:t xml:space="preserve">1) an ample supply of employers willing to take training placements and </w:t>
      </w:r>
      <w:r w:rsidR="000308E5">
        <w:rPr>
          <w:sz w:val="24"/>
        </w:rPr>
        <w:br/>
      </w:r>
      <w:r w:rsidRPr="00F54248">
        <w:rPr>
          <w:sz w:val="24"/>
        </w:rPr>
        <w:t>2) an ample supply of participants with</w:t>
      </w:r>
      <w:r w:rsidR="003831F4" w:rsidRPr="00F54248">
        <w:rPr>
          <w:sz w:val="24"/>
        </w:rPr>
        <w:t xml:space="preserve"> </w:t>
      </w:r>
      <w:r w:rsidRPr="00F54248">
        <w:rPr>
          <w:sz w:val="24"/>
        </w:rPr>
        <w:t xml:space="preserve">the soft skills to interview well, generate employment offers and retain employment once hired.  </w:t>
      </w:r>
      <w:r w:rsidRPr="00F54248">
        <w:rPr>
          <w:sz w:val="24"/>
        </w:rPr>
        <w:br/>
      </w:r>
    </w:p>
    <w:p w:rsidR="002F1104" w:rsidRPr="00F54248" w:rsidRDefault="002F1104" w:rsidP="003831F4">
      <w:pPr>
        <w:spacing w:after="0"/>
        <w:ind w:left="-720"/>
        <w:rPr>
          <w:sz w:val="24"/>
        </w:rPr>
      </w:pPr>
      <w:r w:rsidRPr="00F54248">
        <w:rPr>
          <w:b/>
          <w:sz w:val="24"/>
        </w:rPr>
        <w:t>If either of these two critical elements is inadequate the entire effort will fail.</w:t>
      </w:r>
    </w:p>
    <w:p w:rsidR="003831F4" w:rsidRPr="00F54248" w:rsidRDefault="003831F4" w:rsidP="003831F4">
      <w:pPr>
        <w:spacing w:after="0"/>
        <w:ind w:left="-720"/>
        <w:rPr>
          <w:sz w:val="24"/>
        </w:rPr>
      </w:pPr>
    </w:p>
    <w:p w:rsidR="00377B6D" w:rsidRPr="00F54248" w:rsidRDefault="002F1104" w:rsidP="00377B6D">
      <w:pPr>
        <w:spacing w:after="0"/>
        <w:ind w:left="-720"/>
        <w:rPr>
          <w:sz w:val="24"/>
        </w:rPr>
      </w:pPr>
      <w:r w:rsidRPr="00F54248">
        <w:rPr>
          <w:sz w:val="24"/>
        </w:rPr>
        <w:t>By definition, work-based learning requires significant and continuous employer outreach and engagement.</w:t>
      </w:r>
      <w:r w:rsidR="003831F4" w:rsidRPr="00F54248">
        <w:rPr>
          <w:sz w:val="24"/>
        </w:rPr>
        <w:t xml:space="preserve"> Workforce system partners should </w:t>
      </w:r>
      <w:r w:rsidR="000308E5">
        <w:rPr>
          <w:sz w:val="24"/>
        </w:rPr>
        <w:br/>
      </w:r>
      <w:r w:rsidR="003831F4" w:rsidRPr="00F54248">
        <w:rPr>
          <w:sz w:val="24"/>
        </w:rPr>
        <w:t xml:space="preserve">leverage relationships already established by any of the partners as a potential site for work-based learning; while at the same time being careful </w:t>
      </w:r>
      <w:r w:rsidR="000308E5">
        <w:rPr>
          <w:sz w:val="24"/>
        </w:rPr>
        <w:br/>
      </w:r>
      <w:r w:rsidR="003831F4" w:rsidRPr="00F54248">
        <w:rPr>
          <w:sz w:val="24"/>
        </w:rPr>
        <w:t>to approach and engage employers in a unified and coordinated manner that avoids multiple asks for the same project and the ensuring confusion associated with disjointed outreach efforts.</w:t>
      </w:r>
      <w:r w:rsidR="003831F4" w:rsidRPr="00F54248">
        <w:rPr>
          <w:sz w:val="24"/>
        </w:rPr>
        <w:br/>
      </w:r>
    </w:p>
    <w:p w:rsidR="00377B6D" w:rsidRPr="00F54248" w:rsidRDefault="003831F4" w:rsidP="00377B6D">
      <w:pPr>
        <w:spacing w:after="0"/>
        <w:ind w:left="-720"/>
        <w:rPr>
          <w:sz w:val="24"/>
        </w:rPr>
      </w:pPr>
      <w:r w:rsidRPr="00F54248">
        <w:rPr>
          <w:sz w:val="24"/>
        </w:rPr>
        <w:t>The following types of workforce system partners should be considered as a potential conduit to b</w:t>
      </w:r>
      <w:r w:rsidR="00377B6D" w:rsidRPr="00F54248">
        <w:rPr>
          <w:sz w:val="24"/>
        </w:rPr>
        <w:t xml:space="preserve">oth employers and participants: </w:t>
      </w:r>
    </w:p>
    <w:p w:rsidR="003831F4" w:rsidRPr="00F54248" w:rsidRDefault="00A17665" w:rsidP="00377B6D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F54248">
        <w:rPr>
          <w:sz w:val="24"/>
        </w:rPr>
        <w:t>Local Workforce Investment Areas</w:t>
      </w:r>
    </w:p>
    <w:p w:rsidR="003831F4" w:rsidRPr="00F54248" w:rsidRDefault="00A17665" w:rsidP="00377B6D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F54248">
        <w:rPr>
          <w:sz w:val="24"/>
        </w:rPr>
        <w:t>WIA Providers</w:t>
      </w:r>
      <w:r w:rsidR="003831F4" w:rsidRPr="00F54248">
        <w:rPr>
          <w:sz w:val="24"/>
        </w:rPr>
        <w:t xml:space="preserve"> of Case Management or Training</w:t>
      </w:r>
    </w:p>
    <w:p w:rsidR="003831F4" w:rsidRPr="00F54248" w:rsidRDefault="00A17665" w:rsidP="00377B6D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F54248">
        <w:rPr>
          <w:sz w:val="24"/>
        </w:rPr>
        <w:t>Community Colleges</w:t>
      </w:r>
    </w:p>
    <w:p w:rsidR="00A17665" w:rsidRPr="00F54248" w:rsidRDefault="00A17665" w:rsidP="00377B6D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F54248">
        <w:rPr>
          <w:sz w:val="24"/>
        </w:rPr>
        <w:t>Community Based Organizations</w:t>
      </w:r>
    </w:p>
    <w:p w:rsidR="003831F4" w:rsidRPr="00F54248" w:rsidRDefault="003831F4" w:rsidP="00377B6D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F54248">
        <w:rPr>
          <w:sz w:val="24"/>
        </w:rPr>
        <w:t>Industry Associations</w:t>
      </w:r>
    </w:p>
    <w:p w:rsidR="003831F4" w:rsidRPr="00F54248" w:rsidRDefault="003831F4" w:rsidP="00377B6D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F54248">
        <w:rPr>
          <w:sz w:val="24"/>
        </w:rPr>
        <w:t>Economic Development Organizations</w:t>
      </w:r>
    </w:p>
    <w:p w:rsidR="003831F4" w:rsidRPr="00F54248" w:rsidRDefault="003831F4" w:rsidP="003831F4">
      <w:pPr>
        <w:spacing w:after="0"/>
        <w:ind w:left="-720"/>
        <w:rPr>
          <w:sz w:val="24"/>
        </w:rPr>
      </w:pPr>
    </w:p>
    <w:p w:rsidR="00F54248" w:rsidRPr="00F54248" w:rsidRDefault="00E41A7C" w:rsidP="003831F4">
      <w:pPr>
        <w:spacing w:after="0"/>
        <w:ind w:left="-720"/>
        <w:rPr>
          <w:sz w:val="24"/>
        </w:rPr>
      </w:pPr>
      <w:r w:rsidRPr="00F54248">
        <w:rPr>
          <w:sz w:val="24"/>
        </w:rPr>
        <w:t xml:space="preserve">This Basic Template </w:t>
      </w:r>
      <w:r w:rsidR="00F54248" w:rsidRPr="00F54248">
        <w:rPr>
          <w:sz w:val="24"/>
        </w:rPr>
        <w:t xml:space="preserve">includes sections on: </w:t>
      </w:r>
    </w:p>
    <w:p w:rsidR="00E41A7C" w:rsidRPr="00F54248" w:rsidRDefault="00F54248" w:rsidP="00F54248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F54248">
        <w:rPr>
          <w:sz w:val="24"/>
        </w:rPr>
        <w:t>Establishing Employer Demand, Placement Opportunities and Participant Supply – Required</w:t>
      </w:r>
      <w:r>
        <w:rPr>
          <w:sz w:val="24"/>
        </w:rPr>
        <w:t xml:space="preserve"> – complete all rows</w:t>
      </w:r>
      <w:r w:rsidR="0095196F">
        <w:rPr>
          <w:sz w:val="24"/>
        </w:rPr>
        <w:t xml:space="preserve"> shaded blue</w:t>
      </w:r>
    </w:p>
    <w:p w:rsidR="00F54248" w:rsidRPr="00F54248" w:rsidRDefault="00F54248" w:rsidP="00F54248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F54248">
        <w:rPr>
          <w:sz w:val="24"/>
        </w:rPr>
        <w:t xml:space="preserve">Administrative Tasks – Recommended – Most are </w:t>
      </w:r>
      <w:r w:rsidR="0095196F">
        <w:rPr>
          <w:sz w:val="24"/>
        </w:rPr>
        <w:t>1</w:t>
      </w:r>
      <w:r w:rsidRPr="00F54248">
        <w:rPr>
          <w:sz w:val="24"/>
        </w:rPr>
        <w:t>-time tasks to establish a process or create documents</w:t>
      </w:r>
      <w:r>
        <w:rPr>
          <w:sz w:val="24"/>
        </w:rPr>
        <w:t xml:space="preserve"> – complete relevant rows</w:t>
      </w:r>
      <w:r w:rsidR="0095196F">
        <w:rPr>
          <w:sz w:val="24"/>
        </w:rPr>
        <w:t xml:space="preserve"> shaded red</w:t>
      </w:r>
    </w:p>
    <w:p w:rsidR="00F54248" w:rsidRPr="00610E0D" w:rsidRDefault="00F54248" w:rsidP="00F54248">
      <w:pPr>
        <w:pStyle w:val="ListParagraph"/>
        <w:numPr>
          <w:ilvl w:val="0"/>
          <w:numId w:val="7"/>
        </w:numPr>
        <w:spacing w:after="0"/>
        <w:rPr>
          <w:i/>
          <w:sz w:val="24"/>
        </w:rPr>
      </w:pPr>
      <w:r w:rsidRPr="00F54248">
        <w:rPr>
          <w:sz w:val="24"/>
        </w:rPr>
        <w:t>Work-Based Learning by Type – Required for the type(s) of work-based learning in the project</w:t>
      </w:r>
      <w:r>
        <w:rPr>
          <w:sz w:val="24"/>
        </w:rPr>
        <w:t xml:space="preserve"> – complete relevant rows</w:t>
      </w:r>
      <w:r w:rsidR="0095196F">
        <w:rPr>
          <w:sz w:val="24"/>
        </w:rPr>
        <w:t xml:space="preserve"> shaded green</w:t>
      </w:r>
      <w:r>
        <w:rPr>
          <w:sz w:val="24"/>
        </w:rPr>
        <w:br/>
      </w:r>
      <w:r w:rsidRPr="00610E0D">
        <w:rPr>
          <w:i/>
          <w:sz w:val="24"/>
        </w:rPr>
        <w:t>Rows in the Administrative and Work-Based Learning section not relevant to the project may be deleted.</w:t>
      </w:r>
    </w:p>
    <w:p w:rsidR="00F54248" w:rsidRDefault="00F54248" w:rsidP="00F54248">
      <w:pPr>
        <w:spacing w:after="0"/>
        <w:rPr>
          <w:sz w:val="24"/>
        </w:rPr>
      </w:pPr>
    </w:p>
    <w:p w:rsidR="00F54248" w:rsidRDefault="00F54248" w:rsidP="00610E0D">
      <w:pPr>
        <w:pBdr>
          <w:bottom w:val="single" w:sz="4" w:space="1" w:color="auto"/>
        </w:pBdr>
        <w:spacing w:after="0"/>
        <w:ind w:left="-720"/>
        <w:rPr>
          <w:sz w:val="24"/>
        </w:rPr>
      </w:pPr>
      <w:r>
        <w:rPr>
          <w:sz w:val="24"/>
        </w:rPr>
        <w:lastRenderedPageBreak/>
        <w:t xml:space="preserve">For projects in areas less </w:t>
      </w:r>
      <w:r w:rsidR="0095196F">
        <w:rPr>
          <w:sz w:val="24"/>
        </w:rPr>
        <w:t>experienced in WBL, use the full Step-By-Step template to ensure all key elements are considered.</w:t>
      </w:r>
    </w:p>
    <w:tbl>
      <w:tblPr>
        <w:tblStyle w:val="TableGrid"/>
        <w:tblW w:w="153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449"/>
        <w:gridCol w:w="1798"/>
        <w:gridCol w:w="1710"/>
        <w:gridCol w:w="3168"/>
        <w:gridCol w:w="973"/>
        <w:gridCol w:w="1007"/>
        <w:gridCol w:w="1530"/>
        <w:gridCol w:w="1170"/>
        <w:gridCol w:w="1170"/>
        <w:gridCol w:w="1350"/>
        <w:gridCol w:w="975"/>
      </w:tblGrid>
      <w:tr w:rsidR="0088200B" w:rsidRPr="009317E6" w:rsidTr="00F54248">
        <w:trPr>
          <w:cantSplit/>
          <w:trHeight w:val="1134"/>
          <w:tblHeader/>
        </w:trPr>
        <w:tc>
          <w:tcPr>
            <w:tcW w:w="449" w:type="dxa"/>
            <w:shd w:val="clear" w:color="auto" w:fill="FFFF99"/>
          </w:tcPr>
          <w:p w:rsidR="0088200B" w:rsidRPr="009317E6" w:rsidRDefault="00A17665" w:rsidP="0051156D">
            <w:pPr>
              <w:ind w:left="90"/>
              <w:jc w:val="center"/>
              <w:rPr>
                <w:rFonts w:cs="Times New Roman"/>
                <w:szCs w:val="24"/>
              </w:rPr>
            </w:pPr>
            <w:r>
              <w:br w:type="page"/>
            </w:r>
          </w:p>
        </w:tc>
        <w:tc>
          <w:tcPr>
            <w:tcW w:w="1798" w:type="dxa"/>
            <w:shd w:val="clear" w:color="auto" w:fill="FFFF99"/>
            <w:vAlign w:val="center"/>
          </w:tcPr>
          <w:p w:rsidR="0088200B" w:rsidRPr="009317E6" w:rsidRDefault="0088200B" w:rsidP="0051156D">
            <w:pPr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Goal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88200B" w:rsidRPr="009317E6" w:rsidRDefault="0088200B" w:rsidP="0088200B">
            <w:pPr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Action Item</w:t>
            </w:r>
            <w:r>
              <w:rPr>
                <w:rFonts w:cs="Times New Roman"/>
                <w:b/>
                <w:szCs w:val="24"/>
              </w:rPr>
              <w:t>s</w:t>
            </w:r>
          </w:p>
        </w:tc>
        <w:tc>
          <w:tcPr>
            <w:tcW w:w="3168" w:type="dxa"/>
            <w:shd w:val="clear" w:color="auto" w:fill="FFFF99"/>
            <w:vAlign w:val="center"/>
          </w:tcPr>
          <w:p w:rsidR="0088200B" w:rsidRPr="009317E6" w:rsidRDefault="0088200B" w:rsidP="0088200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Specific Activity to Complete Action Items and Achieve Goals</w:t>
            </w:r>
          </w:p>
        </w:tc>
        <w:tc>
          <w:tcPr>
            <w:tcW w:w="973" w:type="dxa"/>
            <w:shd w:val="clear" w:color="auto" w:fill="FFFF99"/>
            <w:vAlign w:val="center"/>
          </w:tcPr>
          <w:p w:rsidR="0088200B" w:rsidRPr="009317E6" w:rsidRDefault="0088200B" w:rsidP="0051156D">
            <w:pPr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Action Item Planned Start Date</w:t>
            </w:r>
          </w:p>
        </w:tc>
        <w:tc>
          <w:tcPr>
            <w:tcW w:w="1007" w:type="dxa"/>
            <w:shd w:val="clear" w:color="auto" w:fill="FFFF99"/>
            <w:vAlign w:val="center"/>
          </w:tcPr>
          <w:p w:rsidR="0088200B" w:rsidRPr="009317E6" w:rsidRDefault="0088200B" w:rsidP="00DE59BF">
            <w:pPr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Action Item Planned End Date</w:t>
            </w:r>
          </w:p>
        </w:tc>
        <w:tc>
          <w:tcPr>
            <w:tcW w:w="1530" w:type="dxa"/>
            <w:shd w:val="clear" w:color="auto" w:fill="FFFF99"/>
            <w:vAlign w:val="center"/>
          </w:tcPr>
          <w:p w:rsidR="0088200B" w:rsidRPr="009317E6" w:rsidRDefault="0088200B" w:rsidP="00DE59BF">
            <w:pPr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Organization and Staff Assigned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88200B" w:rsidRPr="009317E6" w:rsidRDefault="0088200B" w:rsidP="00DE59BF">
            <w:pPr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Estimated Time to Complete Prior to Start Date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88200B" w:rsidRPr="009317E6" w:rsidRDefault="0088200B" w:rsidP="0051156D">
            <w:pPr>
              <w:jc w:val="center"/>
              <w:rPr>
                <w:rFonts w:cs="Times New Roman"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Estimated Costs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88200B" w:rsidRPr="009317E6" w:rsidRDefault="0088200B" w:rsidP="0051156D">
            <w:pPr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Funding Source</w:t>
            </w:r>
          </w:p>
        </w:tc>
        <w:tc>
          <w:tcPr>
            <w:tcW w:w="975" w:type="dxa"/>
            <w:shd w:val="clear" w:color="auto" w:fill="FFFF99"/>
            <w:vAlign w:val="center"/>
          </w:tcPr>
          <w:p w:rsidR="0088200B" w:rsidRPr="009317E6" w:rsidRDefault="0088200B" w:rsidP="0088200B">
            <w:pPr>
              <w:ind w:right="162"/>
              <w:jc w:val="center"/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b/>
                <w:szCs w:val="24"/>
              </w:rPr>
              <w:t>Status</w:t>
            </w:r>
          </w:p>
        </w:tc>
      </w:tr>
      <w:tr w:rsidR="0088200B" w:rsidRPr="009317E6" w:rsidTr="00F54248">
        <w:trPr>
          <w:trHeight w:val="288"/>
        </w:trPr>
        <w:tc>
          <w:tcPr>
            <w:tcW w:w="15300" w:type="dxa"/>
            <w:gridSpan w:val="11"/>
            <w:shd w:val="clear" w:color="auto" w:fill="17365D" w:themeFill="text2" w:themeFillShade="BF"/>
          </w:tcPr>
          <w:p w:rsidR="0088200B" w:rsidRPr="009317E6" w:rsidRDefault="0088200B" w:rsidP="009317E6">
            <w:pPr>
              <w:ind w:right="162"/>
              <w:rPr>
                <w:rFonts w:cs="Times New Roman"/>
                <w:color w:val="FFFFFF"/>
                <w:szCs w:val="24"/>
              </w:rPr>
            </w:pPr>
            <w:r>
              <w:rPr>
                <w:rFonts w:cs="Times New Roman"/>
                <w:color w:val="FFFFFF"/>
                <w:szCs w:val="24"/>
              </w:rPr>
              <w:t>ESTABLISH EMPLOYER DEMAND &amp; PLACEMENT OPPORTUNITIES</w:t>
            </w: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1B4903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Assess current employer relationships 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1B0A64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Create list of employers and catalog the strength of the existing relationship for each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9317E6">
            <w:pPr>
              <w:ind w:right="162"/>
              <w:rPr>
                <w:rFonts w:cs="Times New Roman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Strengthen existing relationships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Reconnect with employers via meeting, phone, e-mail etc.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9317E6">
            <w:pPr>
              <w:ind w:right="162"/>
              <w:rPr>
                <w:rFonts w:cs="Times New Roman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Generate new relationships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5D1ABD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Outreach: meetings, job fairs, traditional and social media, web development, networking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9317E6">
            <w:pPr>
              <w:ind w:right="162"/>
              <w:rPr>
                <w:rFonts w:cs="Times New Roman"/>
                <w:szCs w:val="24"/>
              </w:rPr>
            </w:pPr>
          </w:p>
        </w:tc>
      </w:tr>
      <w:tr w:rsidR="0088200B" w:rsidRPr="009317E6" w:rsidTr="00F54248">
        <w:trPr>
          <w:trHeight w:val="70"/>
        </w:trPr>
        <w:tc>
          <w:tcPr>
            <w:tcW w:w="449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4</w:t>
            </w:r>
          </w:p>
        </w:tc>
        <w:tc>
          <w:tcPr>
            <w:tcW w:w="1798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Gauge demand for occupational skills and competencies</w:t>
            </w:r>
          </w:p>
          <w:p w:rsidR="0088200B" w:rsidRPr="009317E6" w:rsidRDefault="0088200B" w:rsidP="00F85A39">
            <w:pPr>
              <w:ind w:left="270" w:hanging="270"/>
              <w:rPr>
                <w:rFonts w:cs="Times New Roman"/>
                <w:sz w:val="20"/>
                <w:szCs w:val="24"/>
              </w:rPr>
            </w:pPr>
          </w:p>
          <w:p w:rsidR="0088200B" w:rsidRPr="009317E6" w:rsidRDefault="0088200B" w:rsidP="00F85A39">
            <w:pPr>
              <w:ind w:left="270" w:hanging="270"/>
              <w:rPr>
                <w:rFonts w:cs="Times New Roman"/>
                <w:sz w:val="20"/>
                <w:szCs w:val="24"/>
              </w:rPr>
            </w:pPr>
          </w:p>
          <w:p w:rsidR="0088200B" w:rsidRPr="009317E6" w:rsidRDefault="0088200B" w:rsidP="00F85A39">
            <w:pPr>
              <w:ind w:left="270" w:hanging="270"/>
              <w:rPr>
                <w:rFonts w:cs="Times New Roman"/>
                <w:sz w:val="20"/>
                <w:szCs w:val="24"/>
              </w:rPr>
            </w:pPr>
          </w:p>
          <w:p w:rsidR="0088200B" w:rsidRDefault="0088200B" w:rsidP="00F85A39">
            <w:pPr>
              <w:ind w:left="270" w:hanging="270"/>
              <w:rPr>
                <w:rFonts w:cs="Times New Roman"/>
                <w:sz w:val="20"/>
                <w:szCs w:val="24"/>
              </w:rPr>
            </w:pPr>
          </w:p>
          <w:p w:rsidR="00AA40BD" w:rsidRPr="009317E6" w:rsidRDefault="00AA40BD" w:rsidP="00F85A39">
            <w:pPr>
              <w:ind w:left="270" w:hanging="270"/>
              <w:rPr>
                <w:rFonts w:cs="Times New Roman"/>
                <w:sz w:val="20"/>
                <w:szCs w:val="24"/>
              </w:rPr>
            </w:pPr>
            <w:bookmarkStart w:id="0" w:name="_GoBack"/>
            <w:bookmarkEnd w:id="0"/>
          </w:p>
          <w:p w:rsidR="0088200B" w:rsidRPr="009317E6" w:rsidRDefault="0088200B" w:rsidP="00276FD5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Analyze LMI &amp; job posting data.</w:t>
            </w:r>
            <w:r w:rsidRPr="009317E6">
              <w:rPr>
                <w:rFonts w:cs="Times New Roman"/>
                <w:sz w:val="20"/>
                <w:szCs w:val="24"/>
              </w:rPr>
              <w:br/>
            </w:r>
          </w:p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Work with employers &amp; placement agencies</w:t>
            </w:r>
          </w:p>
        </w:tc>
        <w:tc>
          <w:tcPr>
            <w:tcW w:w="3168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nil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88200B" w:rsidRPr="009317E6" w:rsidTr="00F54248">
        <w:trPr>
          <w:trHeight w:val="1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14052F" w:rsidRPr="009317E6" w:rsidTr="0095196F">
        <w:trPr>
          <w:trHeight w:val="20"/>
        </w:trPr>
        <w:tc>
          <w:tcPr>
            <w:tcW w:w="15300" w:type="dxa"/>
            <w:gridSpan w:val="11"/>
            <w:tcBorders>
              <w:top w:val="single" w:sz="4" w:space="0" w:color="auto"/>
            </w:tcBorders>
            <w:shd w:val="clear" w:color="auto" w:fill="1F497D" w:themeFill="text2"/>
          </w:tcPr>
          <w:p w:rsidR="0014052F" w:rsidRPr="009317E6" w:rsidRDefault="0014052F" w:rsidP="00AE0A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FFFFFF" w:themeColor="background1"/>
                <w:szCs w:val="24"/>
              </w:rPr>
              <w:t>E</w:t>
            </w:r>
            <w:r w:rsidRPr="002B74E1">
              <w:rPr>
                <w:rFonts w:cs="Times New Roman"/>
                <w:color w:val="FFFFFF" w:themeColor="background1"/>
                <w:szCs w:val="24"/>
              </w:rPr>
              <w:t>STABLISH SYSTEM PARTICIPANT SUPPLY</w:t>
            </w:r>
            <w:r>
              <w:rPr>
                <w:rFonts w:cs="Times New Roman"/>
                <w:color w:val="FFFFFF" w:themeColor="background1"/>
                <w:szCs w:val="24"/>
              </w:rPr>
              <w:t xml:space="preserve"> - REQUIRED</w:t>
            </w: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5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Assess current client flow 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B20A16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Analyze current client base &amp; enrollment patterns and assess need to prepare clients for WBL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6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Participant Soft-Skills Assessment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Testing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7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Participant Soft Skills Training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Training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Participant Math &amp; Reading Assessment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Administer TABE test(s) and review TABE results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9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A17665" w:rsidP="003B402B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Participant Remedial Ed.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Contextualized Bridge Program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1</w:t>
            </w:r>
            <w:r>
              <w:rPr>
                <w:rFonts w:cs="Times New Roman"/>
                <w:sz w:val="20"/>
                <w:szCs w:val="24"/>
              </w:rPr>
              <w:t>0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Employer Prep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A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  HR Staff Prep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Review forms, policies and procedures with employers prior to attempting placement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B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  Line Supervisor </w:t>
            </w:r>
            <w:r w:rsidRPr="009317E6">
              <w:rPr>
                <w:rFonts w:cs="Times New Roman"/>
                <w:sz w:val="20"/>
                <w:szCs w:val="24"/>
              </w:rPr>
              <w:br/>
              <w:t xml:space="preserve">  Prep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3B402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Review responsibilities and expectations with supervisor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DBE5F1" w:themeFill="accent1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11</w:t>
            </w:r>
          </w:p>
        </w:tc>
        <w:tc>
          <w:tcPr>
            <w:tcW w:w="1798" w:type="dxa"/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Review statutory, regulatory &amp; policy </w:t>
            </w:r>
            <w:r w:rsidRPr="009317E6">
              <w:rPr>
                <w:rFonts w:cs="Times New Roman"/>
                <w:sz w:val="20"/>
                <w:szCs w:val="24"/>
              </w:rPr>
              <w:lastRenderedPageBreak/>
              <w:t>requirements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lastRenderedPageBreak/>
              <w:t xml:space="preserve">Review policy, best practices &amp; </w:t>
            </w:r>
            <w:r w:rsidRPr="009317E6">
              <w:rPr>
                <w:rFonts w:cs="Times New Roman"/>
                <w:sz w:val="20"/>
                <w:szCs w:val="24"/>
              </w:rPr>
              <w:lastRenderedPageBreak/>
              <w:t>lessons learned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DBE5F1" w:themeFill="accent1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A17665" w:rsidRPr="009317E6" w:rsidTr="00F54248">
        <w:trPr>
          <w:trHeight w:val="20"/>
        </w:trPr>
        <w:tc>
          <w:tcPr>
            <w:tcW w:w="15300" w:type="dxa"/>
            <w:gridSpan w:val="11"/>
            <w:shd w:val="clear" w:color="auto" w:fill="C00000"/>
          </w:tcPr>
          <w:p w:rsidR="00A17665" w:rsidRPr="009317E6" w:rsidRDefault="00A17665" w:rsidP="00AE0A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ADMINISTRATIVE TASKS</w:t>
            </w: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F2DBDB" w:themeFill="accent2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12</w:t>
            </w:r>
          </w:p>
        </w:tc>
        <w:tc>
          <w:tcPr>
            <w:tcW w:w="1798" w:type="dxa"/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Develop WBL agreement templates with menu checklists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Adapt templates provided to meet regional needs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88200B" w:rsidRPr="009317E6" w:rsidTr="00F54248">
        <w:trPr>
          <w:trHeight w:val="20"/>
        </w:trPr>
        <w:tc>
          <w:tcPr>
            <w:tcW w:w="449" w:type="dxa"/>
            <w:shd w:val="clear" w:color="auto" w:fill="F2DBDB" w:themeFill="accent2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13</w:t>
            </w:r>
          </w:p>
        </w:tc>
        <w:tc>
          <w:tcPr>
            <w:tcW w:w="1798" w:type="dxa"/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Develop evaluation tools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Adapt templates to meet regional needs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88200B" w:rsidRPr="009317E6" w:rsidTr="00AE06A1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14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Develop time-keeping forms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Adapt templates to meet regional needs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88200B" w:rsidRPr="009317E6" w:rsidTr="00AE06A1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2B2A9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1</w:t>
            </w:r>
            <w:r>
              <w:rPr>
                <w:rFonts w:cs="Times New Roman"/>
                <w:sz w:val="20"/>
                <w:szCs w:val="24"/>
              </w:rPr>
              <w:t>5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Establish Insurance Coverage Options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Create process for handling participant insurance based on type of WBL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Default="00AE06A1" w:rsidP="00AE0A2F"/>
        </w:tc>
      </w:tr>
      <w:tr w:rsidR="00A17665" w:rsidRPr="009317E6" w:rsidTr="00F54248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00"/>
          </w:tcPr>
          <w:p w:rsidR="00A17665" w:rsidRPr="009317E6" w:rsidRDefault="000308E5" w:rsidP="00AE0A2F">
            <w:pPr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="00A17665" w:rsidRPr="00071678">
              <w:rPr>
                <w:rFonts w:cs="Times New Roman"/>
                <w:color w:val="FFFFFF" w:themeColor="background1"/>
                <w:szCs w:val="24"/>
              </w:rPr>
              <w:t>ACTIVITIES FOR SPECIFIC WORK-BASED LEARNING OPTIONS</w:t>
            </w:r>
          </w:p>
        </w:tc>
      </w:tr>
      <w:tr w:rsidR="00F21783" w:rsidRPr="009317E6" w:rsidTr="00F54248">
        <w:trPr>
          <w:trHeight w:val="20"/>
        </w:trPr>
        <w:tc>
          <w:tcPr>
            <w:tcW w:w="15300" w:type="dxa"/>
            <w:gridSpan w:val="11"/>
            <w:tcBorders>
              <w:top w:val="single" w:sz="4" w:space="0" w:color="auto"/>
            </w:tcBorders>
            <w:shd w:val="clear" w:color="auto" w:fill="33CC33"/>
          </w:tcPr>
          <w:p w:rsidR="00F21783" w:rsidRPr="00A17665" w:rsidRDefault="00A17665" w:rsidP="00AE0A2F">
            <w:pPr>
              <w:rPr>
                <w:rFonts w:cs="Times New Roman"/>
                <w:b/>
                <w:szCs w:val="24"/>
              </w:rPr>
            </w:pPr>
            <w:r w:rsidRPr="00A17665">
              <w:rPr>
                <w:rFonts w:cs="Times New Roman"/>
                <w:b/>
                <w:szCs w:val="24"/>
              </w:rPr>
              <w:t>On-the-Job Training</w:t>
            </w: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16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8902A4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specific OJT placement opportunities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Employer outreach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17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and select participants with most potential for success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Participant review &amp; selection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18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Skill Gap Analysis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Obtain required skills and competencies by position.</w:t>
            </w:r>
          </w:p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Conduct gap analysis for each individual based on required skills and competencies.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19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Establish training plan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Complete training plan template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20</w:t>
            </w:r>
          </w:p>
        </w:tc>
        <w:tc>
          <w:tcPr>
            <w:tcW w:w="1798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C213B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trainer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Enroll participant in training program</w:t>
            </w:r>
          </w:p>
        </w:tc>
        <w:tc>
          <w:tcPr>
            <w:tcW w:w="3168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21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C213B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Sign Contract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Execute contract based on training plan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22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Track work time for reimbursement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Obtain and review time sheets and payroll records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lastRenderedPageBreak/>
              <w:t>23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Track progress to goals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2436B1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Site visits, desk reviews of progress toward training plan completion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24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Evaluate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E37FC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Use evaluation tool to assess each placement, modify forms or program design as needed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A17665" w:rsidRPr="009317E6" w:rsidTr="00AC2457">
        <w:trPr>
          <w:trHeight w:val="20"/>
        </w:trPr>
        <w:tc>
          <w:tcPr>
            <w:tcW w:w="15300" w:type="dxa"/>
            <w:gridSpan w:val="11"/>
            <w:shd w:val="clear" w:color="auto" w:fill="33CC33"/>
          </w:tcPr>
          <w:p w:rsidR="00A17665" w:rsidRPr="009317E6" w:rsidRDefault="00A17665" w:rsidP="00AE0A2F">
            <w:pPr>
              <w:rPr>
                <w:rFonts w:cs="Times New Roman"/>
                <w:szCs w:val="24"/>
              </w:rPr>
            </w:pPr>
            <w:r w:rsidRPr="00A17665">
              <w:rPr>
                <w:rFonts w:cs="Times New Roman"/>
                <w:b/>
                <w:szCs w:val="24"/>
              </w:rPr>
              <w:t>Internship</w:t>
            </w: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25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employer partners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Outreach campaign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26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academic partners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Review &amp; analyze organizations and programs of study; create list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27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b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Establish academic credit guidelines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60614B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Complete academic plan with credit earned for internships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28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Recruit students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Conduct various outreach efforts and assess applicants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29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Establish competency goals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Work with employer and academic institution to </w:t>
            </w:r>
            <w:r w:rsidRPr="009317E6">
              <w:rPr>
                <w:rFonts w:cs="Times New Roman"/>
                <w:sz w:val="20"/>
                <w:szCs w:val="24"/>
              </w:rPr>
              <w:lastRenderedPageBreak/>
              <w:t>design program of study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lastRenderedPageBreak/>
              <w:t>30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Sign contract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Execute contract based on training plan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AE06A1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31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Track progress toward goals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Site visits, desk reviews of progress toward training plan completion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AE06A1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32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Evaluate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Use evaluation tool to assess each placement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AE06A1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A17665" w:rsidRDefault="00AE06A1" w:rsidP="00AE0A2F">
            <w:pPr>
              <w:rPr>
                <w:rFonts w:cs="Times New Roman"/>
                <w:b/>
                <w:szCs w:val="24"/>
              </w:rPr>
            </w:pPr>
          </w:p>
        </w:tc>
      </w:tr>
      <w:tr w:rsidR="00A17665" w:rsidRPr="009317E6" w:rsidTr="00AC2457">
        <w:trPr>
          <w:trHeight w:val="20"/>
        </w:trPr>
        <w:tc>
          <w:tcPr>
            <w:tcW w:w="15300" w:type="dxa"/>
            <w:gridSpan w:val="11"/>
            <w:tcBorders>
              <w:bottom w:val="nil"/>
            </w:tcBorders>
            <w:shd w:val="clear" w:color="auto" w:fill="33CC33"/>
          </w:tcPr>
          <w:p w:rsidR="00A17665" w:rsidRPr="00A17665" w:rsidRDefault="00A17665" w:rsidP="00AE0A2F">
            <w:pPr>
              <w:rPr>
                <w:rFonts w:cs="Times New Roman"/>
                <w:b/>
                <w:szCs w:val="24"/>
              </w:rPr>
            </w:pPr>
            <w:r w:rsidRPr="00A17665">
              <w:rPr>
                <w:rFonts w:cs="Times New Roman"/>
                <w:b/>
                <w:szCs w:val="24"/>
              </w:rPr>
              <w:lastRenderedPageBreak/>
              <w:t>Work Experience</w:t>
            </w: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33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employer partners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Outreach campaign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34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participants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Participant review &amp; selection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35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b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Establish goals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6E6F96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Work with employer and participant to design program of study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36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Sign contract</w:t>
            </w:r>
          </w:p>
        </w:tc>
        <w:tc>
          <w:tcPr>
            <w:tcW w:w="1710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Execute contract based on training plan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37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Track progress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Site visits, desk reviews of progress toward training plan completion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38</w:t>
            </w:r>
          </w:p>
        </w:tc>
        <w:tc>
          <w:tcPr>
            <w:tcW w:w="1798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Evaluate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Use evaluation tool to assess each placement</w:t>
            </w:r>
          </w:p>
        </w:tc>
        <w:tc>
          <w:tcPr>
            <w:tcW w:w="3168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3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007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75" w:type="dxa"/>
            <w:tcBorders>
              <w:bottom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  <w:right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AE06A1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39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Identify employer partners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F177BD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F177BD">
              <w:rPr>
                <w:rFonts w:cs="Times New Roman"/>
                <w:sz w:val="20"/>
                <w:szCs w:val="24"/>
              </w:rPr>
              <w:t>Outreach campaign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AE06A1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0A33F3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0A33F3">
              <w:rPr>
                <w:rFonts w:cs="Times New Roman"/>
                <w:sz w:val="20"/>
                <w:szCs w:val="24"/>
              </w:rPr>
              <w:t>40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0A33F3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0A33F3">
              <w:rPr>
                <w:rFonts w:cs="Times New Roman"/>
                <w:sz w:val="20"/>
                <w:szCs w:val="24"/>
              </w:rPr>
              <w:t>Identify participants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F177BD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F177BD">
              <w:rPr>
                <w:rFonts w:cs="Times New Roman"/>
                <w:sz w:val="20"/>
                <w:szCs w:val="24"/>
              </w:rPr>
              <w:t>Participant review &amp; selection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F177BD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F177BD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</w:tr>
      <w:tr w:rsidR="00AE06A1" w:rsidRPr="009317E6" w:rsidTr="00AE06A1">
        <w:trPr>
          <w:trHeight w:val="2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F177BD" w:rsidRDefault="00AE06A1" w:rsidP="00F85A39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6A1" w:rsidRPr="009317E6" w:rsidRDefault="00AE06A1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AE06A1">
        <w:trPr>
          <w:trHeight w:val="20"/>
        </w:trPr>
        <w:tc>
          <w:tcPr>
            <w:tcW w:w="449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lastRenderedPageBreak/>
              <w:t>41</w:t>
            </w:r>
          </w:p>
        </w:tc>
        <w:tc>
          <w:tcPr>
            <w:tcW w:w="1798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b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Establish goals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CCFFCC"/>
          </w:tcPr>
          <w:p w:rsidR="0088200B" w:rsidRPr="00F177BD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F177BD">
              <w:rPr>
                <w:rFonts w:cs="Times New Roman"/>
                <w:sz w:val="20"/>
                <w:szCs w:val="24"/>
              </w:rPr>
              <w:t>Work with employer and participant to design program of study</w:t>
            </w:r>
          </w:p>
        </w:tc>
        <w:tc>
          <w:tcPr>
            <w:tcW w:w="3168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tcBorders>
              <w:top w:val="nil"/>
            </w:tcBorders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42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Sign contract</w:t>
            </w:r>
          </w:p>
        </w:tc>
        <w:tc>
          <w:tcPr>
            <w:tcW w:w="1710" w:type="dxa"/>
            <w:shd w:val="clear" w:color="auto" w:fill="CCFFCC"/>
          </w:tcPr>
          <w:p w:rsidR="0088200B" w:rsidRPr="00F177BD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F177BD">
              <w:rPr>
                <w:rFonts w:cs="Times New Roman"/>
                <w:sz w:val="20"/>
                <w:szCs w:val="24"/>
              </w:rPr>
              <w:t>Execute contract based on training plan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43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 xml:space="preserve">Track progress </w:t>
            </w:r>
          </w:p>
        </w:tc>
        <w:tc>
          <w:tcPr>
            <w:tcW w:w="1710" w:type="dxa"/>
            <w:shd w:val="clear" w:color="auto" w:fill="CCFFCC"/>
          </w:tcPr>
          <w:p w:rsidR="0088200B" w:rsidRPr="00F177BD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F177BD">
              <w:rPr>
                <w:rFonts w:cs="Times New Roman"/>
                <w:sz w:val="20"/>
                <w:szCs w:val="24"/>
              </w:rPr>
              <w:t>Site visits, desk reviews of progress toward training plan completion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  <w:tr w:rsidR="00F54248" w:rsidRPr="009317E6" w:rsidTr="00F54248">
        <w:trPr>
          <w:trHeight w:val="20"/>
        </w:trPr>
        <w:tc>
          <w:tcPr>
            <w:tcW w:w="449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44</w:t>
            </w:r>
          </w:p>
        </w:tc>
        <w:tc>
          <w:tcPr>
            <w:tcW w:w="1798" w:type="dxa"/>
            <w:shd w:val="clear" w:color="auto" w:fill="CCFFCC"/>
          </w:tcPr>
          <w:p w:rsidR="0088200B" w:rsidRPr="009317E6" w:rsidRDefault="0088200B" w:rsidP="00F85A39">
            <w:pPr>
              <w:rPr>
                <w:rFonts w:cs="Times New Roman"/>
                <w:szCs w:val="24"/>
              </w:rPr>
            </w:pPr>
            <w:r w:rsidRPr="009317E6">
              <w:rPr>
                <w:rFonts w:cs="Times New Roman"/>
                <w:sz w:val="20"/>
                <w:szCs w:val="24"/>
              </w:rPr>
              <w:t>Evaluate</w:t>
            </w:r>
          </w:p>
        </w:tc>
        <w:tc>
          <w:tcPr>
            <w:tcW w:w="1710" w:type="dxa"/>
            <w:shd w:val="clear" w:color="auto" w:fill="CCFFCC"/>
          </w:tcPr>
          <w:p w:rsidR="0088200B" w:rsidRPr="00F177BD" w:rsidRDefault="0088200B" w:rsidP="00F85A39">
            <w:pPr>
              <w:rPr>
                <w:rFonts w:cs="Times New Roman"/>
                <w:sz w:val="20"/>
                <w:szCs w:val="24"/>
              </w:rPr>
            </w:pPr>
            <w:r w:rsidRPr="00F177BD">
              <w:rPr>
                <w:rFonts w:cs="Times New Roman"/>
                <w:sz w:val="20"/>
                <w:szCs w:val="24"/>
              </w:rPr>
              <w:t>Use evaluation tool to assess each placement</w:t>
            </w:r>
          </w:p>
        </w:tc>
        <w:tc>
          <w:tcPr>
            <w:tcW w:w="3168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3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007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17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  <w:tc>
          <w:tcPr>
            <w:tcW w:w="975" w:type="dxa"/>
            <w:shd w:val="clear" w:color="auto" w:fill="CCFFCC"/>
          </w:tcPr>
          <w:p w:rsidR="0088200B" w:rsidRPr="009317E6" w:rsidRDefault="0088200B" w:rsidP="00AE0A2F">
            <w:pPr>
              <w:rPr>
                <w:rFonts w:cs="Times New Roman"/>
                <w:szCs w:val="24"/>
              </w:rPr>
            </w:pPr>
          </w:p>
        </w:tc>
      </w:tr>
    </w:tbl>
    <w:p w:rsidR="000345D1" w:rsidRPr="009317E6" w:rsidRDefault="000345D1" w:rsidP="000218C8">
      <w:pPr>
        <w:spacing w:line="240" w:lineRule="auto"/>
        <w:rPr>
          <w:rFonts w:cs="Times New Roman"/>
          <w:szCs w:val="24"/>
        </w:rPr>
      </w:pPr>
    </w:p>
    <w:sectPr w:rsidR="000345D1" w:rsidRPr="009317E6" w:rsidSect="00F177BD">
      <w:headerReference w:type="default" r:id="rId12"/>
      <w:footerReference w:type="default" r:id="rId13"/>
      <w:headerReference w:type="first" r:id="rId14"/>
      <w:pgSz w:w="15840" w:h="12240" w:orient="landscape"/>
      <w:pgMar w:top="1440" w:right="27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A6" w:rsidRDefault="007B16A6" w:rsidP="000002C2">
      <w:pPr>
        <w:spacing w:after="0" w:line="240" w:lineRule="auto"/>
      </w:pPr>
      <w:r>
        <w:separator/>
      </w:r>
    </w:p>
  </w:endnote>
  <w:endnote w:type="continuationSeparator" w:id="0">
    <w:p w:rsidR="007B16A6" w:rsidRDefault="007B16A6" w:rsidP="0000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137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56C3" w:rsidRDefault="00BF56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0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0A2F" w:rsidRDefault="00AE0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A6" w:rsidRDefault="007B16A6" w:rsidP="000002C2">
      <w:pPr>
        <w:spacing w:after="0" w:line="240" w:lineRule="auto"/>
      </w:pPr>
      <w:r>
        <w:separator/>
      </w:r>
    </w:p>
  </w:footnote>
  <w:footnote w:type="continuationSeparator" w:id="0">
    <w:p w:rsidR="007B16A6" w:rsidRDefault="007B16A6" w:rsidP="0000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2" w:rsidRPr="007B5523" w:rsidRDefault="000002C2" w:rsidP="0088200B">
    <w:pPr>
      <w:pBdr>
        <w:bottom w:val="single" w:sz="4" w:space="1" w:color="auto"/>
      </w:pBdr>
      <w:ind w:left="-1170"/>
      <w:rPr>
        <w:rFonts w:cs="Times New Roman"/>
        <w:b/>
        <w:sz w:val="32"/>
        <w:szCs w:val="32"/>
      </w:rPr>
    </w:pPr>
    <w:r w:rsidRPr="000002C2">
      <w:rPr>
        <w:rFonts w:cs="Times New Roman"/>
        <w:b/>
        <w:sz w:val="32"/>
        <w:szCs w:val="32"/>
      </w:rPr>
      <w:t>Work-Based Learning Action Plan</w:t>
    </w:r>
    <w:r w:rsidR="000F6BEC">
      <w:rPr>
        <w:rFonts w:cs="Times New Roman"/>
        <w:b/>
        <w:sz w:val="32"/>
        <w:szCs w:val="32"/>
      </w:rPr>
      <w:t xml:space="preserve"> </w:t>
    </w:r>
    <w:r w:rsidR="007B5523">
      <w:rPr>
        <w:rFonts w:cs="Times New Roman"/>
        <w:b/>
        <w:sz w:val="32"/>
        <w:szCs w:val="32"/>
      </w:rPr>
      <w:t>–</w:t>
    </w:r>
    <w:r w:rsidR="000F6BEC">
      <w:rPr>
        <w:rFonts w:cs="Times New Roman"/>
        <w:b/>
        <w:sz w:val="32"/>
        <w:szCs w:val="32"/>
      </w:rPr>
      <w:t xml:space="preserve"> </w:t>
    </w:r>
    <w:r w:rsidR="000F6BEC" w:rsidRPr="000F6BEC">
      <w:rPr>
        <w:rFonts w:cs="Times New Roman"/>
        <w:b/>
        <w:i/>
        <w:sz w:val="32"/>
        <w:szCs w:val="32"/>
      </w:rPr>
      <w:t>Template</w:t>
    </w:r>
    <w:r w:rsidR="007B5523">
      <w:rPr>
        <w:rFonts w:cs="Times New Roman"/>
        <w:b/>
        <w:i/>
        <w:sz w:val="32"/>
        <w:szCs w:val="32"/>
      </w:rPr>
      <w:t xml:space="preserve">    </w:t>
    </w:r>
    <w:r w:rsidR="007B5523">
      <w:rPr>
        <w:rFonts w:cs="Times New Roman"/>
        <w:b/>
        <w:i/>
        <w:sz w:val="32"/>
        <w:szCs w:val="32"/>
      </w:rPr>
      <w:br/>
    </w:r>
    <w:r w:rsidR="007B5523" w:rsidRPr="007B5523">
      <w:rPr>
        <w:rFonts w:cs="Times New Roman"/>
        <w:szCs w:val="32"/>
      </w:rPr>
      <w:t>Status Key</w:t>
    </w:r>
    <w:r w:rsidR="007B5523">
      <w:rPr>
        <w:rFonts w:cs="Times New Roman"/>
        <w:b/>
        <w:szCs w:val="32"/>
      </w:rPr>
      <w:t>:</w:t>
    </w:r>
    <w:r w:rsidR="007B5523">
      <w:rPr>
        <w:rFonts w:cs="Times New Roman"/>
        <w:szCs w:val="32"/>
      </w:rPr>
      <w:t xml:space="preserve"> NS-Not Started / NP-Normal Progress / OT-Off Track / C-Completed / A-Aborted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15" w:rsidRPr="000002C2" w:rsidRDefault="00547B9B" w:rsidP="00F177BD">
    <w:pPr>
      <w:pBdr>
        <w:bottom w:val="single" w:sz="4" w:space="1" w:color="auto"/>
      </w:pBdr>
      <w:tabs>
        <w:tab w:val="left" w:pos="8655"/>
      </w:tabs>
      <w:ind w:left="-720"/>
      <w:rPr>
        <w:rFonts w:cs="Times New Roman"/>
        <w:b/>
        <w:sz w:val="32"/>
        <w:szCs w:val="32"/>
      </w:rPr>
    </w:pPr>
    <w:r>
      <w:rPr>
        <w:rFonts w:cs="Times New Roman"/>
        <w:b/>
        <w:sz w:val="32"/>
        <w:szCs w:val="32"/>
      </w:rPr>
      <w:t>IL Dept. of Commerce &amp; Economic Opportunity / Office of Employment &amp; Training</w:t>
    </w:r>
    <w:r>
      <w:rPr>
        <w:rFonts w:cs="Times New Roman"/>
        <w:b/>
        <w:sz w:val="32"/>
        <w:szCs w:val="32"/>
      </w:rPr>
      <w:br/>
    </w:r>
    <w:r w:rsidR="00ED3115" w:rsidRPr="000002C2">
      <w:rPr>
        <w:rFonts w:cs="Times New Roman"/>
        <w:b/>
        <w:sz w:val="32"/>
        <w:szCs w:val="32"/>
      </w:rPr>
      <w:t>Work-Based Learning Action Plan</w:t>
    </w:r>
    <w:r w:rsidR="00ED3115">
      <w:rPr>
        <w:rFonts w:cs="Times New Roman"/>
        <w:b/>
        <w:sz w:val="32"/>
        <w:szCs w:val="32"/>
      </w:rPr>
      <w:t xml:space="preserve"> </w:t>
    </w:r>
    <w:r w:rsidR="00004149">
      <w:rPr>
        <w:rFonts w:cs="Times New Roman"/>
        <w:b/>
        <w:sz w:val="32"/>
        <w:szCs w:val="32"/>
      </w:rPr>
      <w:t>–</w:t>
    </w:r>
    <w:r w:rsidR="00ED3115">
      <w:rPr>
        <w:rFonts w:cs="Times New Roman"/>
        <w:b/>
        <w:sz w:val="32"/>
        <w:szCs w:val="32"/>
      </w:rPr>
      <w:t xml:space="preserve"> </w:t>
    </w:r>
    <w:r w:rsidR="005936F8">
      <w:rPr>
        <w:rFonts w:cs="Times New Roman"/>
        <w:b/>
        <w:sz w:val="32"/>
        <w:szCs w:val="32"/>
      </w:rPr>
      <w:t xml:space="preserve">Basic </w:t>
    </w:r>
    <w:r w:rsidR="00ED3115" w:rsidRPr="005936F8">
      <w:rPr>
        <w:rFonts w:cs="Times New Roman"/>
        <w:b/>
        <w:sz w:val="32"/>
        <w:szCs w:val="32"/>
      </w:rPr>
      <w:t>Template</w:t>
    </w:r>
    <w:r w:rsidR="00004149" w:rsidRPr="005936F8">
      <w:rPr>
        <w:rFonts w:cs="Times New Roman"/>
        <w:b/>
        <w:sz w:val="32"/>
        <w:szCs w:val="32"/>
      </w:rPr>
      <w:t xml:space="preserve"> </w:t>
    </w:r>
    <w:r w:rsidR="00F177BD" w:rsidRPr="005936F8">
      <w:rPr>
        <w:rFonts w:cs="Times New Roman"/>
        <w:b/>
        <w:sz w:val="32"/>
        <w:szCs w:val="32"/>
      </w:rPr>
      <w:tab/>
    </w:r>
    <w:r w:rsidR="00F177BD" w:rsidRPr="005936F8">
      <w:rPr>
        <w:rFonts w:cs="Times New Roman"/>
        <w:b/>
        <w:sz w:val="32"/>
        <w:szCs w:val="32"/>
      </w:rPr>
      <w:tab/>
    </w:r>
    <w:r w:rsidR="00F177BD" w:rsidRPr="005936F8">
      <w:rPr>
        <w:rFonts w:cs="Times New Roman"/>
        <w:b/>
        <w:sz w:val="32"/>
        <w:szCs w:val="32"/>
      </w:rPr>
      <w:tab/>
    </w:r>
    <w:r w:rsidR="00F177BD" w:rsidRPr="005936F8">
      <w:rPr>
        <w:rFonts w:cs="Times New Roman"/>
        <w:b/>
        <w:sz w:val="32"/>
        <w:szCs w:val="32"/>
      </w:rPr>
      <w:tab/>
    </w:r>
    <w:r w:rsidR="00F177BD" w:rsidRPr="005936F8">
      <w:rPr>
        <w:rFonts w:cs="Times New Roman"/>
        <w:b/>
        <w:sz w:val="32"/>
        <w:szCs w:val="32"/>
      </w:rPr>
      <w:tab/>
    </w:r>
    <w:r w:rsidR="00F177BD" w:rsidRPr="005936F8">
      <w:rPr>
        <w:rFonts w:cs="Times New Roman"/>
        <w:b/>
        <w:sz w:val="32"/>
        <w:szCs w:val="32"/>
      </w:rPr>
      <w:tab/>
      <w:t xml:space="preserve">    </w:t>
    </w:r>
    <w:r w:rsidR="00F177BD" w:rsidRPr="00F177BD">
      <w:rPr>
        <w:rFonts w:cs="Times New Roman"/>
        <w:szCs w:val="32"/>
      </w:rPr>
      <w:t>October 10,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097"/>
    <w:multiLevelType w:val="hybridMultilevel"/>
    <w:tmpl w:val="9D2894CA"/>
    <w:lvl w:ilvl="0" w:tplc="88440A04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117473"/>
    <w:multiLevelType w:val="hybridMultilevel"/>
    <w:tmpl w:val="77C8AA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112C1"/>
    <w:multiLevelType w:val="hybridMultilevel"/>
    <w:tmpl w:val="6E78645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1512893"/>
    <w:multiLevelType w:val="hybridMultilevel"/>
    <w:tmpl w:val="82A22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478B5"/>
    <w:multiLevelType w:val="hybridMultilevel"/>
    <w:tmpl w:val="2E946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07D7"/>
    <w:multiLevelType w:val="hybridMultilevel"/>
    <w:tmpl w:val="D188F4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7611431A"/>
    <w:multiLevelType w:val="hybridMultilevel"/>
    <w:tmpl w:val="671C2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E"/>
    <w:rsid w:val="000002C2"/>
    <w:rsid w:val="00004149"/>
    <w:rsid w:val="000132BE"/>
    <w:rsid w:val="000218C8"/>
    <w:rsid w:val="000308E5"/>
    <w:rsid w:val="0003263D"/>
    <w:rsid w:val="000345D1"/>
    <w:rsid w:val="00046C09"/>
    <w:rsid w:val="000639B6"/>
    <w:rsid w:val="00071678"/>
    <w:rsid w:val="00080BD8"/>
    <w:rsid w:val="00090339"/>
    <w:rsid w:val="000A33F3"/>
    <w:rsid w:val="000F6BEC"/>
    <w:rsid w:val="00115CC9"/>
    <w:rsid w:val="00134E88"/>
    <w:rsid w:val="0014052F"/>
    <w:rsid w:val="00162B84"/>
    <w:rsid w:val="001B0A64"/>
    <w:rsid w:val="001B4903"/>
    <w:rsid w:val="001E14CC"/>
    <w:rsid w:val="001F2D0B"/>
    <w:rsid w:val="001F5358"/>
    <w:rsid w:val="00213B86"/>
    <w:rsid w:val="00217072"/>
    <w:rsid w:val="00224732"/>
    <w:rsid w:val="002260BA"/>
    <w:rsid w:val="002436B1"/>
    <w:rsid w:val="00257B1F"/>
    <w:rsid w:val="0026058D"/>
    <w:rsid w:val="00276FD5"/>
    <w:rsid w:val="00286F50"/>
    <w:rsid w:val="002900B3"/>
    <w:rsid w:val="002B2A99"/>
    <w:rsid w:val="002B4FB0"/>
    <w:rsid w:val="002B74E1"/>
    <w:rsid w:val="002D189E"/>
    <w:rsid w:val="002E1E09"/>
    <w:rsid w:val="002F1104"/>
    <w:rsid w:val="003332AE"/>
    <w:rsid w:val="00333AEA"/>
    <w:rsid w:val="00345D7D"/>
    <w:rsid w:val="00377B6D"/>
    <w:rsid w:val="003831F4"/>
    <w:rsid w:val="004230AD"/>
    <w:rsid w:val="00442CDB"/>
    <w:rsid w:val="004559C9"/>
    <w:rsid w:val="004C19D8"/>
    <w:rsid w:val="00507D04"/>
    <w:rsid w:val="0051156D"/>
    <w:rsid w:val="00545CB2"/>
    <w:rsid w:val="005474AB"/>
    <w:rsid w:val="00547B9B"/>
    <w:rsid w:val="00592CF1"/>
    <w:rsid w:val="005936F8"/>
    <w:rsid w:val="005A6EF9"/>
    <w:rsid w:val="005D1ABD"/>
    <w:rsid w:val="0060614B"/>
    <w:rsid w:val="00610E0D"/>
    <w:rsid w:val="00626DE0"/>
    <w:rsid w:val="00627463"/>
    <w:rsid w:val="006A5FDA"/>
    <w:rsid w:val="006A6BEF"/>
    <w:rsid w:val="006C28CE"/>
    <w:rsid w:val="006C4524"/>
    <w:rsid w:val="006E6F96"/>
    <w:rsid w:val="00724386"/>
    <w:rsid w:val="00753F46"/>
    <w:rsid w:val="00764983"/>
    <w:rsid w:val="007B16A6"/>
    <w:rsid w:val="007B5523"/>
    <w:rsid w:val="007C2FEB"/>
    <w:rsid w:val="007C784B"/>
    <w:rsid w:val="00805453"/>
    <w:rsid w:val="00835ECE"/>
    <w:rsid w:val="0088200B"/>
    <w:rsid w:val="008902A4"/>
    <w:rsid w:val="00893511"/>
    <w:rsid w:val="008949E2"/>
    <w:rsid w:val="008A58C3"/>
    <w:rsid w:val="009317E6"/>
    <w:rsid w:val="0095196F"/>
    <w:rsid w:val="009603D6"/>
    <w:rsid w:val="00960E5A"/>
    <w:rsid w:val="009C1A19"/>
    <w:rsid w:val="00A17665"/>
    <w:rsid w:val="00A47DBC"/>
    <w:rsid w:val="00AA40BD"/>
    <w:rsid w:val="00AA56B9"/>
    <w:rsid w:val="00AC2457"/>
    <w:rsid w:val="00AC5A96"/>
    <w:rsid w:val="00AE06A1"/>
    <w:rsid w:val="00AE0A2F"/>
    <w:rsid w:val="00B06D0B"/>
    <w:rsid w:val="00B12E7D"/>
    <w:rsid w:val="00B20A16"/>
    <w:rsid w:val="00B20ABF"/>
    <w:rsid w:val="00B32A9C"/>
    <w:rsid w:val="00B60836"/>
    <w:rsid w:val="00B669B8"/>
    <w:rsid w:val="00B915F0"/>
    <w:rsid w:val="00BE2033"/>
    <w:rsid w:val="00BF56C3"/>
    <w:rsid w:val="00C01AE2"/>
    <w:rsid w:val="00C213BB"/>
    <w:rsid w:val="00C3254B"/>
    <w:rsid w:val="00C544CF"/>
    <w:rsid w:val="00C661A4"/>
    <w:rsid w:val="00C675C9"/>
    <w:rsid w:val="00C71E09"/>
    <w:rsid w:val="00CE5D95"/>
    <w:rsid w:val="00CF6380"/>
    <w:rsid w:val="00D4610C"/>
    <w:rsid w:val="00D5712D"/>
    <w:rsid w:val="00DC5C66"/>
    <w:rsid w:val="00DE59BF"/>
    <w:rsid w:val="00E15D18"/>
    <w:rsid w:val="00E41A7C"/>
    <w:rsid w:val="00E453B8"/>
    <w:rsid w:val="00E45D18"/>
    <w:rsid w:val="00E821C0"/>
    <w:rsid w:val="00E9654F"/>
    <w:rsid w:val="00EA6FFA"/>
    <w:rsid w:val="00ED3115"/>
    <w:rsid w:val="00F05EF0"/>
    <w:rsid w:val="00F14373"/>
    <w:rsid w:val="00F177BD"/>
    <w:rsid w:val="00F21783"/>
    <w:rsid w:val="00F22B78"/>
    <w:rsid w:val="00F46185"/>
    <w:rsid w:val="00F54248"/>
    <w:rsid w:val="00F91F3E"/>
    <w:rsid w:val="00FA1B9E"/>
    <w:rsid w:val="00FA2C34"/>
    <w:rsid w:val="00FC757D"/>
    <w:rsid w:val="00FE37FC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F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2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2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1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821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C2"/>
  </w:style>
  <w:style w:type="paragraph" w:styleId="Footer">
    <w:name w:val="footer"/>
    <w:basedOn w:val="Normal"/>
    <w:link w:val="FooterChar"/>
    <w:uiPriority w:val="99"/>
    <w:unhideWhenUsed/>
    <w:rsid w:val="0000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F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2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2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1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821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C2"/>
  </w:style>
  <w:style w:type="paragraph" w:styleId="Footer">
    <w:name w:val="footer"/>
    <w:basedOn w:val="Normal"/>
    <w:link w:val="FooterChar"/>
    <w:uiPriority w:val="99"/>
    <w:unhideWhenUsed/>
    <w:rsid w:val="0000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Office of Employment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9C1414F2AF145918D4AA6163A79A8" ma:contentTypeVersion="5" ma:contentTypeDescription="Create a new document." ma:contentTypeScope="" ma:versionID="a74c9a1a91c99f729e64fb3c1c9001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341C8-7737-4DE8-B908-7144B1D5826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4D6508-01C4-485D-BCD4-0FA7595525F0}"/>
</file>

<file path=customXml/itemProps4.xml><?xml version="1.0" encoding="utf-8"?>
<ds:datastoreItem xmlns:ds="http://schemas.openxmlformats.org/officeDocument/2006/customXml" ds:itemID="{5F5943F3-881B-43DE-84D7-3DB0DF193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LearninG</vt:lpstr>
    </vt:vector>
  </TitlesOfParts>
  <Company>State of Illinois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LearninG</dc:title>
  <dc:creator>Kruse, Beth</dc:creator>
  <cp:lastModifiedBy>Chelsea Jones</cp:lastModifiedBy>
  <cp:revision>3</cp:revision>
  <cp:lastPrinted>2014-10-21T14:16:00Z</cp:lastPrinted>
  <dcterms:created xsi:type="dcterms:W3CDTF">2014-10-21T14:06:00Z</dcterms:created>
  <dcterms:modified xsi:type="dcterms:W3CDTF">2014-10-21T14:18:00Z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0x01010061B9C1414F2AF145918D4AA6163A79A8</vt:lpwstr>
  </property>
</Properties>
</file>