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818DC" w14:textId="77777777" w:rsidR="000C7C06" w:rsidRDefault="000C7C06" w:rsidP="000C7C06">
      <w:pPr>
        <w:pStyle w:val="Heading1"/>
      </w:pPr>
      <w:r>
        <w:t>Step 1: Access the Service Finder</w:t>
      </w:r>
    </w:p>
    <w:p w14:paraId="0C6EADA8" w14:textId="4B88B58D" w:rsidR="000C7C06" w:rsidRDefault="000C7C06" w:rsidP="000C7C06">
      <w:pPr>
        <w:pStyle w:val="ListParagraph"/>
        <w:numPr>
          <w:ilvl w:val="0"/>
          <w:numId w:val="12"/>
        </w:numPr>
      </w:pPr>
      <w:r>
        <w:t xml:space="preserve">Visit the </w:t>
      </w:r>
      <w:hyperlink r:id="rId11" w:history="1">
        <w:r w:rsidRPr="000C7C06">
          <w:rPr>
            <w:rStyle w:val="Hyperlink"/>
          </w:rPr>
          <w:t>Illinois workNet homepage</w:t>
        </w:r>
      </w:hyperlink>
      <w:r>
        <w:t>.</w:t>
      </w:r>
    </w:p>
    <w:p w14:paraId="0D08B1B8" w14:textId="77777777" w:rsidR="000C7C06" w:rsidRDefault="000C7C06" w:rsidP="000C7C06">
      <w:pPr>
        <w:pStyle w:val="ListParagraph"/>
        <w:numPr>
          <w:ilvl w:val="0"/>
          <w:numId w:val="12"/>
        </w:numPr>
      </w:pPr>
      <w:r>
        <w:t>Log in or create an account:</w:t>
      </w:r>
    </w:p>
    <w:p w14:paraId="21968F5A" w14:textId="77777777" w:rsidR="000C7C06" w:rsidRDefault="000C7C06" w:rsidP="000C7C06">
      <w:pPr>
        <w:pStyle w:val="ListParagraph"/>
        <w:numPr>
          <w:ilvl w:val="0"/>
          <w:numId w:val="13"/>
        </w:numPr>
      </w:pPr>
      <w:r>
        <w:t>Click Login to sign in.</w:t>
      </w:r>
    </w:p>
    <w:p w14:paraId="28062951" w14:textId="77777777" w:rsidR="000C7C06" w:rsidRDefault="000C7C06" w:rsidP="000C7C06">
      <w:pPr>
        <w:pStyle w:val="ListParagraph"/>
        <w:numPr>
          <w:ilvl w:val="0"/>
          <w:numId w:val="13"/>
        </w:numPr>
      </w:pPr>
      <w:r>
        <w:t>Click Sign Up to register.</w:t>
      </w:r>
    </w:p>
    <w:p w14:paraId="69D1230A" w14:textId="0AC5E5B4" w:rsidR="000C7C06" w:rsidRDefault="000C7C06" w:rsidP="000C7C06">
      <w:pPr>
        <w:ind w:left="360" w:hanging="360"/>
      </w:pPr>
      <w:r>
        <w:rPr>
          <w:rFonts w:ascii="Segoe UI Emoji" w:hAnsi="Segoe UI Emoji" w:cs="Segoe UI Emoji"/>
        </w:rPr>
        <w:t>📌</w:t>
      </w:r>
      <w:r>
        <w:t xml:space="preserve"> Important: </w:t>
      </w:r>
      <w:r w:rsidR="002A506B">
        <w:t>For new accounts, y</w:t>
      </w:r>
      <w:r>
        <w:t>ou must click the link in your confirmation email to activate your account.</w:t>
      </w:r>
    </w:p>
    <w:p w14:paraId="5B785F6D" w14:textId="77777777" w:rsidR="000C7C06" w:rsidRPr="000C7C06" w:rsidRDefault="000C7C06" w:rsidP="000C7C06">
      <w:pPr>
        <w:pStyle w:val="Heading1"/>
      </w:pPr>
      <w:r w:rsidRPr="000C7C06">
        <w:t>Step 2: Navigate to the Service Finder</w:t>
      </w:r>
    </w:p>
    <w:p w14:paraId="33F1C8D7" w14:textId="77777777" w:rsidR="000C7C06" w:rsidRPr="000C7C06" w:rsidRDefault="000C7C06" w:rsidP="00014073">
      <w:pPr>
        <w:numPr>
          <w:ilvl w:val="0"/>
          <w:numId w:val="14"/>
        </w:numPr>
        <w:contextualSpacing/>
      </w:pPr>
      <w:r w:rsidRPr="000C7C06">
        <w:t>Once logged in, go to </w:t>
      </w:r>
      <w:r w:rsidRPr="000C7C06">
        <w:rPr>
          <w:b/>
          <w:bCs/>
        </w:rPr>
        <w:t>Menu &gt; Network &amp; Connect &gt; Illinois workNet Service Finder</w:t>
      </w:r>
      <w:r w:rsidRPr="000C7C06">
        <w:t>.</w:t>
      </w:r>
    </w:p>
    <w:p w14:paraId="5DB2BDB0" w14:textId="77777777" w:rsidR="000C7C06" w:rsidRPr="000C7C06" w:rsidRDefault="000C7C06" w:rsidP="00014073">
      <w:pPr>
        <w:numPr>
          <w:ilvl w:val="0"/>
          <w:numId w:val="14"/>
        </w:numPr>
        <w:contextualSpacing/>
      </w:pPr>
      <w:r w:rsidRPr="000C7C06">
        <w:t>Click </w:t>
      </w:r>
      <w:r w:rsidRPr="000C7C06">
        <w:rPr>
          <w:b/>
          <w:bCs/>
        </w:rPr>
        <w:t>Add or Edit Locations</w:t>
      </w:r>
      <w:r w:rsidRPr="000C7C06">
        <w:t> to open the Service Finder Administration dashboard.</w:t>
      </w:r>
    </w:p>
    <w:p w14:paraId="53265670" w14:textId="57B76002" w:rsidR="00014073" w:rsidRPr="000C7C06" w:rsidRDefault="000C7C06" w:rsidP="00014073">
      <w:pPr>
        <w:numPr>
          <w:ilvl w:val="0"/>
          <w:numId w:val="14"/>
        </w:numPr>
        <w:contextualSpacing/>
      </w:pPr>
      <w:r w:rsidRPr="000C7C06">
        <w:t>Click </w:t>
      </w:r>
      <w:r w:rsidRPr="000C7C06">
        <w:rPr>
          <w:b/>
          <w:bCs/>
        </w:rPr>
        <w:t>Add a New Site</w:t>
      </w:r>
      <w:r w:rsidRPr="000C7C06">
        <w:t>.</w:t>
      </w:r>
    </w:p>
    <w:p w14:paraId="59BEE46A" w14:textId="77777777" w:rsidR="000C7C06" w:rsidRPr="000C7C06" w:rsidRDefault="000C7C06" w:rsidP="000C7C06">
      <w:pPr>
        <w:pStyle w:val="Heading1"/>
      </w:pPr>
      <w:r w:rsidRPr="000C7C06">
        <w:t>Step 3: Search for Your Location</w:t>
      </w:r>
    </w:p>
    <w:p w14:paraId="0B4D9778" w14:textId="77777777" w:rsidR="000C7C06" w:rsidRPr="000C7C06" w:rsidRDefault="000C7C06" w:rsidP="00014073">
      <w:pPr>
        <w:numPr>
          <w:ilvl w:val="0"/>
          <w:numId w:val="15"/>
        </w:numPr>
        <w:contextualSpacing/>
      </w:pPr>
      <w:r w:rsidRPr="000C7C06">
        <w:t>Enter the </w:t>
      </w:r>
      <w:r w:rsidRPr="000C7C06">
        <w:rPr>
          <w:b/>
          <w:bCs/>
        </w:rPr>
        <w:t>Location Name</w:t>
      </w:r>
      <w:r w:rsidRPr="000C7C06">
        <w:t> and </w:t>
      </w:r>
      <w:r w:rsidRPr="000C7C06">
        <w:rPr>
          <w:b/>
          <w:bCs/>
        </w:rPr>
        <w:t>City</w:t>
      </w:r>
      <w:r w:rsidRPr="000C7C06">
        <w:t>, then click </w:t>
      </w:r>
      <w:r w:rsidRPr="000C7C06">
        <w:rPr>
          <w:b/>
          <w:bCs/>
        </w:rPr>
        <w:t>Search</w:t>
      </w:r>
      <w:r w:rsidRPr="000C7C06">
        <w:t>.</w:t>
      </w:r>
    </w:p>
    <w:p w14:paraId="3AB88BB8" w14:textId="77777777" w:rsidR="000C7C06" w:rsidRPr="000C7C06" w:rsidRDefault="000C7C06" w:rsidP="00014073">
      <w:pPr>
        <w:numPr>
          <w:ilvl w:val="0"/>
          <w:numId w:val="15"/>
        </w:numPr>
        <w:contextualSpacing/>
      </w:pPr>
      <w:r w:rsidRPr="000C7C06">
        <w:t>If your site is not listed, click </w:t>
      </w:r>
      <w:r w:rsidRPr="000C7C06">
        <w:rPr>
          <w:b/>
          <w:bCs/>
        </w:rPr>
        <w:t>I don’t see my site here</w:t>
      </w:r>
      <w:r w:rsidRPr="000C7C06">
        <w:t>.</w:t>
      </w:r>
    </w:p>
    <w:p w14:paraId="72F62C4F" w14:textId="3145BC12" w:rsidR="00014073" w:rsidRPr="00014073" w:rsidRDefault="000C7C06" w:rsidP="00014073">
      <w:pPr>
        <w:numPr>
          <w:ilvl w:val="0"/>
          <w:numId w:val="15"/>
        </w:numPr>
        <w:contextualSpacing/>
      </w:pPr>
      <w:r w:rsidRPr="000C7C06">
        <w:t>Review and agree to the Terms of Service, then click </w:t>
      </w:r>
      <w:r w:rsidRPr="000C7C06">
        <w:rPr>
          <w:b/>
          <w:bCs/>
        </w:rPr>
        <w:t>Next</w:t>
      </w:r>
      <w:r w:rsidRPr="000C7C06">
        <w:t>.</w:t>
      </w:r>
    </w:p>
    <w:p w14:paraId="655E7D69" w14:textId="3268A106" w:rsidR="002A506B" w:rsidRPr="002A506B" w:rsidRDefault="002A506B" w:rsidP="002A506B">
      <w:pPr>
        <w:ind w:left="720"/>
        <w:rPr>
          <w:b/>
          <w:bCs/>
          <w:i/>
          <w:iCs/>
        </w:rPr>
      </w:pPr>
      <w:r w:rsidRPr="002A506B">
        <w:rPr>
          <w:b/>
          <w:bCs/>
          <w:i/>
          <w:iCs/>
        </w:rPr>
        <w:t>Terms of Service</w:t>
      </w:r>
    </w:p>
    <w:p w14:paraId="3E1F8238" w14:textId="77777777" w:rsidR="002A506B" w:rsidRPr="002A506B" w:rsidRDefault="002A506B" w:rsidP="002A506B">
      <w:pPr>
        <w:ind w:left="720"/>
        <w:rPr>
          <w:i/>
          <w:iCs/>
        </w:rPr>
      </w:pPr>
      <w:r w:rsidRPr="002A506B">
        <w:rPr>
          <w:i/>
          <w:iCs/>
        </w:rPr>
        <w:t>All items that are added to the locator need to be:</w:t>
      </w:r>
    </w:p>
    <w:p w14:paraId="134F36A6" w14:textId="59D37FD3" w:rsidR="002A506B" w:rsidRPr="002A506B" w:rsidRDefault="002A506B" w:rsidP="002A506B">
      <w:pPr>
        <w:pStyle w:val="ListParagraph"/>
        <w:numPr>
          <w:ilvl w:val="0"/>
          <w:numId w:val="26"/>
        </w:numPr>
        <w:rPr>
          <w:i/>
          <w:iCs/>
        </w:rPr>
      </w:pPr>
      <w:r w:rsidRPr="002A506B">
        <w:rPr>
          <w:i/>
          <w:iCs/>
        </w:rPr>
        <w:t>Free or charged only a nominal fee for cost recovery.</w:t>
      </w:r>
    </w:p>
    <w:p w14:paraId="60F03334" w14:textId="34CA25B6" w:rsidR="002A506B" w:rsidRPr="002A506B" w:rsidRDefault="002A506B" w:rsidP="002A506B">
      <w:pPr>
        <w:pStyle w:val="ListParagraph"/>
        <w:numPr>
          <w:ilvl w:val="0"/>
          <w:numId w:val="26"/>
        </w:numPr>
        <w:rPr>
          <w:i/>
          <w:iCs/>
        </w:rPr>
      </w:pPr>
      <w:r w:rsidRPr="002A506B">
        <w:rPr>
          <w:i/>
          <w:iCs/>
        </w:rPr>
        <w:t>Available to the general public and displayed on web and mobile sites.</w:t>
      </w:r>
    </w:p>
    <w:p w14:paraId="79E934DE" w14:textId="7C4FBF9B" w:rsidR="002A506B" w:rsidRPr="002A506B" w:rsidRDefault="002A506B" w:rsidP="002A506B">
      <w:pPr>
        <w:pStyle w:val="ListParagraph"/>
        <w:numPr>
          <w:ilvl w:val="0"/>
          <w:numId w:val="26"/>
        </w:numPr>
        <w:rPr>
          <w:i/>
          <w:iCs/>
        </w:rPr>
      </w:pPr>
      <w:r w:rsidRPr="002A506B">
        <w:rPr>
          <w:i/>
          <w:iCs/>
        </w:rPr>
        <w:t>Designed to help adults, youth, dislocated workers, students, educators and employers achieve their education and employment goals.</w:t>
      </w:r>
    </w:p>
    <w:p w14:paraId="029E26D5" w14:textId="2211F3ED" w:rsidR="002A506B" w:rsidRPr="002A506B" w:rsidRDefault="002A506B" w:rsidP="002A506B">
      <w:pPr>
        <w:pStyle w:val="ListParagraph"/>
        <w:numPr>
          <w:ilvl w:val="0"/>
          <w:numId w:val="26"/>
        </w:numPr>
        <w:rPr>
          <w:i/>
          <w:iCs/>
        </w:rPr>
      </w:pPr>
      <w:r w:rsidRPr="002A506B">
        <w:rPr>
          <w:i/>
          <w:iCs/>
        </w:rPr>
        <w:t>Meet requirements set by the Illinois workNet website Terms of Use and Privacy Policies.</w:t>
      </w:r>
    </w:p>
    <w:p w14:paraId="436466FE" w14:textId="77777777" w:rsidR="002A506B" w:rsidRPr="002A506B" w:rsidRDefault="002A506B" w:rsidP="002A506B">
      <w:pPr>
        <w:ind w:left="720"/>
        <w:rPr>
          <w:i/>
          <w:iCs/>
        </w:rPr>
      </w:pPr>
      <w:r w:rsidRPr="002A506B">
        <w:rPr>
          <w:i/>
          <w:iCs/>
        </w:rPr>
        <w:t>Items and people will be reviewed before they are added to the locator. We will not approve items or people that:</w:t>
      </w:r>
    </w:p>
    <w:p w14:paraId="2E9EC3FF" w14:textId="4663753B" w:rsidR="002A506B" w:rsidRPr="002A506B" w:rsidRDefault="002A506B" w:rsidP="002A506B">
      <w:pPr>
        <w:pStyle w:val="ListParagraph"/>
        <w:numPr>
          <w:ilvl w:val="0"/>
          <w:numId w:val="27"/>
        </w:numPr>
        <w:rPr>
          <w:i/>
          <w:iCs/>
        </w:rPr>
      </w:pPr>
      <w:r w:rsidRPr="002A506B">
        <w:rPr>
          <w:i/>
          <w:iCs/>
        </w:rPr>
        <w:t>Are not appropriate for the locator's audience;</w:t>
      </w:r>
    </w:p>
    <w:p w14:paraId="1BD1EBAD" w14:textId="06E3AA79" w:rsidR="002A506B" w:rsidRPr="002A506B" w:rsidRDefault="002A506B" w:rsidP="002A506B">
      <w:pPr>
        <w:pStyle w:val="ListParagraph"/>
        <w:numPr>
          <w:ilvl w:val="0"/>
          <w:numId w:val="27"/>
        </w:numPr>
        <w:rPr>
          <w:i/>
          <w:iCs/>
        </w:rPr>
      </w:pPr>
      <w:r w:rsidRPr="002A506B">
        <w:rPr>
          <w:i/>
          <w:iCs/>
        </w:rPr>
        <w:t>Lead to the selling of a product or service (including training);</w:t>
      </w:r>
    </w:p>
    <w:p w14:paraId="5F4AFDC0" w14:textId="5F5AF5BE" w:rsidR="002A506B" w:rsidRPr="002A506B" w:rsidRDefault="002A506B" w:rsidP="002A506B">
      <w:pPr>
        <w:pStyle w:val="ListParagraph"/>
        <w:numPr>
          <w:ilvl w:val="0"/>
          <w:numId w:val="27"/>
        </w:numPr>
        <w:rPr>
          <w:i/>
          <w:iCs/>
        </w:rPr>
      </w:pPr>
      <w:r w:rsidRPr="002A506B">
        <w:rPr>
          <w:i/>
          <w:iCs/>
        </w:rPr>
        <w:t>Do not follow the Illinois workNet website Terms of Use and Privacy Policies; or</w:t>
      </w:r>
    </w:p>
    <w:p w14:paraId="2EF2D816" w14:textId="061FB4C3" w:rsidR="00014073" w:rsidRPr="00014073" w:rsidRDefault="002A506B" w:rsidP="00014073">
      <w:pPr>
        <w:pStyle w:val="ListParagraph"/>
        <w:numPr>
          <w:ilvl w:val="0"/>
          <w:numId w:val="27"/>
        </w:numPr>
        <w:rPr>
          <w:i/>
          <w:iCs/>
        </w:rPr>
      </w:pPr>
      <w:r w:rsidRPr="002A506B">
        <w:rPr>
          <w:i/>
          <w:iCs/>
        </w:rPr>
        <w:t>Cannot be confirmed to be real.</w:t>
      </w:r>
    </w:p>
    <w:p w14:paraId="58A4022F" w14:textId="5ADEC32F" w:rsidR="000C7C06" w:rsidRPr="000C7C06" w:rsidRDefault="000C7C06" w:rsidP="000C7C06">
      <w:pPr>
        <w:pStyle w:val="Heading1"/>
      </w:pPr>
      <w:r w:rsidRPr="000C7C06">
        <w:t>Step 4: Enter Site Information</w:t>
      </w:r>
    </w:p>
    <w:p w14:paraId="47E9ECD9" w14:textId="77777777" w:rsidR="000C7C06" w:rsidRPr="000C7C06" w:rsidRDefault="000C7C06" w:rsidP="000C7C06">
      <w:pPr>
        <w:rPr>
          <w:b/>
          <w:bCs/>
        </w:rPr>
      </w:pPr>
      <w:r w:rsidRPr="000C7C06">
        <w:rPr>
          <w:b/>
          <w:bCs/>
        </w:rPr>
        <w:t>Entering Your Location Information</w:t>
      </w:r>
    </w:p>
    <w:p w14:paraId="74300BFB" w14:textId="13B57B80" w:rsidR="000C7C06" w:rsidRDefault="002A506B" w:rsidP="000C7C06">
      <w:pPr>
        <w:rPr>
          <w:noProof/>
        </w:rPr>
      </w:pPr>
      <w:r w:rsidRPr="002A506B">
        <w:t>When you start adding your site’s information, you’ll see tabs at the top of the page. These tabs help you know where you are and let you move between different parts of the form</w:t>
      </w:r>
      <w:r w:rsidR="000C7C06">
        <w:t xml:space="preserve">. </w:t>
      </w:r>
    </w:p>
    <w:p w14:paraId="7248A380" w14:textId="77777777" w:rsidR="000C7C06" w:rsidRDefault="000C7C06" w:rsidP="000C7C06">
      <w:pPr>
        <w:rPr>
          <w:noProof/>
        </w:rPr>
      </w:pPr>
      <w:r>
        <w:rPr>
          <w:noProof/>
        </w:rPr>
        <w:drawing>
          <wp:anchor distT="0" distB="0" distL="114300" distR="114300" simplePos="0" relativeHeight="251850752" behindDoc="0" locked="0" layoutInCell="1" allowOverlap="1" wp14:anchorId="35507909" wp14:editId="6B401872">
            <wp:simplePos x="0" y="0"/>
            <wp:positionH relativeFrom="margin">
              <wp:align>left</wp:align>
            </wp:positionH>
            <wp:positionV relativeFrom="paragraph">
              <wp:posOffset>15240</wp:posOffset>
            </wp:positionV>
            <wp:extent cx="6494617" cy="742950"/>
            <wp:effectExtent l="19050" t="19050" r="20955" b="190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6494617" cy="74295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307D09B3" w14:textId="77777777" w:rsidR="000C7C06" w:rsidRDefault="000C7C06" w:rsidP="000C7C06">
      <w:pPr>
        <w:rPr>
          <w:b/>
          <w:bCs/>
        </w:rPr>
      </w:pPr>
    </w:p>
    <w:p w14:paraId="26F4B671" w14:textId="5BA0522A" w:rsidR="000C7C06" w:rsidRPr="000C7C06" w:rsidRDefault="000C7C06" w:rsidP="000C7C06">
      <w:pPr>
        <w:rPr>
          <w:b/>
          <w:bCs/>
        </w:rPr>
      </w:pPr>
      <w:r w:rsidRPr="000C7C06">
        <w:rPr>
          <w:b/>
          <w:bCs/>
        </w:rPr>
        <w:lastRenderedPageBreak/>
        <w:t>Referral Type</w:t>
      </w:r>
    </w:p>
    <w:p w14:paraId="1507E013" w14:textId="77777777" w:rsidR="000C7C06" w:rsidRPr="000C7C06" w:rsidRDefault="000C7C06" w:rsidP="00014073">
      <w:pPr>
        <w:numPr>
          <w:ilvl w:val="0"/>
          <w:numId w:val="16"/>
        </w:numPr>
        <w:contextualSpacing/>
      </w:pPr>
      <w:r w:rsidRPr="000C7C06">
        <w:t>Select either:</w:t>
      </w:r>
    </w:p>
    <w:p w14:paraId="6A2BF644" w14:textId="1EFABEA4" w:rsidR="000C7C06" w:rsidRPr="00ED329D" w:rsidRDefault="000C7C06" w:rsidP="00014073">
      <w:pPr>
        <w:numPr>
          <w:ilvl w:val="1"/>
          <w:numId w:val="16"/>
        </w:numPr>
        <w:contextualSpacing/>
      </w:pPr>
      <w:r w:rsidRPr="000C7C06">
        <w:rPr>
          <w:b/>
          <w:bCs/>
        </w:rPr>
        <w:t>Illinois workNet Partner</w:t>
      </w:r>
      <w:r w:rsidR="00ED329D">
        <w:rPr>
          <w:b/>
          <w:bCs/>
        </w:rPr>
        <w:t>:</w:t>
      </w:r>
      <w:r w:rsidR="00ED329D" w:rsidRPr="00ED329D">
        <w:rPr>
          <w:b/>
          <w:bCs/>
        </w:rPr>
        <w:t xml:space="preserve"> </w:t>
      </w:r>
      <w:r w:rsidR="00ED329D" w:rsidRPr="00ED329D">
        <w:t xml:space="preserve">These are locations that offer in-person assistance to help individuals and employers achieve their training and employment goals. When entering an Illinois workNet Partner site, you must enter a complete street address. </w:t>
      </w:r>
    </w:p>
    <w:p w14:paraId="339385D7" w14:textId="46FFEBCD" w:rsidR="000C7C06" w:rsidRPr="007265F8" w:rsidRDefault="000C7C06" w:rsidP="00014073">
      <w:pPr>
        <w:numPr>
          <w:ilvl w:val="1"/>
          <w:numId w:val="16"/>
        </w:numPr>
        <w:contextualSpacing/>
      </w:pPr>
      <w:r w:rsidRPr="000C7C06">
        <w:rPr>
          <w:b/>
          <w:bCs/>
        </w:rPr>
        <w:t>Work Support Referral</w:t>
      </w:r>
      <w:r w:rsidR="007265F8">
        <w:rPr>
          <w:b/>
          <w:bCs/>
        </w:rPr>
        <w:t xml:space="preserve">: </w:t>
      </w:r>
      <w:r w:rsidR="007265F8" w:rsidRPr="00FF4196">
        <w:t xml:space="preserve">These </w:t>
      </w:r>
      <w:r w:rsidR="00FF4196" w:rsidRPr="00FF4196">
        <w:t>locations</w:t>
      </w:r>
      <w:r w:rsidR="00FF4196">
        <w:rPr>
          <w:b/>
          <w:bCs/>
        </w:rPr>
        <w:t xml:space="preserve"> </w:t>
      </w:r>
      <w:r w:rsidR="007265F8" w:rsidRPr="007265F8">
        <w:t>help people in need of specialized assistance and support. When entering a work support referral site, you must enter either a complete street address OR state, county, and website</w:t>
      </w:r>
    </w:p>
    <w:p w14:paraId="3D825B9A" w14:textId="77777777" w:rsidR="000C7C06" w:rsidRPr="000C7C06" w:rsidRDefault="000C7C06" w:rsidP="00014073">
      <w:pPr>
        <w:numPr>
          <w:ilvl w:val="0"/>
          <w:numId w:val="16"/>
        </w:numPr>
        <w:contextualSpacing/>
      </w:pPr>
      <w:r w:rsidRPr="000C7C06">
        <w:t>Click </w:t>
      </w:r>
      <w:r w:rsidRPr="000C7C06">
        <w:rPr>
          <w:b/>
          <w:bCs/>
        </w:rPr>
        <w:t>Save and Continue</w:t>
      </w:r>
      <w:r w:rsidRPr="000C7C06">
        <w:t>.</w:t>
      </w:r>
    </w:p>
    <w:p w14:paraId="035591C4" w14:textId="77777777" w:rsidR="00014073" w:rsidRDefault="00014073" w:rsidP="00014073">
      <w:pPr>
        <w:contextualSpacing/>
        <w:rPr>
          <w:b/>
          <w:bCs/>
        </w:rPr>
      </w:pPr>
    </w:p>
    <w:p w14:paraId="4D00FC42" w14:textId="1E56CF25" w:rsidR="000C7C06" w:rsidRPr="000C7C06" w:rsidRDefault="000C7C06" w:rsidP="00014073">
      <w:pPr>
        <w:contextualSpacing/>
        <w:rPr>
          <w:b/>
          <w:bCs/>
        </w:rPr>
      </w:pPr>
      <w:r w:rsidRPr="000C7C06">
        <w:rPr>
          <w:b/>
          <w:bCs/>
        </w:rPr>
        <w:t>WIOA Information</w:t>
      </w:r>
    </w:p>
    <w:p w14:paraId="39DA5D99" w14:textId="585637DA" w:rsidR="000C7C06" w:rsidRPr="000C7C06" w:rsidRDefault="000C7C06" w:rsidP="00014073">
      <w:pPr>
        <w:numPr>
          <w:ilvl w:val="0"/>
          <w:numId w:val="17"/>
        </w:numPr>
        <w:contextualSpacing/>
      </w:pPr>
      <w:r w:rsidRPr="000C7C06">
        <w:t>Indicate if your site is WIOA</w:t>
      </w:r>
      <w:r w:rsidR="009A03BF">
        <w:t xml:space="preserve"> Title I </w:t>
      </w:r>
      <w:r w:rsidRPr="000C7C06">
        <w:t>funded.</w:t>
      </w:r>
    </w:p>
    <w:p w14:paraId="314048EB" w14:textId="1951697C" w:rsidR="00014073" w:rsidRPr="00C64146" w:rsidRDefault="000C7C06" w:rsidP="000C7C06">
      <w:pPr>
        <w:numPr>
          <w:ilvl w:val="0"/>
          <w:numId w:val="17"/>
        </w:numPr>
        <w:contextualSpacing/>
      </w:pPr>
      <w:r w:rsidRPr="000C7C06">
        <w:t>If </w:t>
      </w:r>
      <w:r w:rsidRPr="000C7C06">
        <w:rPr>
          <w:b/>
          <w:bCs/>
        </w:rPr>
        <w:t>Yes</w:t>
      </w:r>
      <w:r w:rsidRPr="000C7C06">
        <w:t>, you must provide your </w:t>
      </w:r>
      <w:r w:rsidRPr="000C7C06">
        <w:rPr>
          <w:b/>
          <w:bCs/>
        </w:rPr>
        <w:t>IWDS Office Number</w:t>
      </w:r>
      <w:r w:rsidRPr="000C7C06">
        <w:t> on the Physical Location tab.</w:t>
      </w:r>
    </w:p>
    <w:p w14:paraId="71082C86" w14:textId="77777777" w:rsidR="00C64146" w:rsidRDefault="00C64146" w:rsidP="000C7C06">
      <w:pPr>
        <w:rPr>
          <w:b/>
          <w:bCs/>
        </w:rPr>
      </w:pPr>
    </w:p>
    <w:p w14:paraId="4B44021B" w14:textId="63488AF8" w:rsidR="000C7C06" w:rsidRPr="000C7C06" w:rsidRDefault="000C7C06" w:rsidP="000C7C06">
      <w:pPr>
        <w:rPr>
          <w:b/>
          <w:bCs/>
        </w:rPr>
      </w:pPr>
      <w:r w:rsidRPr="000C7C06">
        <w:rPr>
          <w:b/>
          <w:bCs/>
        </w:rPr>
        <w:t>Physical Location</w:t>
      </w:r>
    </w:p>
    <w:p w14:paraId="0B11AA37" w14:textId="7EBB2D87" w:rsidR="000C7C06" w:rsidRPr="000C7C06" w:rsidRDefault="000C7C06" w:rsidP="000C7C06">
      <w:r w:rsidRPr="000C7C06">
        <w:t xml:space="preserve">Complete all required fields (marked with a red asterisk </w:t>
      </w:r>
      <w:r w:rsidR="0098528C" w:rsidRPr="0098528C">
        <w:rPr>
          <w:color w:val="EE0000"/>
        </w:rPr>
        <w:t>*</w:t>
      </w:r>
      <w:r w:rsidRPr="000C7C06">
        <w:t>). Use info bubbles for guidance.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02"/>
        <w:gridCol w:w="6660"/>
      </w:tblGrid>
      <w:tr w:rsidR="000C7C06" w:rsidRPr="000C7C06" w14:paraId="01193670" w14:textId="77777777" w:rsidTr="000C7C06">
        <w:trPr>
          <w:tblHeader/>
          <w:tblCellSpacing w:w="15" w:type="dxa"/>
        </w:trPr>
        <w:tc>
          <w:tcPr>
            <w:tcW w:w="2557" w:type="dxa"/>
            <w:tcBorders>
              <w:top w:val="single" w:sz="6" w:space="0" w:color="E6E6E6"/>
              <w:left w:val="single" w:sz="6" w:space="0" w:color="E6E6E6"/>
              <w:bottom w:val="single" w:sz="6" w:space="0" w:color="E6E6E6"/>
              <w:right w:val="single" w:sz="6" w:space="0" w:color="E6E6E6"/>
            </w:tcBorders>
            <w:shd w:val="clear" w:color="auto" w:fill="F5F5F5"/>
            <w:tcMar>
              <w:top w:w="120" w:type="dxa"/>
              <w:left w:w="180" w:type="dxa"/>
              <w:bottom w:w="105" w:type="dxa"/>
              <w:right w:w="120" w:type="dxa"/>
            </w:tcMar>
            <w:hideMark/>
          </w:tcPr>
          <w:p w14:paraId="3FBBC2BE" w14:textId="77777777" w:rsidR="000C7C06" w:rsidRPr="000C7C06" w:rsidRDefault="000C7C06" w:rsidP="00014073">
            <w:pPr>
              <w:spacing w:after="0" w:line="240" w:lineRule="auto"/>
              <w:rPr>
                <w:b/>
                <w:bCs/>
              </w:rPr>
            </w:pPr>
            <w:r w:rsidRPr="000C7C06">
              <w:rPr>
                <w:b/>
                <w:bCs/>
              </w:rPr>
              <w:t>Field</w:t>
            </w:r>
          </w:p>
        </w:tc>
        <w:tc>
          <w:tcPr>
            <w:tcW w:w="6615" w:type="dxa"/>
            <w:tcBorders>
              <w:top w:val="single" w:sz="6" w:space="0" w:color="E6E6E6"/>
              <w:bottom w:val="single" w:sz="6" w:space="0" w:color="E6E6E6"/>
              <w:right w:val="single" w:sz="6" w:space="0" w:color="E6E6E6"/>
            </w:tcBorders>
            <w:shd w:val="clear" w:color="auto" w:fill="F5F5F5"/>
            <w:tcMar>
              <w:top w:w="120" w:type="dxa"/>
              <w:left w:w="180" w:type="dxa"/>
              <w:bottom w:w="105" w:type="dxa"/>
              <w:right w:w="120" w:type="dxa"/>
            </w:tcMar>
            <w:hideMark/>
          </w:tcPr>
          <w:p w14:paraId="212AC6CC" w14:textId="77777777" w:rsidR="000C7C06" w:rsidRPr="000C7C06" w:rsidRDefault="000C7C06" w:rsidP="00014073">
            <w:pPr>
              <w:spacing w:after="0" w:line="240" w:lineRule="auto"/>
              <w:rPr>
                <w:b/>
                <w:bCs/>
              </w:rPr>
            </w:pPr>
            <w:r w:rsidRPr="000C7C06">
              <w:rPr>
                <w:b/>
                <w:bCs/>
              </w:rPr>
              <w:t>Notes</w:t>
            </w:r>
          </w:p>
        </w:tc>
      </w:tr>
      <w:tr w:rsidR="000C7C06" w:rsidRPr="000C7C06" w14:paraId="15EE60B4" w14:textId="77777777" w:rsidTr="000C7C06">
        <w:trPr>
          <w:tblCellSpacing w:w="15" w:type="dxa"/>
        </w:trPr>
        <w:tc>
          <w:tcPr>
            <w:tcW w:w="2557" w:type="dxa"/>
            <w:tcBorders>
              <w:left w:val="single" w:sz="6" w:space="0" w:color="E6E6E6"/>
              <w:bottom w:val="single" w:sz="6" w:space="0" w:color="E6E6E6"/>
              <w:right w:val="single" w:sz="6" w:space="0" w:color="E6E6E6"/>
            </w:tcBorders>
            <w:tcMar>
              <w:top w:w="120" w:type="dxa"/>
              <w:left w:w="180" w:type="dxa"/>
              <w:bottom w:w="105" w:type="dxa"/>
              <w:right w:w="120" w:type="dxa"/>
            </w:tcMar>
            <w:hideMark/>
          </w:tcPr>
          <w:p w14:paraId="3F4A0E40" w14:textId="77777777" w:rsidR="000C7C06" w:rsidRPr="000C7C06" w:rsidRDefault="000C7C06" w:rsidP="00014073">
            <w:pPr>
              <w:spacing w:after="0" w:line="240" w:lineRule="auto"/>
            </w:pPr>
            <w:r w:rsidRPr="000C7C06">
              <w:t xml:space="preserve">Is this site active? </w:t>
            </w:r>
            <w:r w:rsidRPr="0098528C">
              <w:rPr>
                <w:color w:val="EE0000"/>
              </w:rPr>
              <w:t>*</w:t>
            </w:r>
          </w:p>
        </w:tc>
        <w:tc>
          <w:tcPr>
            <w:tcW w:w="6615" w:type="dxa"/>
            <w:tcBorders>
              <w:bottom w:val="single" w:sz="6" w:space="0" w:color="E6E6E6"/>
              <w:right w:val="single" w:sz="6" w:space="0" w:color="E6E6E6"/>
            </w:tcBorders>
            <w:tcMar>
              <w:top w:w="120" w:type="dxa"/>
              <w:left w:w="180" w:type="dxa"/>
              <w:bottom w:w="105" w:type="dxa"/>
              <w:right w:w="120" w:type="dxa"/>
            </w:tcMar>
            <w:hideMark/>
          </w:tcPr>
          <w:p w14:paraId="1711837F" w14:textId="77777777" w:rsidR="000C7C06" w:rsidRPr="000C7C06" w:rsidRDefault="000C7C06" w:rsidP="00014073">
            <w:pPr>
              <w:spacing w:after="0" w:line="240" w:lineRule="auto"/>
            </w:pPr>
            <w:r w:rsidRPr="000C7C06">
              <w:t>Yes / No</w:t>
            </w:r>
          </w:p>
        </w:tc>
      </w:tr>
      <w:tr w:rsidR="000C7C06" w:rsidRPr="000C7C06" w14:paraId="53D166DC" w14:textId="77777777" w:rsidTr="000C7C06">
        <w:trPr>
          <w:tblCellSpacing w:w="15" w:type="dxa"/>
        </w:trPr>
        <w:tc>
          <w:tcPr>
            <w:tcW w:w="2557" w:type="dxa"/>
            <w:tcBorders>
              <w:left w:val="single" w:sz="6" w:space="0" w:color="E6E6E6"/>
              <w:bottom w:val="single" w:sz="6" w:space="0" w:color="E6E6E6"/>
              <w:right w:val="single" w:sz="6" w:space="0" w:color="E6E6E6"/>
            </w:tcBorders>
            <w:tcMar>
              <w:top w:w="120" w:type="dxa"/>
              <w:left w:w="180" w:type="dxa"/>
              <w:bottom w:w="105" w:type="dxa"/>
              <w:right w:w="120" w:type="dxa"/>
            </w:tcMar>
            <w:hideMark/>
          </w:tcPr>
          <w:p w14:paraId="75008A64" w14:textId="72C49DC2" w:rsidR="000C7C06" w:rsidRPr="000C7C06" w:rsidRDefault="000C7C06" w:rsidP="00014073">
            <w:pPr>
              <w:spacing w:after="0" w:line="240" w:lineRule="auto"/>
            </w:pPr>
            <w:r w:rsidRPr="000C7C06">
              <w:t xml:space="preserve">Services available to </w:t>
            </w:r>
            <w:r w:rsidR="0098528C" w:rsidRPr="0098528C">
              <w:rPr>
                <w:color w:val="EE0000"/>
              </w:rPr>
              <w:t>*</w:t>
            </w:r>
          </w:p>
        </w:tc>
        <w:tc>
          <w:tcPr>
            <w:tcW w:w="6615" w:type="dxa"/>
            <w:tcBorders>
              <w:bottom w:val="single" w:sz="6" w:space="0" w:color="E6E6E6"/>
              <w:right w:val="single" w:sz="6" w:space="0" w:color="E6E6E6"/>
            </w:tcBorders>
            <w:tcMar>
              <w:top w:w="120" w:type="dxa"/>
              <w:left w:w="180" w:type="dxa"/>
              <w:bottom w:w="105" w:type="dxa"/>
              <w:right w:w="120" w:type="dxa"/>
            </w:tcMar>
            <w:hideMark/>
          </w:tcPr>
          <w:p w14:paraId="30CA1697" w14:textId="77777777" w:rsidR="000C7C06" w:rsidRPr="000C7C06" w:rsidRDefault="000C7C06" w:rsidP="00014073">
            <w:pPr>
              <w:spacing w:after="0" w:line="240" w:lineRule="auto"/>
            </w:pPr>
            <w:r w:rsidRPr="000C7C06">
              <w:t>General Public / Enrolled Customers / Admin Only</w:t>
            </w:r>
          </w:p>
        </w:tc>
      </w:tr>
      <w:tr w:rsidR="000C7C06" w:rsidRPr="000C7C06" w14:paraId="615316D1" w14:textId="77777777" w:rsidTr="000C7C06">
        <w:trPr>
          <w:tblCellSpacing w:w="15" w:type="dxa"/>
        </w:trPr>
        <w:tc>
          <w:tcPr>
            <w:tcW w:w="2557" w:type="dxa"/>
            <w:tcBorders>
              <w:left w:val="single" w:sz="6" w:space="0" w:color="E6E6E6"/>
              <w:bottom w:val="single" w:sz="6" w:space="0" w:color="E6E6E6"/>
              <w:right w:val="single" w:sz="6" w:space="0" w:color="E6E6E6"/>
            </w:tcBorders>
            <w:tcMar>
              <w:top w:w="120" w:type="dxa"/>
              <w:left w:w="180" w:type="dxa"/>
              <w:bottom w:w="105" w:type="dxa"/>
              <w:right w:w="120" w:type="dxa"/>
            </w:tcMar>
            <w:hideMark/>
          </w:tcPr>
          <w:p w14:paraId="2363F51E" w14:textId="77777777" w:rsidR="000C7C06" w:rsidRPr="000C7C06" w:rsidRDefault="000C7C06" w:rsidP="00014073">
            <w:pPr>
              <w:spacing w:after="0" w:line="240" w:lineRule="auto"/>
            </w:pPr>
            <w:r w:rsidRPr="000C7C06">
              <w:t>Eligibility Criteria</w:t>
            </w:r>
          </w:p>
        </w:tc>
        <w:tc>
          <w:tcPr>
            <w:tcW w:w="6615" w:type="dxa"/>
            <w:tcBorders>
              <w:bottom w:val="single" w:sz="6" w:space="0" w:color="E6E6E6"/>
              <w:right w:val="single" w:sz="6" w:space="0" w:color="E6E6E6"/>
            </w:tcBorders>
            <w:tcMar>
              <w:top w:w="120" w:type="dxa"/>
              <w:left w:w="180" w:type="dxa"/>
              <w:bottom w:w="105" w:type="dxa"/>
              <w:right w:w="120" w:type="dxa"/>
            </w:tcMar>
            <w:hideMark/>
          </w:tcPr>
          <w:p w14:paraId="4CBF48A7" w14:textId="77777777" w:rsidR="000C7C06" w:rsidRPr="000C7C06" w:rsidRDefault="000C7C06" w:rsidP="00014073">
            <w:pPr>
              <w:spacing w:after="0" w:line="240" w:lineRule="auto"/>
            </w:pPr>
            <w:r w:rsidRPr="000C7C06">
              <w:t>Optional</w:t>
            </w:r>
          </w:p>
        </w:tc>
      </w:tr>
      <w:tr w:rsidR="000C7C06" w:rsidRPr="000C7C06" w14:paraId="2C87CCDE" w14:textId="77777777" w:rsidTr="000C7C06">
        <w:trPr>
          <w:tblCellSpacing w:w="15" w:type="dxa"/>
        </w:trPr>
        <w:tc>
          <w:tcPr>
            <w:tcW w:w="2557" w:type="dxa"/>
            <w:tcBorders>
              <w:left w:val="single" w:sz="6" w:space="0" w:color="E6E6E6"/>
              <w:bottom w:val="single" w:sz="6" w:space="0" w:color="E6E6E6"/>
              <w:right w:val="single" w:sz="6" w:space="0" w:color="E6E6E6"/>
            </w:tcBorders>
            <w:tcMar>
              <w:top w:w="120" w:type="dxa"/>
              <w:left w:w="180" w:type="dxa"/>
              <w:bottom w:w="105" w:type="dxa"/>
              <w:right w:w="120" w:type="dxa"/>
            </w:tcMar>
            <w:hideMark/>
          </w:tcPr>
          <w:p w14:paraId="4B9F3C32" w14:textId="1E13632B" w:rsidR="000C7C06" w:rsidRPr="000C7C06" w:rsidRDefault="000C7C06" w:rsidP="00014073">
            <w:pPr>
              <w:spacing w:after="0" w:line="240" w:lineRule="auto"/>
            </w:pPr>
            <w:r w:rsidRPr="000C7C06">
              <w:t xml:space="preserve">Organization Name </w:t>
            </w:r>
            <w:r w:rsidR="0098528C" w:rsidRPr="0098528C">
              <w:rPr>
                <w:color w:val="EE0000"/>
              </w:rPr>
              <w:t>*</w:t>
            </w:r>
          </w:p>
        </w:tc>
        <w:tc>
          <w:tcPr>
            <w:tcW w:w="6615" w:type="dxa"/>
            <w:tcBorders>
              <w:bottom w:val="single" w:sz="6" w:space="0" w:color="E6E6E6"/>
              <w:right w:val="single" w:sz="6" w:space="0" w:color="E6E6E6"/>
            </w:tcBorders>
            <w:tcMar>
              <w:top w:w="120" w:type="dxa"/>
              <w:left w:w="180" w:type="dxa"/>
              <w:bottom w:w="105" w:type="dxa"/>
              <w:right w:w="120" w:type="dxa"/>
            </w:tcMar>
            <w:hideMark/>
          </w:tcPr>
          <w:p w14:paraId="36D53610" w14:textId="7CABB1E8" w:rsidR="000C7C06" w:rsidRPr="000C7C06" w:rsidRDefault="0098528C" w:rsidP="00014073">
            <w:pPr>
              <w:spacing w:after="0" w:line="240" w:lineRule="auto"/>
            </w:pPr>
            <w:r>
              <w:t>Name of organization</w:t>
            </w:r>
          </w:p>
        </w:tc>
      </w:tr>
      <w:tr w:rsidR="000C7C06" w:rsidRPr="000C7C06" w14:paraId="7BDDDA84" w14:textId="77777777" w:rsidTr="000C7C06">
        <w:trPr>
          <w:tblCellSpacing w:w="15" w:type="dxa"/>
        </w:trPr>
        <w:tc>
          <w:tcPr>
            <w:tcW w:w="2557" w:type="dxa"/>
            <w:tcBorders>
              <w:left w:val="single" w:sz="6" w:space="0" w:color="E6E6E6"/>
              <w:bottom w:val="single" w:sz="6" w:space="0" w:color="E6E6E6"/>
              <w:right w:val="single" w:sz="6" w:space="0" w:color="E6E6E6"/>
            </w:tcBorders>
            <w:tcMar>
              <w:top w:w="120" w:type="dxa"/>
              <w:left w:w="180" w:type="dxa"/>
              <w:bottom w:w="105" w:type="dxa"/>
              <w:right w:w="120" w:type="dxa"/>
            </w:tcMar>
            <w:hideMark/>
          </w:tcPr>
          <w:p w14:paraId="70CB3E4E" w14:textId="125FC1EE" w:rsidR="000C7C06" w:rsidRPr="000C7C06" w:rsidRDefault="000C7C06" w:rsidP="00014073">
            <w:pPr>
              <w:spacing w:after="0" w:line="240" w:lineRule="auto"/>
            </w:pPr>
            <w:r w:rsidRPr="000C7C06">
              <w:t xml:space="preserve">Address </w:t>
            </w:r>
            <w:r w:rsidR="0098528C" w:rsidRPr="0098528C">
              <w:rPr>
                <w:color w:val="EE0000"/>
              </w:rPr>
              <w:t>*</w:t>
            </w:r>
          </w:p>
        </w:tc>
        <w:tc>
          <w:tcPr>
            <w:tcW w:w="6615" w:type="dxa"/>
            <w:tcBorders>
              <w:bottom w:val="single" w:sz="6" w:space="0" w:color="E6E6E6"/>
              <w:right w:val="single" w:sz="6" w:space="0" w:color="E6E6E6"/>
            </w:tcBorders>
            <w:tcMar>
              <w:top w:w="120" w:type="dxa"/>
              <w:left w:w="180" w:type="dxa"/>
              <w:bottom w:w="105" w:type="dxa"/>
              <w:right w:w="120" w:type="dxa"/>
            </w:tcMar>
            <w:hideMark/>
          </w:tcPr>
          <w:p w14:paraId="4022387D" w14:textId="77777777" w:rsidR="000C7C06" w:rsidRPr="000C7C06" w:rsidRDefault="000C7C06" w:rsidP="00014073">
            <w:pPr>
              <w:spacing w:after="0" w:line="240" w:lineRule="auto"/>
            </w:pPr>
            <w:r w:rsidRPr="000C7C06">
              <w:t>Street, City, State, ZIP+4</w:t>
            </w:r>
          </w:p>
        </w:tc>
      </w:tr>
      <w:tr w:rsidR="000C7C06" w:rsidRPr="000C7C06" w14:paraId="76168B28" w14:textId="77777777" w:rsidTr="000C7C06">
        <w:trPr>
          <w:tblCellSpacing w:w="15" w:type="dxa"/>
        </w:trPr>
        <w:tc>
          <w:tcPr>
            <w:tcW w:w="2557" w:type="dxa"/>
            <w:tcBorders>
              <w:left w:val="single" w:sz="6" w:space="0" w:color="E6E6E6"/>
              <w:bottom w:val="single" w:sz="6" w:space="0" w:color="E6E6E6"/>
              <w:right w:val="single" w:sz="6" w:space="0" w:color="E6E6E6"/>
            </w:tcBorders>
            <w:tcMar>
              <w:top w:w="120" w:type="dxa"/>
              <w:left w:w="180" w:type="dxa"/>
              <w:bottom w:w="105" w:type="dxa"/>
              <w:right w:w="120" w:type="dxa"/>
            </w:tcMar>
            <w:hideMark/>
          </w:tcPr>
          <w:p w14:paraId="0914E242" w14:textId="48DFC7FA" w:rsidR="000C7C06" w:rsidRPr="000C7C06" w:rsidRDefault="000C7C06" w:rsidP="00014073">
            <w:pPr>
              <w:spacing w:after="0" w:line="240" w:lineRule="auto"/>
            </w:pPr>
            <w:r w:rsidRPr="000C7C06">
              <w:t xml:space="preserve">Phone </w:t>
            </w:r>
            <w:r w:rsidR="0098528C" w:rsidRPr="0098528C">
              <w:rPr>
                <w:color w:val="EE0000"/>
              </w:rPr>
              <w:t>*</w:t>
            </w:r>
          </w:p>
        </w:tc>
        <w:tc>
          <w:tcPr>
            <w:tcW w:w="6615" w:type="dxa"/>
            <w:tcBorders>
              <w:bottom w:val="single" w:sz="6" w:space="0" w:color="E6E6E6"/>
              <w:right w:val="single" w:sz="6" w:space="0" w:color="E6E6E6"/>
            </w:tcBorders>
            <w:tcMar>
              <w:top w:w="120" w:type="dxa"/>
              <w:left w:w="180" w:type="dxa"/>
              <w:bottom w:w="105" w:type="dxa"/>
              <w:right w:w="120" w:type="dxa"/>
            </w:tcMar>
            <w:hideMark/>
          </w:tcPr>
          <w:p w14:paraId="0138AB76" w14:textId="77777777" w:rsidR="000C7C06" w:rsidRPr="000C7C06" w:rsidRDefault="000C7C06" w:rsidP="00014073">
            <w:pPr>
              <w:spacing w:after="0" w:line="240" w:lineRule="auto"/>
            </w:pPr>
            <w:r w:rsidRPr="000C7C06">
              <w:t>Format: ###-###-####</w:t>
            </w:r>
          </w:p>
        </w:tc>
      </w:tr>
      <w:tr w:rsidR="000C7C06" w:rsidRPr="000C7C06" w14:paraId="26FD18D6" w14:textId="77777777" w:rsidTr="000C7C06">
        <w:trPr>
          <w:tblCellSpacing w:w="15" w:type="dxa"/>
        </w:trPr>
        <w:tc>
          <w:tcPr>
            <w:tcW w:w="2557" w:type="dxa"/>
            <w:tcBorders>
              <w:left w:val="single" w:sz="6" w:space="0" w:color="E6E6E6"/>
              <w:bottom w:val="single" w:sz="6" w:space="0" w:color="E6E6E6"/>
              <w:right w:val="single" w:sz="6" w:space="0" w:color="E6E6E6"/>
            </w:tcBorders>
            <w:tcMar>
              <w:top w:w="120" w:type="dxa"/>
              <w:left w:w="180" w:type="dxa"/>
              <w:bottom w:w="105" w:type="dxa"/>
              <w:right w:w="120" w:type="dxa"/>
            </w:tcMar>
            <w:hideMark/>
          </w:tcPr>
          <w:p w14:paraId="59E56DB3" w14:textId="77777777" w:rsidR="000C7C06" w:rsidRPr="000C7C06" w:rsidRDefault="000C7C06" w:rsidP="00014073">
            <w:pPr>
              <w:spacing w:after="0" w:line="240" w:lineRule="auto"/>
            </w:pPr>
            <w:r w:rsidRPr="000C7C06">
              <w:t>Email</w:t>
            </w:r>
          </w:p>
        </w:tc>
        <w:tc>
          <w:tcPr>
            <w:tcW w:w="6615" w:type="dxa"/>
            <w:tcBorders>
              <w:bottom w:val="single" w:sz="6" w:space="0" w:color="E6E6E6"/>
              <w:right w:val="single" w:sz="6" w:space="0" w:color="E6E6E6"/>
            </w:tcBorders>
            <w:tcMar>
              <w:top w:w="120" w:type="dxa"/>
              <w:left w:w="180" w:type="dxa"/>
              <w:bottom w:w="105" w:type="dxa"/>
              <w:right w:w="120" w:type="dxa"/>
            </w:tcMar>
            <w:hideMark/>
          </w:tcPr>
          <w:p w14:paraId="51AE4E42" w14:textId="77777777" w:rsidR="000C7C06" w:rsidRPr="000C7C06" w:rsidRDefault="000C7C06" w:rsidP="00014073">
            <w:pPr>
              <w:spacing w:after="0" w:line="240" w:lineRule="auto"/>
            </w:pPr>
            <w:r w:rsidRPr="000C7C06">
              <w:t>Use a general office email if available</w:t>
            </w:r>
          </w:p>
        </w:tc>
      </w:tr>
      <w:tr w:rsidR="000C7C06" w:rsidRPr="000C7C06" w14:paraId="4ED5E444" w14:textId="77777777" w:rsidTr="000C7C06">
        <w:trPr>
          <w:tblCellSpacing w:w="15" w:type="dxa"/>
        </w:trPr>
        <w:tc>
          <w:tcPr>
            <w:tcW w:w="2557" w:type="dxa"/>
            <w:tcBorders>
              <w:left w:val="single" w:sz="6" w:space="0" w:color="E6E6E6"/>
              <w:bottom w:val="single" w:sz="6" w:space="0" w:color="E6E6E6"/>
              <w:right w:val="single" w:sz="6" w:space="0" w:color="E6E6E6"/>
            </w:tcBorders>
            <w:tcMar>
              <w:top w:w="120" w:type="dxa"/>
              <w:left w:w="180" w:type="dxa"/>
              <w:bottom w:w="105" w:type="dxa"/>
              <w:right w:w="120" w:type="dxa"/>
            </w:tcMar>
            <w:hideMark/>
          </w:tcPr>
          <w:p w14:paraId="56AEA1EF" w14:textId="5CABDFE4" w:rsidR="000C7C06" w:rsidRPr="000C7C06" w:rsidRDefault="000C7C06" w:rsidP="00014073">
            <w:pPr>
              <w:spacing w:after="0" w:line="240" w:lineRule="auto"/>
            </w:pPr>
            <w:r w:rsidRPr="000C7C06">
              <w:t xml:space="preserve">Hours of Operation </w:t>
            </w:r>
            <w:r w:rsidR="0098528C" w:rsidRPr="0098528C">
              <w:rPr>
                <w:color w:val="EE0000"/>
              </w:rPr>
              <w:t>*</w:t>
            </w:r>
          </w:p>
        </w:tc>
        <w:tc>
          <w:tcPr>
            <w:tcW w:w="6615" w:type="dxa"/>
            <w:tcBorders>
              <w:bottom w:val="single" w:sz="6" w:space="0" w:color="E6E6E6"/>
              <w:right w:val="single" w:sz="6" w:space="0" w:color="E6E6E6"/>
            </w:tcBorders>
            <w:tcMar>
              <w:top w:w="120" w:type="dxa"/>
              <w:left w:w="180" w:type="dxa"/>
              <w:bottom w:w="105" w:type="dxa"/>
              <w:right w:w="120" w:type="dxa"/>
            </w:tcMar>
            <w:hideMark/>
          </w:tcPr>
          <w:p w14:paraId="04871FA6" w14:textId="77777777" w:rsidR="000C7C06" w:rsidRPr="000C7C06" w:rsidRDefault="000C7C06" w:rsidP="00014073">
            <w:pPr>
              <w:spacing w:after="0" w:line="240" w:lineRule="auto"/>
            </w:pPr>
            <w:r w:rsidRPr="000C7C06">
              <w:t>Select days and times or use 24-hour/text options</w:t>
            </w:r>
          </w:p>
        </w:tc>
      </w:tr>
      <w:tr w:rsidR="000C7C06" w:rsidRPr="000C7C06" w14:paraId="28A71215" w14:textId="77777777" w:rsidTr="000C7C06">
        <w:trPr>
          <w:tblCellSpacing w:w="15" w:type="dxa"/>
        </w:trPr>
        <w:tc>
          <w:tcPr>
            <w:tcW w:w="2557" w:type="dxa"/>
            <w:tcBorders>
              <w:left w:val="single" w:sz="6" w:space="0" w:color="E6E6E6"/>
              <w:bottom w:val="single" w:sz="6" w:space="0" w:color="E6E6E6"/>
              <w:right w:val="single" w:sz="6" w:space="0" w:color="E6E6E6"/>
            </w:tcBorders>
            <w:tcMar>
              <w:top w:w="120" w:type="dxa"/>
              <w:left w:w="180" w:type="dxa"/>
              <w:bottom w:w="105" w:type="dxa"/>
              <w:right w:w="120" w:type="dxa"/>
            </w:tcMar>
            <w:hideMark/>
          </w:tcPr>
          <w:p w14:paraId="7EA2F10C" w14:textId="77777777" w:rsidR="000C7C06" w:rsidRPr="000C7C06" w:rsidRDefault="000C7C06" w:rsidP="00014073">
            <w:pPr>
              <w:spacing w:after="0" w:line="240" w:lineRule="auto"/>
            </w:pPr>
            <w:r w:rsidRPr="000C7C06">
              <w:t>Website</w:t>
            </w:r>
          </w:p>
        </w:tc>
        <w:tc>
          <w:tcPr>
            <w:tcW w:w="6615" w:type="dxa"/>
            <w:tcBorders>
              <w:bottom w:val="single" w:sz="6" w:space="0" w:color="E6E6E6"/>
              <w:right w:val="single" w:sz="6" w:space="0" w:color="E6E6E6"/>
            </w:tcBorders>
            <w:tcMar>
              <w:top w:w="120" w:type="dxa"/>
              <w:left w:w="180" w:type="dxa"/>
              <w:bottom w:w="105" w:type="dxa"/>
              <w:right w:w="120" w:type="dxa"/>
            </w:tcMar>
            <w:hideMark/>
          </w:tcPr>
          <w:p w14:paraId="4C064C39" w14:textId="77777777" w:rsidR="000C7C06" w:rsidRPr="000C7C06" w:rsidRDefault="000C7C06" w:rsidP="00014073">
            <w:pPr>
              <w:spacing w:after="0" w:line="240" w:lineRule="auto"/>
            </w:pPr>
            <w:r w:rsidRPr="000C7C06">
              <w:t>Include full URL</w:t>
            </w:r>
          </w:p>
        </w:tc>
      </w:tr>
      <w:tr w:rsidR="000C7C06" w:rsidRPr="000C7C06" w14:paraId="2102EDC9" w14:textId="77777777" w:rsidTr="000C7C06">
        <w:trPr>
          <w:tblCellSpacing w:w="15" w:type="dxa"/>
        </w:trPr>
        <w:tc>
          <w:tcPr>
            <w:tcW w:w="2557" w:type="dxa"/>
            <w:tcBorders>
              <w:left w:val="single" w:sz="6" w:space="0" w:color="E6E6E6"/>
              <w:bottom w:val="single" w:sz="6" w:space="0" w:color="E6E6E6"/>
              <w:right w:val="single" w:sz="6" w:space="0" w:color="E6E6E6"/>
            </w:tcBorders>
            <w:tcMar>
              <w:top w:w="120" w:type="dxa"/>
              <w:left w:w="180" w:type="dxa"/>
              <w:bottom w:w="90" w:type="dxa"/>
              <w:right w:w="120" w:type="dxa"/>
            </w:tcMar>
            <w:hideMark/>
          </w:tcPr>
          <w:p w14:paraId="2C6D6E45" w14:textId="77777777" w:rsidR="000C7C06" w:rsidRPr="000C7C06" w:rsidRDefault="000C7C06" w:rsidP="00014073">
            <w:pPr>
              <w:spacing w:after="0" w:line="240" w:lineRule="auto"/>
            </w:pPr>
            <w:r w:rsidRPr="000C7C06">
              <w:t>Logo Upload</w:t>
            </w:r>
          </w:p>
        </w:tc>
        <w:tc>
          <w:tcPr>
            <w:tcW w:w="6615" w:type="dxa"/>
            <w:tcBorders>
              <w:bottom w:val="single" w:sz="6" w:space="0" w:color="E6E6E6"/>
              <w:right w:val="single" w:sz="6" w:space="0" w:color="E6E6E6"/>
            </w:tcBorders>
            <w:tcMar>
              <w:top w:w="120" w:type="dxa"/>
              <w:left w:w="180" w:type="dxa"/>
              <w:bottom w:w="90" w:type="dxa"/>
              <w:right w:w="120" w:type="dxa"/>
            </w:tcMar>
            <w:hideMark/>
          </w:tcPr>
          <w:p w14:paraId="7D2C2135" w14:textId="77777777" w:rsidR="000C7C06" w:rsidRPr="000C7C06" w:rsidRDefault="000C7C06" w:rsidP="00014073">
            <w:pPr>
              <w:spacing w:after="0" w:line="240" w:lineRule="auto"/>
            </w:pPr>
            <w:r w:rsidRPr="000C7C06">
              <w:t>Optional, adds visual appeal</w:t>
            </w:r>
          </w:p>
        </w:tc>
      </w:tr>
    </w:tbl>
    <w:p w14:paraId="6005F100" w14:textId="77777777" w:rsidR="000C7C06" w:rsidRPr="000C7C06" w:rsidRDefault="000C7C06" w:rsidP="000C7C06">
      <w:pPr>
        <w:pStyle w:val="Heading1"/>
      </w:pPr>
      <w:r w:rsidRPr="000C7C06">
        <w:t>Step 5: Contact Information</w:t>
      </w:r>
    </w:p>
    <w:p w14:paraId="516E20F5" w14:textId="480F6BEC" w:rsidR="000C7C06" w:rsidRDefault="000C7C06" w:rsidP="00014073">
      <w:pPr>
        <w:contextualSpacing/>
        <w:rPr>
          <w:b/>
          <w:bCs/>
        </w:rPr>
      </w:pPr>
      <w:r>
        <w:t>Each site must have a point of contact that will be used to maintain/verify the Service Finder location. This information will NOT be displayed to the public. Contact accounts should use work email and not personal email accounts.</w:t>
      </w:r>
    </w:p>
    <w:p w14:paraId="5B9F7BBB" w14:textId="77777777" w:rsidR="00014073" w:rsidRDefault="00014073" w:rsidP="00014073">
      <w:pPr>
        <w:contextualSpacing/>
        <w:rPr>
          <w:b/>
          <w:bCs/>
        </w:rPr>
      </w:pPr>
    </w:p>
    <w:p w14:paraId="5EFB6E55" w14:textId="42AF56BD" w:rsidR="000C7C06" w:rsidRPr="000C7C06" w:rsidRDefault="000C7C06" w:rsidP="00014073">
      <w:pPr>
        <w:contextualSpacing/>
        <w:rPr>
          <w:b/>
          <w:bCs/>
        </w:rPr>
      </w:pPr>
      <w:r w:rsidRPr="000C7C06">
        <w:rPr>
          <w:b/>
          <w:bCs/>
        </w:rPr>
        <w:t>Primary Contact</w:t>
      </w:r>
    </w:p>
    <w:p w14:paraId="6EC48AD8" w14:textId="1EA4841B" w:rsidR="000C7C06" w:rsidRPr="000C7C06" w:rsidRDefault="000C7C06" w:rsidP="00014073">
      <w:pPr>
        <w:numPr>
          <w:ilvl w:val="0"/>
          <w:numId w:val="18"/>
        </w:numPr>
        <w:contextualSpacing/>
      </w:pPr>
      <w:r w:rsidRPr="000C7C06">
        <w:lastRenderedPageBreak/>
        <w:t>Enter the email linked to your workNet account and click </w:t>
      </w:r>
      <w:r w:rsidRPr="000C7C06">
        <w:rPr>
          <w:b/>
          <w:bCs/>
        </w:rPr>
        <w:t>Search</w:t>
      </w:r>
      <w:r w:rsidRPr="000C7C06">
        <w:t>.</w:t>
      </w:r>
    </w:p>
    <w:p w14:paraId="050F63C1" w14:textId="2A04890C" w:rsidR="000C7C06" w:rsidRPr="000C7C06" w:rsidRDefault="000C7C06" w:rsidP="00014073">
      <w:pPr>
        <w:numPr>
          <w:ilvl w:val="0"/>
          <w:numId w:val="18"/>
        </w:numPr>
        <w:contextualSpacing/>
      </w:pPr>
      <w:r w:rsidRPr="000C7C06">
        <w:t>Select the correct result to autofill fields.</w:t>
      </w:r>
      <w:r w:rsidR="00B30E0C">
        <w:t xml:space="preserve"> Required fields include name, birth date, Zip Code, and phone number.</w:t>
      </w:r>
    </w:p>
    <w:p w14:paraId="3A728A27" w14:textId="32419979" w:rsidR="000C7C06" w:rsidRPr="000C7C06" w:rsidRDefault="000C7C06" w:rsidP="00014073">
      <w:pPr>
        <w:numPr>
          <w:ilvl w:val="0"/>
          <w:numId w:val="18"/>
        </w:numPr>
        <w:contextualSpacing/>
      </w:pPr>
      <w:r w:rsidRPr="000C7C06">
        <w:t>Click </w:t>
      </w:r>
      <w:r w:rsidRPr="000C7C06">
        <w:rPr>
          <w:b/>
          <w:bCs/>
        </w:rPr>
        <w:t>Save and Continue</w:t>
      </w:r>
      <w:r w:rsidRPr="000C7C06">
        <w:t>.</w:t>
      </w:r>
    </w:p>
    <w:p w14:paraId="748147C2" w14:textId="77777777" w:rsidR="00014073" w:rsidRDefault="00014073" w:rsidP="00014073">
      <w:pPr>
        <w:contextualSpacing/>
        <w:rPr>
          <w:b/>
          <w:bCs/>
        </w:rPr>
      </w:pPr>
    </w:p>
    <w:p w14:paraId="572AC5FF" w14:textId="4F0456C3" w:rsidR="000C7C06" w:rsidRPr="000C7C06" w:rsidRDefault="000C7C06" w:rsidP="00014073">
      <w:pPr>
        <w:contextualSpacing/>
        <w:rPr>
          <w:b/>
          <w:bCs/>
        </w:rPr>
      </w:pPr>
      <w:r w:rsidRPr="000C7C06">
        <w:rPr>
          <w:b/>
          <w:bCs/>
        </w:rPr>
        <w:t>Additional Contacts</w:t>
      </w:r>
    </w:p>
    <w:p w14:paraId="1EFA9A96" w14:textId="21D597F8" w:rsidR="000C7C06" w:rsidRPr="000C7C06" w:rsidRDefault="000C7C06" w:rsidP="00014073">
      <w:pPr>
        <w:numPr>
          <w:ilvl w:val="0"/>
          <w:numId w:val="19"/>
        </w:numPr>
        <w:contextualSpacing/>
      </w:pPr>
      <w:r w:rsidRPr="000C7C06">
        <w:t>Must include at least one </w:t>
      </w:r>
      <w:r w:rsidR="00223C88" w:rsidRPr="00223C88">
        <w:rPr>
          <w:b/>
          <w:bCs/>
        </w:rPr>
        <w:t>Service Finder</w:t>
      </w:r>
      <w:r w:rsidR="00223C88">
        <w:t xml:space="preserve"> </w:t>
      </w:r>
      <w:r w:rsidRPr="000C7C06">
        <w:rPr>
          <w:b/>
          <w:bCs/>
        </w:rPr>
        <w:t>Primary Contact</w:t>
      </w:r>
      <w:r w:rsidRPr="000C7C06">
        <w:t>.</w:t>
      </w:r>
    </w:p>
    <w:p w14:paraId="0F0922E5" w14:textId="31765EFB" w:rsidR="000C7C06" w:rsidRPr="000C7C06" w:rsidRDefault="000C7C06" w:rsidP="00014073">
      <w:pPr>
        <w:numPr>
          <w:ilvl w:val="0"/>
          <w:numId w:val="19"/>
        </w:numPr>
        <w:contextualSpacing/>
      </w:pPr>
      <w:r w:rsidRPr="000C7C06">
        <w:t>Search by email or add a new contact.</w:t>
      </w:r>
    </w:p>
    <w:p w14:paraId="6C8C59B8" w14:textId="701CC863" w:rsidR="000C7C06" w:rsidRPr="000C7C06" w:rsidRDefault="000C7C06" w:rsidP="00014073">
      <w:pPr>
        <w:numPr>
          <w:ilvl w:val="0"/>
          <w:numId w:val="19"/>
        </w:numPr>
        <w:contextualSpacing/>
      </w:pPr>
      <w:r w:rsidRPr="000C7C06">
        <w:t>Assign as </w:t>
      </w:r>
      <w:r w:rsidR="00223C88" w:rsidRPr="00223C88">
        <w:rPr>
          <w:b/>
          <w:bCs/>
        </w:rPr>
        <w:t>Service Finder</w:t>
      </w:r>
      <w:r w:rsidR="00223C88">
        <w:t xml:space="preserve"> </w:t>
      </w:r>
      <w:r w:rsidRPr="000C7C06">
        <w:rPr>
          <w:b/>
          <w:bCs/>
        </w:rPr>
        <w:t>Primary</w:t>
      </w:r>
      <w:r w:rsidR="00223C88">
        <w:rPr>
          <w:b/>
          <w:bCs/>
        </w:rPr>
        <w:t>/</w:t>
      </w:r>
      <w:r w:rsidRPr="000C7C06">
        <w:rPr>
          <w:b/>
          <w:bCs/>
        </w:rPr>
        <w:t>Secondary</w:t>
      </w:r>
      <w:r w:rsidR="00B30E0C">
        <w:rPr>
          <w:b/>
          <w:bCs/>
        </w:rPr>
        <w:t xml:space="preserve">, </w:t>
      </w:r>
      <w:r w:rsidR="00B30E0C" w:rsidRPr="00B30E0C">
        <w:t xml:space="preserve">or </w:t>
      </w:r>
      <w:r w:rsidR="00B30E0C">
        <w:rPr>
          <w:b/>
          <w:bCs/>
        </w:rPr>
        <w:t>Referral</w:t>
      </w:r>
      <w:r w:rsidR="00223C88">
        <w:rPr>
          <w:b/>
          <w:bCs/>
        </w:rPr>
        <w:t xml:space="preserve"> Primary/Secondary</w:t>
      </w:r>
      <w:r w:rsidRPr="000C7C06">
        <w:t>.</w:t>
      </w:r>
    </w:p>
    <w:p w14:paraId="5F5AE054" w14:textId="1D4740A7" w:rsidR="000C7C06" w:rsidRPr="000C7C06" w:rsidRDefault="000C7C06" w:rsidP="00014073">
      <w:pPr>
        <w:numPr>
          <w:ilvl w:val="0"/>
          <w:numId w:val="19"/>
        </w:numPr>
        <w:contextualSpacing/>
      </w:pPr>
      <w:r w:rsidRPr="000C7C06">
        <w:t>Click </w:t>
      </w:r>
      <w:r w:rsidRPr="000C7C06">
        <w:rPr>
          <w:b/>
          <w:bCs/>
        </w:rPr>
        <w:t>Save Contact</w:t>
      </w:r>
      <w:r w:rsidRPr="000C7C06">
        <w:t> or </w:t>
      </w:r>
      <w:r w:rsidRPr="000C7C06">
        <w:rPr>
          <w:b/>
          <w:bCs/>
        </w:rPr>
        <w:t>Save and Add Another Contact</w:t>
      </w:r>
      <w:r w:rsidRPr="000C7C06">
        <w:t>.</w:t>
      </w:r>
    </w:p>
    <w:p w14:paraId="0062CE3B" w14:textId="77777777" w:rsidR="00014073" w:rsidRDefault="00014073" w:rsidP="002C03EC">
      <w:pPr>
        <w:spacing w:after="0"/>
      </w:pPr>
    </w:p>
    <w:p w14:paraId="745DEA6C" w14:textId="584BB58A" w:rsidR="00262DF0" w:rsidRDefault="00220DA2" w:rsidP="002C03EC">
      <w:pPr>
        <w:spacing w:after="0"/>
      </w:pPr>
      <w:r>
        <w:t xml:space="preserve">On this tab, you will see all contacts who are associated with your location. </w:t>
      </w:r>
      <w:r w:rsidR="00AC247B">
        <w:t xml:space="preserve">(NOTE: All contacts will have their Illinois workNet accounts elevated to Partner level. </w:t>
      </w:r>
      <w:r w:rsidR="00FD40BD">
        <w:t xml:space="preserve">Read </w:t>
      </w:r>
      <w:hyperlink r:id="rId13" w:history="1">
        <w:r w:rsidR="00FD40BD" w:rsidRPr="00FD40BD">
          <w:rPr>
            <w:rStyle w:val="Hyperlink"/>
          </w:rPr>
          <w:t>this article</w:t>
        </w:r>
      </w:hyperlink>
      <w:r w:rsidR="00FD40BD">
        <w:t xml:space="preserve"> to learn more about the benefit of being a workNet</w:t>
      </w:r>
      <w:r w:rsidR="008F23EF">
        <w:t xml:space="preserve"> partner.)</w:t>
      </w:r>
      <w:r w:rsidR="00FD40BD">
        <w:t xml:space="preserve"> </w:t>
      </w:r>
      <w:r w:rsidR="00234855">
        <w:t xml:space="preserve"> </w:t>
      </w:r>
    </w:p>
    <w:p w14:paraId="34EF1972" w14:textId="77777777" w:rsidR="00234855" w:rsidRDefault="00234855" w:rsidP="002C03EC">
      <w:pPr>
        <w:spacing w:after="0"/>
      </w:pPr>
    </w:p>
    <w:p w14:paraId="41E348CD" w14:textId="0A73E9BC" w:rsidR="00234855" w:rsidRPr="00220DA2" w:rsidRDefault="00234855" w:rsidP="002C03EC">
      <w:pPr>
        <w:spacing w:after="0"/>
        <w:rPr>
          <w:color w:val="B74900"/>
        </w:rPr>
      </w:pPr>
      <w:r w:rsidRPr="00234855">
        <w:rPr>
          <w:color w:val="B74900"/>
        </w:rPr>
        <w:drawing>
          <wp:inline distT="0" distB="0" distL="0" distR="0" wp14:anchorId="1BDA88AC" wp14:editId="5F380269">
            <wp:extent cx="6858000" cy="873125"/>
            <wp:effectExtent l="19050" t="19050" r="19050" b="22225"/>
            <wp:docPr id="14631292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129213" name=""/>
                    <pic:cNvPicPr/>
                  </pic:nvPicPr>
                  <pic:blipFill>
                    <a:blip r:embed="rId14"/>
                    <a:stretch>
                      <a:fillRect/>
                    </a:stretch>
                  </pic:blipFill>
                  <pic:spPr>
                    <a:xfrm>
                      <a:off x="0" y="0"/>
                      <a:ext cx="6858000" cy="873125"/>
                    </a:xfrm>
                    <a:prstGeom prst="rect">
                      <a:avLst/>
                    </a:prstGeom>
                    <a:ln w="3175">
                      <a:solidFill>
                        <a:schemeClr val="tx1"/>
                      </a:solidFill>
                    </a:ln>
                  </pic:spPr>
                </pic:pic>
              </a:graphicData>
            </a:graphic>
          </wp:inline>
        </w:drawing>
      </w:r>
    </w:p>
    <w:p w14:paraId="11E2F670" w14:textId="25A4EE03" w:rsidR="00262DF0" w:rsidRDefault="00262DF0" w:rsidP="002C03EC">
      <w:pPr>
        <w:spacing w:after="0"/>
        <w:rPr>
          <w:b/>
          <w:color w:val="B74900"/>
        </w:rPr>
      </w:pPr>
    </w:p>
    <w:p w14:paraId="17E7982F" w14:textId="77777777" w:rsidR="00B30E0C" w:rsidRPr="00B30E0C" w:rsidRDefault="00B30E0C" w:rsidP="00B30E0C">
      <w:pPr>
        <w:pStyle w:val="Heading1"/>
      </w:pPr>
      <w:r w:rsidRPr="00B30E0C">
        <w:t>Step 6: Social Media</w:t>
      </w:r>
    </w:p>
    <w:p w14:paraId="2AC60E74" w14:textId="77777777" w:rsidR="00B30E0C" w:rsidRPr="00B30E0C" w:rsidRDefault="00B30E0C" w:rsidP="00014073">
      <w:pPr>
        <w:numPr>
          <w:ilvl w:val="0"/>
          <w:numId w:val="20"/>
        </w:numPr>
        <w:contextualSpacing/>
      </w:pPr>
      <w:r w:rsidRPr="00B30E0C">
        <w:t>Add full URLs (including http:// or https://) for any social media accounts.</w:t>
      </w:r>
    </w:p>
    <w:p w14:paraId="0B2547A5" w14:textId="77777777" w:rsidR="00B30E0C" w:rsidRPr="00B30E0C" w:rsidRDefault="00B30E0C" w:rsidP="00014073">
      <w:pPr>
        <w:numPr>
          <w:ilvl w:val="0"/>
          <w:numId w:val="20"/>
        </w:numPr>
        <w:contextualSpacing/>
      </w:pPr>
      <w:r w:rsidRPr="00B30E0C">
        <w:t>Click </w:t>
      </w:r>
      <w:r w:rsidRPr="00B30E0C">
        <w:rPr>
          <w:b/>
          <w:bCs/>
        </w:rPr>
        <w:t>Next</w:t>
      </w:r>
      <w:r w:rsidRPr="00B30E0C">
        <w:t>.</w:t>
      </w:r>
    </w:p>
    <w:p w14:paraId="1E67DD55" w14:textId="379C245D" w:rsidR="005A490C" w:rsidRDefault="005A490C" w:rsidP="005A490C"/>
    <w:p w14:paraId="46D2245F" w14:textId="2EE91C1C" w:rsidR="00B30E0C" w:rsidRPr="00B30E0C" w:rsidRDefault="00B30E0C" w:rsidP="00B30E0C">
      <w:pPr>
        <w:pStyle w:val="Heading1"/>
      </w:pPr>
      <w:r w:rsidRPr="00B30E0C">
        <w:t>Step 7: Programs</w:t>
      </w:r>
    </w:p>
    <w:p w14:paraId="50D11767" w14:textId="4A13C57D" w:rsidR="00FA27DF" w:rsidRPr="00FA27DF" w:rsidRDefault="009D02CF" w:rsidP="00FA27DF">
      <w:pPr>
        <w:numPr>
          <w:ilvl w:val="0"/>
          <w:numId w:val="21"/>
        </w:numPr>
        <w:contextualSpacing/>
      </w:pPr>
      <w:r>
        <w:t>Select Add Program to i</w:t>
      </w:r>
      <w:r w:rsidR="00FA27DF" w:rsidRPr="00FA27DF">
        <w:t xml:space="preserve">dentify the programs available at this location. When you select a program, the system will automatically populate the following information: </w:t>
      </w:r>
    </w:p>
    <w:p w14:paraId="007BAFBA" w14:textId="77777777" w:rsidR="00FA27DF" w:rsidRPr="00FA27DF" w:rsidRDefault="00FA27DF" w:rsidP="009D02CF">
      <w:pPr>
        <w:numPr>
          <w:ilvl w:val="1"/>
          <w:numId w:val="21"/>
        </w:numPr>
        <w:contextualSpacing/>
      </w:pPr>
      <w:r w:rsidRPr="00FA27DF">
        <w:rPr>
          <w:b/>
          <w:bCs/>
        </w:rPr>
        <w:t>Program Description</w:t>
      </w:r>
      <w:r w:rsidRPr="00FA27DF">
        <w:t xml:space="preserve"> - A summary of the services provided.</w:t>
      </w:r>
    </w:p>
    <w:p w14:paraId="241115DD" w14:textId="77777777" w:rsidR="00FA27DF" w:rsidRPr="00FA27DF" w:rsidRDefault="00FA27DF" w:rsidP="009D02CF">
      <w:pPr>
        <w:numPr>
          <w:ilvl w:val="1"/>
          <w:numId w:val="21"/>
        </w:numPr>
        <w:contextualSpacing/>
      </w:pPr>
      <w:r w:rsidRPr="00FA27DF">
        <w:rPr>
          <w:b/>
          <w:bCs/>
        </w:rPr>
        <w:t>Who is Served</w:t>
      </w:r>
      <w:r w:rsidRPr="00FA27DF">
        <w:t xml:space="preserve"> - Basic eligibility information about the population served.</w:t>
      </w:r>
    </w:p>
    <w:p w14:paraId="3E8087F8" w14:textId="77777777" w:rsidR="00FA27DF" w:rsidRPr="00FA27DF" w:rsidRDefault="00FA27DF" w:rsidP="009D02CF">
      <w:pPr>
        <w:numPr>
          <w:ilvl w:val="1"/>
          <w:numId w:val="21"/>
        </w:numPr>
        <w:contextualSpacing/>
      </w:pPr>
      <w:r w:rsidRPr="00FA27DF">
        <w:rPr>
          <w:b/>
          <w:bCs/>
        </w:rPr>
        <w:t>Eligibility Criteria</w:t>
      </w:r>
      <w:r w:rsidRPr="00FA27DF">
        <w:t xml:space="preserve"> - Specific requirements for participation.</w:t>
      </w:r>
    </w:p>
    <w:p w14:paraId="63ECFB69" w14:textId="77777777" w:rsidR="00FA27DF" w:rsidRPr="00FA27DF" w:rsidRDefault="00FA27DF" w:rsidP="00FA27DF">
      <w:pPr>
        <w:numPr>
          <w:ilvl w:val="0"/>
          <w:numId w:val="21"/>
        </w:numPr>
        <w:contextualSpacing/>
      </w:pPr>
      <w:r w:rsidRPr="00FA27DF">
        <w:t xml:space="preserve">After selecting a program, complete the remaining fields, including: </w:t>
      </w:r>
    </w:p>
    <w:p w14:paraId="1575EA3A" w14:textId="77777777" w:rsidR="00FA27DF" w:rsidRPr="00FA27DF" w:rsidRDefault="00FA27DF" w:rsidP="009D02CF">
      <w:pPr>
        <w:numPr>
          <w:ilvl w:val="1"/>
          <w:numId w:val="21"/>
        </w:numPr>
        <w:contextualSpacing/>
      </w:pPr>
      <w:r w:rsidRPr="00FA27DF">
        <w:t>Referral acceptance details</w:t>
      </w:r>
    </w:p>
    <w:p w14:paraId="67A768F1" w14:textId="77777777" w:rsidR="00FA27DF" w:rsidRPr="00FA27DF" w:rsidRDefault="00FA27DF" w:rsidP="009D02CF">
      <w:pPr>
        <w:numPr>
          <w:ilvl w:val="1"/>
          <w:numId w:val="21"/>
        </w:numPr>
        <w:contextualSpacing/>
      </w:pPr>
      <w:r w:rsidRPr="00FA27DF">
        <w:t>Program Availability Status</w:t>
      </w:r>
    </w:p>
    <w:p w14:paraId="1C71D665" w14:textId="77777777" w:rsidR="00FA27DF" w:rsidRPr="00FA27DF" w:rsidRDefault="00FA27DF" w:rsidP="009D02CF">
      <w:pPr>
        <w:numPr>
          <w:ilvl w:val="1"/>
          <w:numId w:val="21"/>
        </w:numPr>
        <w:contextualSpacing/>
      </w:pPr>
      <w:r w:rsidRPr="00FA27DF">
        <w:t>Program Contact Information</w:t>
      </w:r>
    </w:p>
    <w:p w14:paraId="070839BA" w14:textId="05D775F5" w:rsidR="008E1725" w:rsidRDefault="00B30E0C" w:rsidP="00014073">
      <w:pPr>
        <w:numPr>
          <w:ilvl w:val="0"/>
          <w:numId w:val="21"/>
        </w:numPr>
        <w:contextualSpacing/>
      </w:pPr>
      <w:r w:rsidRPr="00B30E0C">
        <w:t>Click </w:t>
      </w:r>
      <w:r w:rsidRPr="00B30E0C">
        <w:rPr>
          <w:b/>
          <w:bCs/>
        </w:rPr>
        <w:t>Next</w:t>
      </w:r>
      <w:r w:rsidRPr="00B30E0C">
        <w:t>.</w:t>
      </w:r>
    </w:p>
    <w:p w14:paraId="6B511E62" w14:textId="77777777" w:rsidR="00B30E0C" w:rsidRPr="00B30E0C" w:rsidRDefault="00B30E0C" w:rsidP="00B30E0C">
      <w:pPr>
        <w:pStyle w:val="Heading1"/>
      </w:pPr>
      <w:r w:rsidRPr="00B30E0C">
        <w:t>Step 8: Organization Type &amp; Funding</w:t>
      </w:r>
    </w:p>
    <w:p w14:paraId="22079116" w14:textId="77777777" w:rsidR="00B30E0C" w:rsidRPr="00B30E0C" w:rsidRDefault="00B30E0C" w:rsidP="00014073">
      <w:pPr>
        <w:numPr>
          <w:ilvl w:val="0"/>
          <w:numId w:val="22"/>
        </w:numPr>
        <w:contextualSpacing/>
      </w:pPr>
      <w:r w:rsidRPr="00B30E0C">
        <w:t>Select your </w:t>
      </w:r>
      <w:r w:rsidRPr="00B30E0C">
        <w:rPr>
          <w:b/>
          <w:bCs/>
        </w:rPr>
        <w:t>Organization Type</w:t>
      </w:r>
      <w:r w:rsidRPr="00B30E0C">
        <w:t> and </w:t>
      </w:r>
      <w:r w:rsidRPr="00B30E0C">
        <w:rPr>
          <w:b/>
          <w:bCs/>
        </w:rPr>
        <w:t>Funding Source</w:t>
      </w:r>
      <w:r w:rsidRPr="00B30E0C">
        <w:t>.</w:t>
      </w:r>
    </w:p>
    <w:p w14:paraId="23DEF22D" w14:textId="26F71AD2" w:rsidR="00B30E0C" w:rsidRDefault="00B30E0C" w:rsidP="00014073">
      <w:pPr>
        <w:numPr>
          <w:ilvl w:val="0"/>
          <w:numId w:val="22"/>
        </w:numPr>
        <w:contextualSpacing/>
      </w:pPr>
      <w:r w:rsidRPr="00B30E0C">
        <w:t>Click </w:t>
      </w:r>
      <w:r w:rsidRPr="00B30E0C">
        <w:rPr>
          <w:b/>
          <w:bCs/>
        </w:rPr>
        <w:t>Next</w:t>
      </w:r>
    </w:p>
    <w:p w14:paraId="60DCF246" w14:textId="28C465D9" w:rsidR="00B30E0C" w:rsidRPr="00B30E0C" w:rsidRDefault="00B30E0C" w:rsidP="00B30E0C">
      <w:pPr>
        <w:pStyle w:val="Heading1"/>
      </w:pPr>
      <w:r>
        <w:lastRenderedPageBreak/>
        <w:t>Step</w:t>
      </w:r>
      <w:r w:rsidRPr="00B30E0C">
        <w:t xml:space="preserve"> 9: Audience &amp; Services</w:t>
      </w:r>
    </w:p>
    <w:p w14:paraId="17474CBC" w14:textId="77777777" w:rsidR="00B30E0C" w:rsidRPr="00B30E0C" w:rsidRDefault="00B30E0C" w:rsidP="00B30E0C">
      <w:pPr>
        <w:pStyle w:val="ListParagraph"/>
        <w:numPr>
          <w:ilvl w:val="0"/>
          <w:numId w:val="23"/>
        </w:numPr>
      </w:pPr>
      <w:r w:rsidRPr="00B30E0C">
        <w:t>Select target audience categories (e.g., Youth, Adults).</w:t>
      </w:r>
    </w:p>
    <w:p w14:paraId="255791F4" w14:textId="77777777" w:rsidR="00B30E0C" w:rsidRPr="00B30E0C" w:rsidRDefault="00B30E0C" w:rsidP="00B30E0C">
      <w:pPr>
        <w:pStyle w:val="ListParagraph"/>
        <w:numPr>
          <w:ilvl w:val="0"/>
          <w:numId w:val="23"/>
        </w:numPr>
      </w:pPr>
      <w:r w:rsidRPr="00B30E0C">
        <w:t>Click </w:t>
      </w:r>
      <w:r w:rsidRPr="00B30E0C">
        <w:rPr>
          <w:b/>
          <w:bCs/>
        </w:rPr>
        <w:t>Add Services</w:t>
      </w:r>
      <w:r w:rsidRPr="00B30E0C">
        <w:t>:</w:t>
      </w:r>
    </w:p>
    <w:p w14:paraId="2B870653" w14:textId="77777777" w:rsidR="00B30E0C" w:rsidRPr="00B30E0C" w:rsidRDefault="00B30E0C" w:rsidP="00B30E0C">
      <w:pPr>
        <w:pStyle w:val="ListParagraph"/>
        <w:numPr>
          <w:ilvl w:val="1"/>
          <w:numId w:val="23"/>
        </w:numPr>
      </w:pPr>
      <w:r w:rsidRPr="00B30E0C">
        <w:t>Choose services for </w:t>
      </w:r>
      <w:r w:rsidRPr="00B30E0C">
        <w:rPr>
          <w:b/>
          <w:bCs/>
        </w:rPr>
        <w:t>Individuals</w:t>
      </w:r>
      <w:r w:rsidRPr="00B30E0C">
        <w:t> and/or </w:t>
      </w:r>
      <w:r w:rsidRPr="00B30E0C">
        <w:rPr>
          <w:b/>
          <w:bCs/>
        </w:rPr>
        <w:t>Businesses</w:t>
      </w:r>
      <w:r w:rsidRPr="00B30E0C">
        <w:t>.</w:t>
      </w:r>
    </w:p>
    <w:p w14:paraId="760A58F8" w14:textId="77777777" w:rsidR="00B30E0C" w:rsidRPr="00B30E0C" w:rsidRDefault="00B30E0C" w:rsidP="00B30E0C">
      <w:pPr>
        <w:pStyle w:val="ListParagraph"/>
        <w:numPr>
          <w:ilvl w:val="1"/>
          <w:numId w:val="23"/>
        </w:numPr>
      </w:pPr>
      <w:r w:rsidRPr="00B30E0C">
        <w:t>Assign services to specific counties or statewide.</w:t>
      </w:r>
    </w:p>
    <w:p w14:paraId="0604127D" w14:textId="77777777" w:rsidR="00B30E0C" w:rsidRPr="00B30E0C" w:rsidRDefault="00B30E0C" w:rsidP="00B30E0C">
      <w:pPr>
        <w:pStyle w:val="ListParagraph"/>
        <w:numPr>
          <w:ilvl w:val="1"/>
          <w:numId w:val="23"/>
        </w:numPr>
      </w:pPr>
      <w:r w:rsidRPr="00B30E0C">
        <w:t>Click </w:t>
      </w:r>
      <w:r w:rsidRPr="00B30E0C">
        <w:rPr>
          <w:b/>
          <w:bCs/>
        </w:rPr>
        <w:t>Save</w:t>
      </w:r>
      <w:r w:rsidRPr="00B30E0C">
        <w:t> or </w:t>
      </w:r>
      <w:r w:rsidRPr="00B30E0C">
        <w:rPr>
          <w:b/>
          <w:bCs/>
        </w:rPr>
        <w:t>Save and Add More</w:t>
      </w:r>
      <w:r w:rsidRPr="00B30E0C">
        <w:t>.</w:t>
      </w:r>
    </w:p>
    <w:p w14:paraId="38060482" w14:textId="77777777" w:rsidR="00B30E0C" w:rsidRPr="00B30E0C" w:rsidRDefault="00B30E0C" w:rsidP="00B30E0C">
      <w:pPr>
        <w:pStyle w:val="Heading1"/>
      </w:pPr>
      <w:r w:rsidRPr="00B30E0C">
        <w:t>Step 10: Preview &amp; Submit</w:t>
      </w:r>
    </w:p>
    <w:p w14:paraId="59E7CEFC" w14:textId="77777777" w:rsidR="00B30E0C" w:rsidRPr="00B30E0C" w:rsidRDefault="00B30E0C" w:rsidP="00014073">
      <w:pPr>
        <w:numPr>
          <w:ilvl w:val="0"/>
          <w:numId w:val="24"/>
        </w:numPr>
        <w:contextualSpacing/>
      </w:pPr>
      <w:r w:rsidRPr="00B30E0C">
        <w:t>Review all sections.</w:t>
      </w:r>
    </w:p>
    <w:p w14:paraId="2CFC78A2" w14:textId="77777777" w:rsidR="00B30E0C" w:rsidRPr="00B30E0C" w:rsidRDefault="00B30E0C" w:rsidP="00014073">
      <w:pPr>
        <w:numPr>
          <w:ilvl w:val="0"/>
          <w:numId w:val="24"/>
        </w:numPr>
        <w:contextualSpacing/>
      </w:pPr>
      <w:r w:rsidRPr="00B30E0C">
        <w:t>Edit any section with errors.</w:t>
      </w:r>
    </w:p>
    <w:p w14:paraId="6CACA595" w14:textId="77777777" w:rsidR="00B30E0C" w:rsidRPr="00B30E0C" w:rsidRDefault="00B30E0C" w:rsidP="00014073">
      <w:pPr>
        <w:numPr>
          <w:ilvl w:val="0"/>
          <w:numId w:val="24"/>
        </w:numPr>
        <w:contextualSpacing/>
      </w:pPr>
      <w:r w:rsidRPr="00B30E0C">
        <w:t>Click </w:t>
      </w:r>
      <w:r w:rsidRPr="00B30E0C">
        <w:rPr>
          <w:b/>
          <w:bCs/>
        </w:rPr>
        <w:t>Submit</w:t>
      </w:r>
      <w:r w:rsidRPr="00B30E0C">
        <w:t> to finalize your site creation or update.</w:t>
      </w:r>
    </w:p>
    <w:p w14:paraId="3C3925AF" w14:textId="7BC3C6F0" w:rsidR="00206012" w:rsidRDefault="00206012" w:rsidP="00B30E0C"/>
    <w:p w14:paraId="50A37DC6" w14:textId="77777777" w:rsidR="00B30E0C" w:rsidRPr="00B30E0C" w:rsidRDefault="00B30E0C" w:rsidP="00B30E0C">
      <w:pPr>
        <w:pStyle w:val="Heading1"/>
      </w:pPr>
      <w:r w:rsidRPr="00B30E0C">
        <w:t>Step 11: Request Partner Access</w:t>
      </w:r>
    </w:p>
    <w:p w14:paraId="5129C56D" w14:textId="3E814948" w:rsidR="00B30E0C" w:rsidRDefault="00B30E0C" w:rsidP="00B30E0C">
      <w:r>
        <w:t>After you have completed the creation of your Illinois workNet Partner Site, request to become a partner. We will review your request, confirm your information is accurate, and provide you with a partner account.</w:t>
      </w:r>
    </w:p>
    <w:p w14:paraId="2B1CEB53" w14:textId="7BA702F7" w:rsidR="00B30E0C" w:rsidRPr="00B30E0C" w:rsidRDefault="00B30E0C" w:rsidP="00B30E0C">
      <w:r w:rsidRPr="00B30E0C">
        <w:t>Email </w:t>
      </w:r>
      <w:hyperlink r:id="rId15" w:tgtFrame="_blank" w:history="1">
        <w:r w:rsidRPr="00B30E0C">
          <w:rPr>
            <w:rStyle w:val="Hyperlink"/>
          </w:rPr>
          <w:t>info@illinoisworknet.com</w:t>
        </w:r>
      </w:hyperlink>
      <w:r w:rsidRPr="00B30E0C">
        <w:t> with:</w:t>
      </w:r>
    </w:p>
    <w:p w14:paraId="0F7C9331" w14:textId="77777777" w:rsidR="00B30E0C" w:rsidRPr="00B30E0C" w:rsidRDefault="00B30E0C" w:rsidP="00014073">
      <w:pPr>
        <w:numPr>
          <w:ilvl w:val="0"/>
          <w:numId w:val="25"/>
        </w:numPr>
        <w:contextualSpacing/>
      </w:pPr>
      <w:r w:rsidRPr="00B30E0C">
        <w:t>Subject: </w:t>
      </w:r>
      <w:r w:rsidRPr="00B30E0C">
        <w:rPr>
          <w:b/>
          <w:bCs/>
        </w:rPr>
        <w:t>Request Illinois workNet Partner Account</w:t>
      </w:r>
    </w:p>
    <w:p w14:paraId="39276F94" w14:textId="77777777" w:rsidR="00B30E0C" w:rsidRPr="00B30E0C" w:rsidRDefault="00B30E0C" w:rsidP="00014073">
      <w:pPr>
        <w:numPr>
          <w:ilvl w:val="0"/>
          <w:numId w:val="25"/>
        </w:numPr>
        <w:contextualSpacing/>
      </w:pPr>
      <w:r w:rsidRPr="00B30E0C">
        <w:t>Your full name (as in your account)</w:t>
      </w:r>
    </w:p>
    <w:p w14:paraId="38F0641F" w14:textId="77777777" w:rsidR="00B30E0C" w:rsidRPr="00B30E0C" w:rsidRDefault="00B30E0C" w:rsidP="00014073">
      <w:pPr>
        <w:numPr>
          <w:ilvl w:val="0"/>
          <w:numId w:val="25"/>
        </w:numPr>
        <w:contextualSpacing/>
      </w:pPr>
      <w:r w:rsidRPr="00B30E0C">
        <w:t>Organization name (as listed in Service Finder)</w:t>
      </w:r>
    </w:p>
    <w:p w14:paraId="793DCD8E" w14:textId="77777777" w:rsidR="00B30E0C" w:rsidRPr="00B30E0C" w:rsidRDefault="00B30E0C" w:rsidP="00014073">
      <w:pPr>
        <w:numPr>
          <w:ilvl w:val="0"/>
          <w:numId w:val="25"/>
        </w:numPr>
        <w:contextualSpacing/>
      </w:pPr>
      <w:r w:rsidRPr="00B30E0C">
        <w:t>Organization address and work phone number</w:t>
      </w:r>
    </w:p>
    <w:p w14:paraId="20B3EED5" w14:textId="77777777" w:rsidR="00206012" w:rsidRDefault="00206012" w:rsidP="00B30E0C"/>
    <w:p w14:paraId="712D8F94" w14:textId="2A519A4B" w:rsidR="00863286" w:rsidRPr="00863286" w:rsidRDefault="00863286" w:rsidP="00863286">
      <w:pPr>
        <w:pStyle w:val="Heading1"/>
      </w:pPr>
      <w:r w:rsidRPr="00863286">
        <w:t>Additional Note</w:t>
      </w:r>
      <w:r>
        <w:t>s</w:t>
      </w:r>
    </w:p>
    <w:p w14:paraId="3C0599F7" w14:textId="11C0BE4F" w:rsidR="00F611A1" w:rsidRDefault="00863286" w:rsidP="00F611A1">
      <w:pPr>
        <w:pStyle w:val="Heading1"/>
        <w:rPr>
          <w:color w:val="auto"/>
          <w:sz w:val="32"/>
        </w:rPr>
      </w:pPr>
      <w:r>
        <w:rPr>
          <w:color w:val="auto"/>
          <w:sz w:val="32"/>
        </w:rPr>
        <w:t>T</w:t>
      </w:r>
      <w:r w:rsidR="00F611A1">
        <w:rPr>
          <w:color w:val="auto"/>
          <w:sz w:val="32"/>
        </w:rPr>
        <w:t>imeline</w:t>
      </w:r>
    </w:p>
    <w:p w14:paraId="3E1C15C0" w14:textId="460C812F" w:rsidR="00F611A1" w:rsidRDefault="00F611A1" w:rsidP="00F611A1">
      <w:r>
        <w:t xml:space="preserve">The </w:t>
      </w:r>
      <w:r>
        <w:rPr>
          <w:i/>
          <w:iCs/>
        </w:rPr>
        <w:t>Timeline Tab</w:t>
      </w:r>
      <w:r>
        <w:t xml:space="preserve"> provides a log of all entries/update</w:t>
      </w:r>
      <w:r w:rsidR="00204B95">
        <w:t>s</w:t>
      </w:r>
      <w:r>
        <w:t xml:space="preserve"> to a Service Finder location.</w:t>
      </w:r>
      <w:r w:rsidR="008D026B">
        <w:t xml:space="preserve"> Use the dropdown to see</w:t>
      </w:r>
      <w:r w:rsidR="00087C06">
        <w:t xml:space="preserve"> the log for a specific type of update.</w:t>
      </w:r>
    </w:p>
    <w:p w14:paraId="295514B8" w14:textId="77777777" w:rsidR="00014073" w:rsidRDefault="00014073" w:rsidP="00F611A1"/>
    <w:p w14:paraId="23531617" w14:textId="77777777" w:rsidR="00014073" w:rsidRDefault="00014073" w:rsidP="00F611A1"/>
    <w:p w14:paraId="57FBDAC2" w14:textId="77777777" w:rsidR="00014073" w:rsidRDefault="00014073" w:rsidP="00F611A1"/>
    <w:p w14:paraId="7943F321" w14:textId="4874AB63" w:rsidR="00014073" w:rsidRPr="0081093B" w:rsidRDefault="00014073" w:rsidP="00014073">
      <w:pPr>
        <w:pStyle w:val="Footer"/>
        <w:rPr>
          <w:sz w:val="18"/>
          <w:szCs w:val="18"/>
        </w:rPr>
      </w:pPr>
      <w:bookmarkStart w:id="0" w:name="_Hlk29390250"/>
      <w:bookmarkStart w:id="1" w:name="_Hlk29390251"/>
      <w:bookmarkStart w:id="2" w:name="_Hlk29456912"/>
      <w:bookmarkStart w:id="3" w:name="_Hlk29456913"/>
      <w:r w:rsidRPr="0081093B">
        <w:rPr>
          <w:sz w:val="18"/>
          <w:szCs w:val="18"/>
        </w:rPr>
        <w:t xml:space="preserve">The Illinois workNet® Center System, an American Job Center, is an equal opportunity employer/program. Auxiliary aids and services are available upon request to individuals with disabilities. All voice telephone numbers may be reached by persons using TTY/TDD equipment by calling TTY (800) 526-0844 or 711. This workforce product was funded by a grant awarded by the U.S. Department of Labor’s Employment and Training Administration. For more information please refer to the footer at the bottom of any webpage at illinoisworknet.com.     </w:t>
      </w:r>
      <w:r w:rsidR="009D6A2B">
        <w:rPr>
          <w:sz w:val="18"/>
          <w:szCs w:val="18"/>
        </w:rPr>
        <w:t>January</w:t>
      </w:r>
      <w:r>
        <w:rPr>
          <w:sz w:val="18"/>
          <w:szCs w:val="18"/>
        </w:rPr>
        <w:t xml:space="preserve"> 202</w:t>
      </w:r>
      <w:r w:rsidR="009D6A2B">
        <w:rPr>
          <w:sz w:val="18"/>
          <w:szCs w:val="18"/>
        </w:rPr>
        <w:t>6</w:t>
      </w:r>
      <w:r w:rsidRPr="0081093B">
        <w:rPr>
          <w:sz w:val="18"/>
          <w:szCs w:val="18"/>
        </w:rPr>
        <w:t xml:space="preserve"> v1</w:t>
      </w:r>
      <w:bookmarkEnd w:id="0"/>
      <w:bookmarkEnd w:id="1"/>
      <w:bookmarkEnd w:id="2"/>
      <w:bookmarkEnd w:id="3"/>
      <w:r w:rsidR="009D6A2B">
        <w:rPr>
          <w:sz w:val="18"/>
          <w:szCs w:val="18"/>
        </w:rPr>
        <w:t>2</w:t>
      </w:r>
    </w:p>
    <w:p w14:paraId="5F592096" w14:textId="77777777" w:rsidR="00014073" w:rsidRPr="00F611A1" w:rsidRDefault="00014073" w:rsidP="00F611A1"/>
    <w:sectPr w:rsidR="00014073" w:rsidRPr="00F611A1" w:rsidSect="00E52D26">
      <w:headerReference w:type="default" r:id="rId16"/>
      <w:foot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087F7" w14:textId="77777777" w:rsidR="0028558C" w:rsidRDefault="0028558C" w:rsidP="009E7885">
      <w:pPr>
        <w:spacing w:after="0" w:line="240" w:lineRule="auto"/>
      </w:pPr>
      <w:r>
        <w:separator/>
      </w:r>
    </w:p>
  </w:endnote>
  <w:endnote w:type="continuationSeparator" w:id="0">
    <w:p w14:paraId="3CE2DFC1" w14:textId="77777777" w:rsidR="0028558C" w:rsidRDefault="0028558C" w:rsidP="009E7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4E0AA" w14:textId="24EEEA5C" w:rsidR="009E7885" w:rsidRPr="0081093B" w:rsidRDefault="009E7885">
    <w:pPr>
      <w:pStyle w:val="Footer"/>
      <w:jc w:val="right"/>
      <w:rPr>
        <w:sz w:val="20"/>
        <w:szCs w:val="20"/>
      </w:rPr>
    </w:pPr>
    <w:bookmarkStart w:id="4" w:name="_Hlk29453896"/>
    <w:bookmarkStart w:id="5" w:name="_Hlk29453897"/>
    <w:bookmarkStart w:id="6" w:name="_Hlk29453902"/>
    <w:bookmarkStart w:id="7" w:name="_Hlk29453903"/>
  </w:p>
  <w:bookmarkEnd w:id="4"/>
  <w:bookmarkEnd w:id="5"/>
  <w:bookmarkEnd w:id="6"/>
  <w:bookmarkEnd w:id="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B6C2B" w14:textId="77777777" w:rsidR="0028558C" w:rsidRDefault="0028558C" w:rsidP="009E7885">
      <w:pPr>
        <w:spacing w:after="0" w:line="240" w:lineRule="auto"/>
      </w:pPr>
      <w:r>
        <w:separator/>
      </w:r>
    </w:p>
  </w:footnote>
  <w:footnote w:type="continuationSeparator" w:id="0">
    <w:p w14:paraId="4EE4FB72" w14:textId="77777777" w:rsidR="0028558C" w:rsidRDefault="0028558C" w:rsidP="009E78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6FE35" w14:textId="31C5172A" w:rsidR="007E20E4" w:rsidRPr="00014073" w:rsidRDefault="00EA6E1F" w:rsidP="00014073">
    <w:pPr>
      <w:pStyle w:val="Header"/>
      <w:jc w:val="right"/>
      <w:rPr>
        <w:rFonts w:asciiTheme="majorHAnsi" w:hAnsiTheme="majorHAnsi"/>
        <w:b/>
        <w:sz w:val="32"/>
        <w:szCs w:val="32"/>
      </w:rPr>
    </w:pPr>
    <w:r w:rsidRPr="00014073">
      <w:rPr>
        <w:rFonts w:asciiTheme="majorHAnsi" w:hAnsiTheme="majorHAnsi"/>
        <w:b/>
        <w:noProof/>
        <w:sz w:val="32"/>
        <w:szCs w:val="32"/>
      </w:rPr>
      <w:drawing>
        <wp:anchor distT="0" distB="0" distL="114300" distR="114300" simplePos="0" relativeHeight="251660800" behindDoc="0" locked="0" layoutInCell="1" allowOverlap="1" wp14:anchorId="27CAF7DA" wp14:editId="50B41BB6">
          <wp:simplePos x="0" y="0"/>
          <wp:positionH relativeFrom="margin">
            <wp:posOffset>137903</wp:posOffset>
          </wp:positionH>
          <wp:positionV relativeFrom="page">
            <wp:posOffset>361423</wp:posOffset>
          </wp:positionV>
          <wp:extent cx="1207135" cy="666115"/>
          <wp:effectExtent l="0" t="0" r="0" b="0"/>
          <wp:wrapSquare wrapText="bothSides"/>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wp-ajc_logo-color.png"/>
                  <pic:cNvPicPr/>
                </pic:nvPicPr>
                <pic:blipFill>
                  <a:blip r:embed="rId1">
                    <a:extLst>
                      <a:ext uri="{28A0092B-C50C-407E-A947-70E740481C1C}">
                        <a14:useLocalDpi xmlns:a14="http://schemas.microsoft.com/office/drawing/2010/main" val="0"/>
                      </a:ext>
                    </a:extLst>
                  </a:blip>
                  <a:stretch>
                    <a:fillRect/>
                  </a:stretch>
                </pic:blipFill>
                <pic:spPr>
                  <a:xfrm>
                    <a:off x="0" y="0"/>
                    <a:ext cx="1207135" cy="666115"/>
                  </a:xfrm>
                  <a:prstGeom prst="rect">
                    <a:avLst/>
                  </a:prstGeom>
                </pic:spPr>
              </pic:pic>
            </a:graphicData>
          </a:graphic>
          <wp14:sizeRelH relativeFrom="margin">
            <wp14:pctWidth>0</wp14:pctWidth>
          </wp14:sizeRelH>
          <wp14:sizeRelV relativeFrom="margin">
            <wp14:pctHeight>0</wp14:pctHeight>
          </wp14:sizeRelV>
        </wp:anchor>
      </w:drawing>
    </w:r>
    <w:r w:rsidR="00331C2D" w:rsidRPr="00014073">
      <w:rPr>
        <w:rFonts w:asciiTheme="majorHAnsi" w:hAnsiTheme="majorHAnsi"/>
        <w:b/>
        <w:sz w:val="32"/>
        <w:szCs w:val="32"/>
      </w:rPr>
      <w:t>Illinois</w:t>
    </w:r>
    <w:r w:rsidR="00DE66FE" w:rsidRPr="00014073">
      <w:rPr>
        <w:rFonts w:asciiTheme="majorHAnsi" w:hAnsiTheme="majorHAnsi"/>
        <w:b/>
        <w:sz w:val="32"/>
        <w:szCs w:val="32"/>
      </w:rPr>
      <w:t xml:space="preserve"> workNet </w:t>
    </w:r>
    <w:r w:rsidR="00D758C0" w:rsidRPr="00014073">
      <w:rPr>
        <w:rFonts w:asciiTheme="majorHAnsi" w:hAnsiTheme="majorHAnsi"/>
        <w:b/>
        <w:sz w:val="32"/>
        <w:szCs w:val="32"/>
      </w:rPr>
      <w:t>Se</w:t>
    </w:r>
    <w:r w:rsidR="006731C5" w:rsidRPr="00014073">
      <w:rPr>
        <w:rFonts w:asciiTheme="majorHAnsi" w:hAnsiTheme="majorHAnsi"/>
        <w:b/>
        <w:sz w:val="32"/>
        <w:szCs w:val="32"/>
      </w:rPr>
      <w:t xml:space="preserve">rvice </w:t>
    </w:r>
    <w:r w:rsidR="00DE66FE" w:rsidRPr="00014073">
      <w:rPr>
        <w:rFonts w:asciiTheme="majorHAnsi" w:hAnsiTheme="majorHAnsi"/>
        <w:b/>
        <w:sz w:val="32"/>
        <w:szCs w:val="32"/>
      </w:rPr>
      <w:t>Finder</w:t>
    </w:r>
    <w:r w:rsidR="006731C5" w:rsidRPr="00014073">
      <w:rPr>
        <w:rFonts w:asciiTheme="majorHAnsi" w:hAnsiTheme="majorHAnsi"/>
        <w:b/>
        <w:sz w:val="32"/>
        <w:szCs w:val="32"/>
      </w:rPr>
      <w:t>:</w:t>
    </w:r>
    <w:r w:rsidR="009A0904" w:rsidRPr="00014073">
      <w:rPr>
        <w:rFonts w:asciiTheme="majorHAnsi" w:hAnsiTheme="majorHAnsi"/>
        <w:b/>
        <w:sz w:val="32"/>
        <w:szCs w:val="32"/>
      </w:rPr>
      <w:t xml:space="preserve"> </w:t>
    </w:r>
  </w:p>
  <w:p w14:paraId="75A9AAB8" w14:textId="33FFC14A" w:rsidR="009E7885" w:rsidRPr="00014073" w:rsidRDefault="006731C5" w:rsidP="00014073">
    <w:pPr>
      <w:pStyle w:val="Header"/>
      <w:jc w:val="right"/>
      <w:rPr>
        <w:sz w:val="32"/>
        <w:szCs w:val="32"/>
      </w:rPr>
    </w:pPr>
    <w:r w:rsidRPr="00014073">
      <w:rPr>
        <w:rFonts w:asciiTheme="majorHAnsi" w:hAnsiTheme="majorHAnsi"/>
        <w:b/>
        <w:sz w:val="32"/>
        <w:szCs w:val="32"/>
      </w:rPr>
      <w:t>Creat</w:t>
    </w:r>
    <w:r w:rsidR="005C7240" w:rsidRPr="00014073">
      <w:rPr>
        <w:rFonts w:asciiTheme="majorHAnsi" w:hAnsiTheme="majorHAnsi"/>
        <w:b/>
        <w:sz w:val="32"/>
        <w:szCs w:val="32"/>
      </w:rPr>
      <w:t xml:space="preserve">ing </w:t>
    </w:r>
    <w:r w:rsidRPr="00014073">
      <w:rPr>
        <w:rFonts w:asciiTheme="majorHAnsi" w:hAnsiTheme="majorHAnsi"/>
        <w:b/>
        <w:sz w:val="32"/>
        <w:szCs w:val="32"/>
      </w:rPr>
      <w:t>a</w:t>
    </w:r>
    <w:r w:rsidR="009A209F" w:rsidRPr="00014073">
      <w:rPr>
        <w:rFonts w:asciiTheme="majorHAnsi" w:hAnsiTheme="majorHAnsi"/>
        <w:b/>
        <w:sz w:val="32"/>
        <w:szCs w:val="32"/>
      </w:rPr>
      <w:t xml:space="preserve"> </w:t>
    </w:r>
    <w:r w:rsidR="00FA5020" w:rsidRPr="00014073">
      <w:rPr>
        <w:rFonts w:asciiTheme="majorHAnsi" w:hAnsiTheme="majorHAnsi"/>
        <w:b/>
        <w:sz w:val="32"/>
        <w:szCs w:val="32"/>
      </w:rPr>
      <w:t>wo</w:t>
    </w:r>
    <w:r w:rsidRPr="00014073">
      <w:rPr>
        <w:rFonts w:asciiTheme="majorHAnsi" w:hAnsiTheme="majorHAnsi"/>
        <w:b/>
        <w:sz w:val="32"/>
        <w:szCs w:val="32"/>
      </w:rPr>
      <w:t xml:space="preserve">rkNet Partner </w:t>
    </w:r>
    <w:r w:rsidR="00927335" w:rsidRPr="00014073">
      <w:rPr>
        <w:rFonts w:asciiTheme="majorHAnsi" w:hAnsiTheme="majorHAnsi"/>
        <w:b/>
        <w:sz w:val="32"/>
        <w:szCs w:val="32"/>
      </w:rPr>
      <w:t>Site</w:t>
    </w:r>
  </w:p>
  <w:p w14:paraId="09074910" w14:textId="108119A1" w:rsidR="009E7885" w:rsidRDefault="009E78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E1B2A"/>
    <w:multiLevelType w:val="hybridMultilevel"/>
    <w:tmpl w:val="ABB49E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552BFC"/>
    <w:multiLevelType w:val="multilevel"/>
    <w:tmpl w:val="266A05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9403DE"/>
    <w:multiLevelType w:val="hybridMultilevel"/>
    <w:tmpl w:val="0CA802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201868"/>
    <w:multiLevelType w:val="hybridMultilevel"/>
    <w:tmpl w:val="0C323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1355A5"/>
    <w:multiLevelType w:val="multilevel"/>
    <w:tmpl w:val="BDE6D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454A10"/>
    <w:multiLevelType w:val="hybridMultilevel"/>
    <w:tmpl w:val="FA66C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4518AA"/>
    <w:multiLevelType w:val="multilevel"/>
    <w:tmpl w:val="C86C6D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D055BD"/>
    <w:multiLevelType w:val="hybridMultilevel"/>
    <w:tmpl w:val="6AF001E2"/>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6628A2"/>
    <w:multiLevelType w:val="hybridMultilevel"/>
    <w:tmpl w:val="30C8C6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6D11F5"/>
    <w:multiLevelType w:val="hybridMultilevel"/>
    <w:tmpl w:val="3692F6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F57201"/>
    <w:multiLevelType w:val="multilevel"/>
    <w:tmpl w:val="DFD0B8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7B43A0B"/>
    <w:multiLevelType w:val="multilevel"/>
    <w:tmpl w:val="E92AB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B50DE2"/>
    <w:multiLevelType w:val="hybridMultilevel"/>
    <w:tmpl w:val="77BE4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5D15E4"/>
    <w:multiLevelType w:val="multilevel"/>
    <w:tmpl w:val="05502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012F86"/>
    <w:multiLevelType w:val="hybridMultilevel"/>
    <w:tmpl w:val="2E20E56E"/>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47512CFE"/>
    <w:multiLevelType w:val="multilevel"/>
    <w:tmpl w:val="B4C20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B8D2EAC"/>
    <w:multiLevelType w:val="hybridMultilevel"/>
    <w:tmpl w:val="5C7A3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3E6893"/>
    <w:multiLevelType w:val="hybridMultilevel"/>
    <w:tmpl w:val="254AF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BD5EE2"/>
    <w:multiLevelType w:val="multilevel"/>
    <w:tmpl w:val="9698C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AEB30B7"/>
    <w:multiLevelType w:val="multilevel"/>
    <w:tmpl w:val="1A687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DAB3A46"/>
    <w:multiLevelType w:val="multilevel"/>
    <w:tmpl w:val="AABC7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DB36716"/>
    <w:multiLevelType w:val="multilevel"/>
    <w:tmpl w:val="0A1C5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F1A2BA9"/>
    <w:multiLevelType w:val="multilevel"/>
    <w:tmpl w:val="5CBA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370524"/>
    <w:multiLevelType w:val="hybridMultilevel"/>
    <w:tmpl w:val="BB123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2C214A"/>
    <w:multiLevelType w:val="hybridMultilevel"/>
    <w:tmpl w:val="A5924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EED57E1"/>
    <w:multiLevelType w:val="multilevel"/>
    <w:tmpl w:val="538A2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78610EE"/>
    <w:multiLevelType w:val="multilevel"/>
    <w:tmpl w:val="3530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9D82D2F"/>
    <w:multiLevelType w:val="hybridMultilevel"/>
    <w:tmpl w:val="5D0E569A"/>
    <w:lvl w:ilvl="0" w:tplc="0409000F">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28" w15:restartNumberingAfterBreak="0">
    <w:nsid w:val="7AB83749"/>
    <w:multiLevelType w:val="hybridMultilevel"/>
    <w:tmpl w:val="5532BB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36940610">
    <w:abstractNumId w:val="7"/>
  </w:num>
  <w:num w:numId="2" w16cid:durableId="179785169">
    <w:abstractNumId w:val="23"/>
  </w:num>
  <w:num w:numId="3" w16cid:durableId="1006056904">
    <w:abstractNumId w:val="3"/>
  </w:num>
  <w:num w:numId="4" w16cid:durableId="1442798743">
    <w:abstractNumId w:val="8"/>
  </w:num>
  <w:num w:numId="5" w16cid:durableId="782111825">
    <w:abstractNumId w:val="2"/>
  </w:num>
  <w:num w:numId="6" w16cid:durableId="539973568">
    <w:abstractNumId w:val="16"/>
  </w:num>
  <w:num w:numId="7" w16cid:durableId="452334972">
    <w:abstractNumId w:val="27"/>
  </w:num>
  <w:num w:numId="8" w16cid:durableId="1565067508">
    <w:abstractNumId w:val="9"/>
  </w:num>
  <w:num w:numId="9" w16cid:durableId="155347292">
    <w:abstractNumId w:val="24"/>
  </w:num>
  <w:num w:numId="10" w16cid:durableId="397020061">
    <w:abstractNumId w:val="5"/>
  </w:num>
  <w:num w:numId="11" w16cid:durableId="1008023337">
    <w:abstractNumId w:val="17"/>
  </w:num>
  <w:num w:numId="12" w16cid:durableId="1313216554">
    <w:abstractNumId w:val="12"/>
  </w:num>
  <w:num w:numId="13" w16cid:durableId="1900750974">
    <w:abstractNumId w:val="14"/>
  </w:num>
  <w:num w:numId="14" w16cid:durableId="255866442">
    <w:abstractNumId w:val="4"/>
  </w:num>
  <w:num w:numId="15" w16cid:durableId="705255085">
    <w:abstractNumId w:val="25"/>
  </w:num>
  <w:num w:numId="16" w16cid:durableId="408966362">
    <w:abstractNumId w:val="10"/>
  </w:num>
  <w:num w:numId="17" w16cid:durableId="528875786">
    <w:abstractNumId w:val="26"/>
  </w:num>
  <w:num w:numId="18" w16cid:durableId="396245067">
    <w:abstractNumId w:val="18"/>
  </w:num>
  <w:num w:numId="19" w16cid:durableId="1839343589">
    <w:abstractNumId w:val="20"/>
  </w:num>
  <w:num w:numId="20" w16cid:durableId="821772320">
    <w:abstractNumId w:val="15"/>
  </w:num>
  <w:num w:numId="21" w16cid:durableId="986789437">
    <w:abstractNumId w:val="6"/>
  </w:num>
  <w:num w:numId="22" w16cid:durableId="237519520">
    <w:abstractNumId w:val="19"/>
  </w:num>
  <w:num w:numId="23" w16cid:durableId="1780251076">
    <w:abstractNumId w:val="1"/>
  </w:num>
  <w:num w:numId="24" w16cid:durableId="325674160">
    <w:abstractNumId w:val="13"/>
  </w:num>
  <w:num w:numId="25" w16cid:durableId="1629125394">
    <w:abstractNumId w:val="21"/>
  </w:num>
  <w:num w:numId="26" w16cid:durableId="1289505259">
    <w:abstractNumId w:val="0"/>
  </w:num>
  <w:num w:numId="27" w16cid:durableId="1539195210">
    <w:abstractNumId w:val="28"/>
  </w:num>
  <w:num w:numId="28" w16cid:durableId="386270706">
    <w:abstractNumId w:val="22"/>
  </w:num>
  <w:num w:numId="29" w16cid:durableId="1939997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D26"/>
    <w:rsid w:val="00007A65"/>
    <w:rsid w:val="00014073"/>
    <w:rsid w:val="0002181D"/>
    <w:rsid w:val="00044098"/>
    <w:rsid w:val="000744E2"/>
    <w:rsid w:val="00080CF4"/>
    <w:rsid w:val="00087C06"/>
    <w:rsid w:val="000A45A5"/>
    <w:rsid w:val="000A4695"/>
    <w:rsid w:val="000C7C06"/>
    <w:rsid w:val="00104126"/>
    <w:rsid w:val="0011675A"/>
    <w:rsid w:val="0012661A"/>
    <w:rsid w:val="00164A80"/>
    <w:rsid w:val="00174A98"/>
    <w:rsid w:val="00182F4C"/>
    <w:rsid w:val="001A693F"/>
    <w:rsid w:val="00204836"/>
    <w:rsid w:val="00204B95"/>
    <w:rsid w:val="00206012"/>
    <w:rsid w:val="00220063"/>
    <w:rsid w:val="00220DA2"/>
    <w:rsid w:val="00223C88"/>
    <w:rsid w:val="00234855"/>
    <w:rsid w:val="00237BE1"/>
    <w:rsid w:val="00262DF0"/>
    <w:rsid w:val="00265B7E"/>
    <w:rsid w:val="00271D76"/>
    <w:rsid w:val="00274C86"/>
    <w:rsid w:val="0028558C"/>
    <w:rsid w:val="002A4960"/>
    <w:rsid w:val="002A506B"/>
    <w:rsid w:val="002B09C9"/>
    <w:rsid w:val="002C03EC"/>
    <w:rsid w:val="002C056D"/>
    <w:rsid w:val="00303C12"/>
    <w:rsid w:val="00311EC1"/>
    <w:rsid w:val="00312E7B"/>
    <w:rsid w:val="00330FCE"/>
    <w:rsid w:val="00331C2D"/>
    <w:rsid w:val="00331D3E"/>
    <w:rsid w:val="0038680D"/>
    <w:rsid w:val="003A5424"/>
    <w:rsid w:val="003C07A1"/>
    <w:rsid w:val="003C62FD"/>
    <w:rsid w:val="003E3248"/>
    <w:rsid w:val="00400BFE"/>
    <w:rsid w:val="00414A7A"/>
    <w:rsid w:val="00426C3A"/>
    <w:rsid w:val="004348D1"/>
    <w:rsid w:val="00453599"/>
    <w:rsid w:val="004737EA"/>
    <w:rsid w:val="004756CD"/>
    <w:rsid w:val="004C6B9E"/>
    <w:rsid w:val="005012A5"/>
    <w:rsid w:val="00523CBA"/>
    <w:rsid w:val="00576D0A"/>
    <w:rsid w:val="005A490C"/>
    <w:rsid w:val="005B5173"/>
    <w:rsid w:val="005C7240"/>
    <w:rsid w:val="005E5276"/>
    <w:rsid w:val="006072D6"/>
    <w:rsid w:val="00607406"/>
    <w:rsid w:val="00616D6A"/>
    <w:rsid w:val="006356FE"/>
    <w:rsid w:val="00650AA9"/>
    <w:rsid w:val="006731C5"/>
    <w:rsid w:val="006935F1"/>
    <w:rsid w:val="0069714F"/>
    <w:rsid w:val="006A2407"/>
    <w:rsid w:val="007265F8"/>
    <w:rsid w:val="007406E3"/>
    <w:rsid w:val="00756C8F"/>
    <w:rsid w:val="00762511"/>
    <w:rsid w:val="0077619D"/>
    <w:rsid w:val="00783FFF"/>
    <w:rsid w:val="00784239"/>
    <w:rsid w:val="007D771E"/>
    <w:rsid w:val="007E20E4"/>
    <w:rsid w:val="007F1B47"/>
    <w:rsid w:val="008020E5"/>
    <w:rsid w:val="0081093B"/>
    <w:rsid w:val="00837781"/>
    <w:rsid w:val="00860FEB"/>
    <w:rsid w:val="00863286"/>
    <w:rsid w:val="008A57B1"/>
    <w:rsid w:val="008B0C87"/>
    <w:rsid w:val="008B15DC"/>
    <w:rsid w:val="008C19EA"/>
    <w:rsid w:val="008D026B"/>
    <w:rsid w:val="008E1725"/>
    <w:rsid w:val="008F23EF"/>
    <w:rsid w:val="00907F18"/>
    <w:rsid w:val="009109B9"/>
    <w:rsid w:val="00911266"/>
    <w:rsid w:val="0091583B"/>
    <w:rsid w:val="00927335"/>
    <w:rsid w:val="00927F60"/>
    <w:rsid w:val="00950C86"/>
    <w:rsid w:val="0098528C"/>
    <w:rsid w:val="009A026C"/>
    <w:rsid w:val="009A03BF"/>
    <w:rsid w:val="009A0904"/>
    <w:rsid w:val="009A209F"/>
    <w:rsid w:val="009A2585"/>
    <w:rsid w:val="009D02CF"/>
    <w:rsid w:val="009D483A"/>
    <w:rsid w:val="009D6A2B"/>
    <w:rsid w:val="009D74D4"/>
    <w:rsid w:val="009E7885"/>
    <w:rsid w:val="009F5380"/>
    <w:rsid w:val="00A167FF"/>
    <w:rsid w:val="00A55223"/>
    <w:rsid w:val="00AC247B"/>
    <w:rsid w:val="00B00D09"/>
    <w:rsid w:val="00B078E9"/>
    <w:rsid w:val="00B11446"/>
    <w:rsid w:val="00B15869"/>
    <w:rsid w:val="00B30E0C"/>
    <w:rsid w:val="00B67803"/>
    <w:rsid w:val="00B80E9C"/>
    <w:rsid w:val="00BD6F63"/>
    <w:rsid w:val="00BE3657"/>
    <w:rsid w:val="00C13A27"/>
    <w:rsid w:val="00C64146"/>
    <w:rsid w:val="00C64447"/>
    <w:rsid w:val="00C709D5"/>
    <w:rsid w:val="00C71904"/>
    <w:rsid w:val="00C71E7F"/>
    <w:rsid w:val="00CA3A80"/>
    <w:rsid w:val="00CE35BA"/>
    <w:rsid w:val="00CF499C"/>
    <w:rsid w:val="00D15956"/>
    <w:rsid w:val="00D42A26"/>
    <w:rsid w:val="00D50541"/>
    <w:rsid w:val="00D54BDD"/>
    <w:rsid w:val="00D758C0"/>
    <w:rsid w:val="00DA0B59"/>
    <w:rsid w:val="00DE52BD"/>
    <w:rsid w:val="00DE66FE"/>
    <w:rsid w:val="00E03A6B"/>
    <w:rsid w:val="00E47BA0"/>
    <w:rsid w:val="00E52D26"/>
    <w:rsid w:val="00E653EE"/>
    <w:rsid w:val="00E92D0E"/>
    <w:rsid w:val="00EA6E1F"/>
    <w:rsid w:val="00ED329D"/>
    <w:rsid w:val="00EE712E"/>
    <w:rsid w:val="00EF1413"/>
    <w:rsid w:val="00F0115C"/>
    <w:rsid w:val="00F14E73"/>
    <w:rsid w:val="00F3076A"/>
    <w:rsid w:val="00F471C1"/>
    <w:rsid w:val="00F611A1"/>
    <w:rsid w:val="00F618BD"/>
    <w:rsid w:val="00F74318"/>
    <w:rsid w:val="00F82D7A"/>
    <w:rsid w:val="00FA27DF"/>
    <w:rsid w:val="00FA5020"/>
    <w:rsid w:val="00FD40BD"/>
    <w:rsid w:val="00FF4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5BB266"/>
  <w15:docId w15:val="{290B352A-A9D7-4976-8912-595F56337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45A5"/>
    <w:pPr>
      <w:keepNext/>
      <w:keepLines/>
      <w:spacing w:before="240" w:after="0"/>
      <w:outlineLvl w:val="0"/>
    </w:pPr>
    <w:rPr>
      <w:rFonts w:asciiTheme="majorHAnsi" w:eastAsiaTheme="majorEastAsia" w:hAnsiTheme="majorHAnsi" w:cstheme="majorBidi"/>
      <w:b/>
      <w:color w:val="C45911" w:themeColor="accent2" w:themeShade="BF"/>
      <w:sz w:val="36"/>
      <w:szCs w:val="32"/>
    </w:rPr>
  </w:style>
  <w:style w:type="paragraph" w:styleId="Heading2">
    <w:name w:val="heading 2"/>
    <w:basedOn w:val="Normal"/>
    <w:next w:val="Normal"/>
    <w:link w:val="Heading2Char"/>
    <w:uiPriority w:val="9"/>
    <w:semiHidden/>
    <w:unhideWhenUsed/>
    <w:qFormat/>
    <w:rsid w:val="000C7C0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C7C0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2D26"/>
    <w:pPr>
      <w:ind w:left="720"/>
      <w:contextualSpacing/>
    </w:pPr>
  </w:style>
  <w:style w:type="paragraph" w:styleId="Header">
    <w:name w:val="header"/>
    <w:basedOn w:val="Normal"/>
    <w:link w:val="HeaderChar"/>
    <w:uiPriority w:val="99"/>
    <w:unhideWhenUsed/>
    <w:rsid w:val="009E78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7885"/>
  </w:style>
  <w:style w:type="paragraph" w:styleId="Footer">
    <w:name w:val="footer"/>
    <w:basedOn w:val="Normal"/>
    <w:link w:val="FooterChar"/>
    <w:uiPriority w:val="99"/>
    <w:unhideWhenUsed/>
    <w:rsid w:val="009E78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7885"/>
  </w:style>
  <w:style w:type="character" w:styleId="Hyperlink">
    <w:name w:val="Hyperlink"/>
    <w:basedOn w:val="DefaultParagraphFont"/>
    <w:uiPriority w:val="99"/>
    <w:unhideWhenUsed/>
    <w:rsid w:val="009A2585"/>
    <w:rPr>
      <w:color w:val="0563C1" w:themeColor="hyperlink"/>
      <w:u w:val="single"/>
    </w:rPr>
  </w:style>
  <w:style w:type="table" w:styleId="TableGrid">
    <w:name w:val="Table Grid"/>
    <w:basedOn w:val="TableNormal"/>
    <w:uiPriority w:val="39"/>
    <w:rsid w:val="006356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56FE"/>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6072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2D6"/>
    <w:rPr>
      <w:rFonts w:ascii="Tahoma" w:hAnsi="Tahoma" w:cs="Tahoma"/>
      <w:sz w:val="16"/>
      <w:szCs w:val="16"/>
    </w:rPr>
  </w:style>
  <w:style w:type="paragraph" w:styleId="Title">
    <w:name w:val="Title"/>
    <w:basedOn w:val="Normal"/>
    <w:next w:val="Normal"/>
    <w:link w:val="TitleChar"/>
    <w:uiPriority w:val="10"/>
    <w:qFormat/>
    <w:rsid w:val="003E324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324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A45A5"/>
    <w:rPr>
      <w:rFonts w:asciiTheme="majorHAnsi" w:eastAsiaTheme="majorEastAsia" w:hAnsiTheme="majorHAnsi" w:cstheme="majorBidi"/>
      <w:b/>
      <w:color w:val="C45911" w:themeColor="accent2" w:themeShade="BF"/>
      <w:sz w:val="36"/>
      <w:szCs w:val="32"/>
    </w:rPr>
  </w:style>
  <w:style w:type="character" w:styleId="CommentReference">
    <w:name w:val="annotation reference"/>
    <w:basedOn w:val="DefaultParagraphFont"/>
    <w:uiPriority w:val="99"/>
    <w:semiHidden/>
    <w:unhideWhenUsed/>
    <w:rsid w:val="00E03A6B"/>
    <w:rPr>
      <w:sz w:val="16"/>
      <w:szCs w:val="16"/>
    </w:rPr>
  </w:style>
  <w:style w:type="paragraph" w:styleId="CommentText">
    <w:name w:val="annotation text"/>
    <w:basedOn w:val="Normal"/>
    <w:link w:val="CommentTextChar"/>
    <w:uiPriority w:val="99"/>
    <w:semiHidden/>
    <w:unhideWhenUsed/>
    <w:rsid w:val="00E03A6B"/>
    <w:pPr>
      <w:spacing w:line="240" w:lineRule="auto"/>
    </w:pPr>
    <w:rPr>
      <w:sz w:val="20"/>
      <w:szCs w:val="20"/>
    </w:rPr>
  </w:style>
  <w:style w:type="character" w:customStyle="1" w:styleId="CommentTextChar">
    <w:name w:val="Comment Text Char"/>
    <w:basedOn w:val="DefaultParagraphFont"/>
    <w:link w:val="CommentText"/>
    <w:uiPriority w:val="99"/>
    <w:semiHidden/>
    <w:rsid w:val="00E03A6B"/>
    <w:rPr>
      <w:sz w:val="20"/>
      <w:szCs w:val="20"/>
    </w:rPr>
  </w:style>
  <w:style w:type="paragraph" w:styleId="CommentSubject">
    <w:name w:val="annotation subject"/>
    <w:basedOn w:val="CommentText"/>
    <w:next w:val="CommentText"/>
    <w:link w:val="CommentSubjectChar"/>
    <w:uiPriority w:val="99"/>
    <w:semiHidden/>
    <w:unhideWhenUsed/>
    <w:rsid w:val="00E03A6B"/>
    <w:rPr>
      <w:b/>
      <w:bCs/>
    </w:rPr>
  </w:style>
  <w:style w:type="character" w:customStyle="1" w:styleId="CommentSubjectChar">
    <w:name w:val="Comment Subject Char"/>
    <w:basedOn w:val="CommentTextChar"/>
    <w:link w:val="CommentSubject"/>
    <w:uiPriority w:val="99"/>
    <w:semiHidden/>
    <w:rsid w:val="00E03A6B"/>
    <w:rPr>
      <w:b/>
      <w:bCs/>
      <w:sz w:val="20"/>
      <w:szCs w:val="20"/>
    </w:rPr>
  </w:style>
  <w:style w:type="character" w:styleId="FollowedHyperlink">
    <w:name w:val="FollowedHyperlink"/>
    <w:basedOn w:val="DefaultParagraphFont"/>
    <w:uiPriority w:val="99"/>
    <w:semiHidden/>
    <w:unhideWhenUsed/>
    <w:rsid w:val="00CE35BA"/>
    <w:rPr>
      <w:color w:val="954F72" w:themeColor="followedHyperlink"/>
      <w:u w:val="single"/>
    </w:rPr>
  </w:style>
  <w:style w:type="character" w:styleId="UnresolvedMention">
    <w:name w:val="Unresolved Mention"/>
    <w:basedOn w:val="DefaultParagraphFont"/>
    <w:uiPriority w:val="99"/>
    <w:semiHidden/>
    <w:unhideWhenUsed/>
    <w:rsid w:val="0081093B"/>
    <w:rPr>
      <w:color w:val="605E5C"/>
      <w:shd w:val="clear" w:color="auto" w:fill="E1DFDD"/>
    </w:rPr>
  </w:style>
  <w:style w:type="character" w:customStyle="1" w:styleId="Heading2Char">
    <w:name w:val="Heading 2 Char"/>
    <w:basedOn w:val="DefaultParagraphFont"/>
    <w:link w:val="Heading2"/>
    <w:uiPriority w:val="9"/>
    <w:semiHidden/>
    <w:rsid w:val="000C7C0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0C7C06"/>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734151">
      <w:bodyDiv w:val="1"/>
      <w:marLeft w:val="0"/>
      <w:marRight w:val="0"/>
      <w:marTop w:val="0"/>
      <w:marBottom w:val="0"/>
      <w:divBdr>
        <w:top w:val="none" w:sz="0" w:space="0" w:color="auto"/>
        <w:left w:val="none" w:sz="0" w:space="0" w:color="auto"/>
        <w:bottom w:val="none" w:sz="0" w:space="0" w:color="auto"/>
        <w:right w:val="none" w:sz="0" w:space="0" w:color="auto"/>
      </w:divBdr>
      <w:divsChild>
        <w:div w:id="1459029184">
          <w:marLeft w:val="0"/>
          <w:marRight w:val="0"/>
          <w:marTop w:val="0"/>
          <w:marBottom w:val="0"/>
          <w:divBdr>
            <w:top w:val="none" w:sz="0" w:space="0" w:color="auto"/>
            <w:left w:val="none" w:sz="0" w:space="0" w:color="auto"/>
            <w:bottom w:val="none" w:sz="0" w:space="0" w:color="auto"/>
            <w:right w:val="none" w:sz="0" w:space="0" w:color="auto"/>
          </w:divBdr>
          <w:divsChild>
            <w:div w:id="61945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llinoisworknet.com/Pages/Article.aspx?ArticleId=21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llinoisworknet.com/" TargetMode="External"/><Relationship Id="rId5" Type="http://schemas.openxmlformats.org/officeDocument/2006/relationships/numbering" Target="numbering.xml"/><Relationship Id="rId15" Type="http://schemas.openxmlformats.org/officeDocument/2006/relationships/hyperlink" Target="mailto:info@illinoisworknet.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52569ECEA4A742A2C5974F57977DA4" ma:contentTypeVersion="5" ma:contentTypeDescription="Create a new document." ma:contentTypeScope="" ma:versionID="79c9f2753a94edf9e8c03015e3e7977f">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02CCD-D795-40E2-BB38-D2A410D180C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4ECE964-D543-4764-913B-EDA391348132}">
  <ds:schemaRefs>
    <ds:schemaRef ds:uri="http://schemas.microsoft.com/sharepoint/v3/contenttype/forms"/>
  </ds:schemaRefs>
</ds:datastoreItem>
</file>

<file path=customXml/itemProps3.xml><?xml version="1.0" encoding="utf-8"?>
<ds:datastoreItem xmlns:ds="http://schemas.openxmlformats.org/officeDocument/2006/customXml" ds:itemID="{6467E36D-C790-4E3A-B5EE-BE0AFE07591A}"/>
</file>

<file path=customXml/itemProps4.xml><?xml version="1.0" encoding="utf-8"?>
<ds:datastoreItem xmlns:ds="http://schemas.openxmlformats.org/officeDocument/2006/customXml" ds:itemID="{5D923806-AA30-441A-9DE5-D16157526A15}">
  <ds:schemaRefs>
    <ds:schemaRef ds:uri="http://schemas.openxmlformats.org/officeDocument/2006/bibliography"/>
  </ds:schemaRefs>
</ds:datastoreItem>
</file>

<file path=docMetadata/LabelInfo.xml><?xml version="1.0" encoding="utf-8"?>
<clbl:labelList xmlns:clbl="http://schemas.microsoft.com/office/2020/mipLabelMetadata">
  <clbl:label id="{d57a98e7-744d-43f9-bc91-08de1ff3710d}" enabled="0" method="" siteId="{d57a98e7-744d-43f9-bc91-08de1ff3710d}" removed="1"/>
</clbl:labelList>
</file>

<file path=docProps/app.xml><?xml version="1.0" encoding="utf-8"?>
<Properties xmlns="http://schemas.openxmlformats.org/officeDocument/2006/extended-properties" xmlns:vt="http://schemas.openxmlformats.org/officeDocument/2006/docPropsVTypes">
  <Template>Normal</Template>
  <TotalTime>272</TotalTime>
  <Pages>4</Pages>
  <Words>956</Words>
  <Characters>5451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account</dc:creator>
  <cp:lastModifiedBy>Telger, Natasha R</cp:lastModifiedBy>
  <cp:revision>17</cp:revision>
  <cp:lastPrinted>2017-08-30T16:16:00Z</cp:lastPrinted>
  <dcterms:created xsi:type="dcterms:W3CDTF">2025-08-19T15:44:00Z</dcterms:created>
  <dcterms:modified xsi:type="dcterms:W3CDTF">2026-01-05T19:15:00Z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0x010100CE52569ECEA4A742A2C5974F57977DA4</vt:lpwstr>
  </property>
  <property fmtid="{D5CDD505-2E9C-101B-9397-08002B2CF9AE}" pid="3" name="GrammarlyDocumentId">
    <vt:lpwstr>e2fc04ea-655e-402a-921a-f5f2f6bb9ff3</vt:lpwstr>
  </property>
</Properties>
</file>