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A55B2" w14:textId="6632362B" w:rsidR="003D1121" w:rsidRPr="003675CE" w:rsidRDefault="001F2840" w:rsidP="001F284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6414C6C9" wp14:editId="53CF51BC">
            <wp:extent cx="3184113" cy="1486600"/>
            <wp:effectExtent l="0" t="0" r="0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8861" cy="1521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 w:rsidR="003D1121" w:rsidRPr="003675CE">
        <w:rPr>
          <w:rFonts w:ascii="Times New Roman" w:hAnsi="Times New Roman" w:cs="Times New Roman"/>
          <w:b/>
          <w:bCs/>
          <w:sz w:val="28"/>
          <w:szCs w:val="28"/>
        </w:rPr>
        <w:t xml:space="preserve">Participant </w:t>
      </w:r>
      <w:r w:rsidR="008900E2">
        <w:rPr>
          <w:rFonts w:ascii="Times New Roman" w:hAnsi="Times New Roman" w:cs="Times New Roman"/>
          <w:b/>
          <w:bCs/>
          <w:sz w:val="28"/>
          <w:szCs w:val="28"/>
        </w:rPr>
        <w:t>Enrollment</w:t>
      </w:r>
      <w:r w:rsidR="003D1121" w:rsidRPr="003675C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B1FE9" w:rsidRPr="003675CE">
        <w:rPr>
          <w:rFonts w:ascii="Times New Roman" w:hAnsi="Times New Roman" w:cs="Times New Roman"/>
          <w:b/>
          <w:bCs/>
          <w:sz w:val="28"/>
          <w:szCs w:val="28"/>
        </w:rPr>
        <w:t>Checklist</w:t>
      </w:r>
    </w:p>
    <w:p w14:paraId="77F81CFC" w14:textId="16F7B54F" w:rsidR="001F2840" w:rsidRPr="00DA7752" w:rsidRDefault="00DB1FE9" w:rsidP="001F2840">
      <w:pPr>
        <w:rPr>
          <w:rFonts w:ascii="Times New Roman" w:hAnsi="Times New Roman" w:cs="Times New Roman"/>
          <w:sz w:val="26"/>
          <w:szCs w:val="26"/>
        </w:rPr>
      </w:pPr>
      <w:r w:rsidRPr="00DA7752">
        <w:rPr>
          <w:rFonts w:ascii="Times New Roman" w:hAnsi="Times New Roman" w:cs="Times New Roman"/>
          <w:sz w:val="26"/>
          <w:szCs w:val="26"/>
        </w:rPr>
        <w:t xml:space="preserve">After completing the initial outreach, </w:t>
      </w:r>
      <w:r w:rsidR="003675CE" w:rsidRPr="00DA7752">
        <w:rPr>
          <w:rFonts w:ascii="Times New Roman" w:hAnsi="Times New Roman" w:cs="Times New Roman"/>
          <w:sz w:val="26"/>
          <w:szCs w:val="26"/>
        </w:rPr>
        <w:t>recruitment,</w:t>
      </w:r>
      <w:r w:rsidRPr="00DA7752">
        <w:rPr>
          <w:rFonts w:ascii="Times New Roman" w:hAnsi="Times New Roman" w:cs="Times New Roman"/>
          <w:sz w:val="26"/>
          <w:szCs w:val="26"/>
        </w:rPr>
        <w:t xml:space="preserve"> and application steps it is time to enroll your participants. This welcome checklist helps to ensure that each participant has </w:t>
      </w:r>
      <w:r w:rsidR="006B2B75" w:rsidRPr="00DA7752">
        <w:rPr>
          <w:rFonts w:ascii="Times New Roman" w:hAnsi="Times New Roman" w:cs="Times New Roman"/>
          <w:sz w:val="26"/>
          <w:szCs w:val="26"/>
        </w:rPr>
        <w:t>all</w:t>
      </w:r>
      <w:r w:rsidRPr="00DA7752">
        <w:rPr>
          <w:rFonts w:ascii="Times New Roman" w:hAnsi="Times New Roman" w:cs="Times New Roman"/>
          <w:sz w:val="26"/>
          <w:szCs w:val="26"/>
        </w:rPr>
        <w:t xml:space="preserve"> the Illinois Works required documents/assessments completed. </w:t>
      </w:r>
      <w:r w:rsidR="006D2215">
        <w:rPr>
          <w:rFonts w:ascii="Times New Roman" w:hAnsi="Times New Roman" w:cs="Times New Roman"/>
          <w:sz w:val="26"/>
          <w:szCs w:val="26"/>
        </w:rPr>
        <w:t xml:space="preserve">Maintaining one of these checklists per participant will </w:t>
      </w:r>
      <w:r w:rsidR="00421A54">
        <w:rPr>
          <w:rFonts w:ascii="Times New Roman" w:hAnsi="Times New Roman" w:cs="Times New Roman"/>
          <w:sz w:val="26"/>
          <w:szCs w:val="26"/>
        </w:rPr>
        <w:t>shorten data entry time long-term</w:t>
      </w:r>
      <w:r w:rsidR="006D2215">
        <w:rPr>
          <w:rFonts w:ascii="Times New Roman" w:hAnsi="Times New Roman" w:cs="Times New Roman"/>
          <w:sz w:val="26"/>
          <w:szCs w:val="26"/>
        </w:rPr>
        <w:t xml:space="preserve"> and ensure all participants are properly counted toward outcome metrics.</w:t>
      </w:r>
    </w:p>
    <w:p w14:paraId="2E7A805B" w14:textId="1D6D4500" w:rsidR="00870A82" w:rsidRPr="00E21D20" w:rsidRDefault="00870A82" w:rsidP="001F284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/>
      </w:r>
      <w:r w:rsidR="006E0C81">
        <w:rPr>
          <w:rFonts w:ascii="Times New Roman" w:hAnsi="Times New Roman" w:cs="Times New Roman"/>
          <w:b/>
          <w:bCs/>
          <w:sz w:val="26"/>
          <w:szCs w:val="26"/>
        </w:rPr>
        <w:t>Participant Name: _______________________________________________________</w:t>
      </w:r>
    </w:p>
    <w:p w14:paraId="7E1B9214" w14:textId="13F8E343" w:rsidR="006D2215" w:rsidRDefault="00E21D20" w:rsidP="001F2840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DA7752">
        <w:rPr>
          <w:rFonts w:ascii="Times New Roman" w:hAnsi="Times New Roman" w:cs="Times New Roman"/>
          <w:sz w:val="26"/>
          <w:szCs w:val="26"/>
        </w:rPr>
        <w:sym w:font="Wingdings" w:char="F03A"/>
      </w:r>
      <w:r w:rsidRPr="00DA7752">
        <w:rPr>
          <w:rFonts w:ascii="Times New Roman" w:hAnsi="Times New Roman" w:cs="Times New Roman"/>
          <w:sz w:val="26"/>
          <w:szCs w:val="26"/>
        </w:rPr>
        <w:t xml:space="preserve"> Completed directly in IWRS </w:t>
      </w:r>
      <w:r w:rsidRPr="00DA7752">
        <w:rPr>
          <w:rFonts w:ascii="Times New Roman" w:hAnsi="Times New Roman" w:cs="Times New Roman"/>
          <w:sz w:val="26"/>
          <w:szCs w:val="26"/>
        </w:rPr>
        <w:br/>
      </w:r>
      <w:r w:rsidRPr="00DA7752">
        <w:rPr>
          <w:rFonts w:ascii="Times New Roman" w:hAnsi="Times New Roman" w:cs="Times New Roman"/>
          <w:sz w:val="26"/>
          <w:szCs w:val="26"/>
        </w:rPr>
        <w:sym w:font="Wingdings 2" w:char="F022"/>
      </w:r>
      <w:r>
        <w:rPr>
          <w:rFonts w:ascii="Times New Roman" w:hAnsi="Times New Roman" w:cs="Times New Roman"/>
          <w:sz w:val="26"/>
          <w:szCs w:val="26"/>
        </w:rPr>
        <w:t xml:space="preserve"> Completed on paper/alternate system then</w:t>
      </w:r>
      <w:r w:rsidRPr="00DA775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e</w:t>
      </w:r>
      <w:r w:rsidRPr="00DA7752">
        <w:rPr>
          <w:rFonts w:ascii="Times New Roman" w:hAnsi="Times New Roman" w:cs="Times New Roman"/>
          <w:sz w:val="26"/>
          <w:szCs w:val="26"/>
        </w:rPr>
        <w:t xml:space="preserve">ntered/uploaded in IWRS </w:t>
      </w:r>
      <w:r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sym w:font="Wingdings" w:char="F02B"/>
      </w:r>
      <w:r>
        <w:rPr>
          <w:rFonts w:ascii="Times New Roman" w:hAnsi="Times New Roman" w:cs="Times New Roman"/>
          <w:sz w:val="26"/>
          <w:szCs w:val="26"/>
        </w:rPr>
        <w:t xml:space="preserve"> Provide to participant – upload to IWRS not required</w:t>
      </w:r>
      <w:r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sym w:font="Wingdings" w:char="F031"/>
      </w:r>
      <w:r>
        <w:rPr>
          <w:rFonts w:ascii="Times New Roman" w:hAnsi="Times New Roman" w:cs="Times New Roman"/>
          <w:sz w:val="26"/>
          <w:szCs w:val="26"/>
        </w:rPr>
        <w:t>Save in participant paper file – upload to IWRS not required</w:t>
      </w:r>
      <w:r>
        <w:rPr>
          <w:rFonts w:ascii="Times New Roman" w:hAnsi="Times New Roman" w:cs="Times New Roman"/>
          <w:sz w:val="26"/>
          <w:szCs w:val="26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6660"/>
        <w:gridCol w:w="1800"/>
      </w:tblGrid>
      <w:tr w:rsidR="005D5171" w14:paraId="23873CB2" w14:textId="77777777" w:rsidTr="00286E3F">
        <w:tc>
          <w:tcPr>
            <w:tcW w:w="805" w:type="dxa"/>
          </w:tcPr>
          <w:p w14:paraId="19775BD3" w14:textId="77777777" w:rsidR="005D5171" w:rsidRDefault="005D5171" w:rsidP="001F284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660" w:type="dxa"/>
          </w:tcPr>
          <w:p w14:paraId="130A6268" w14:textId="3D85C25C" w:rsidR="005D5171" w:rsidRDefault="005D5171" w:rsidP="001F284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Document/Assessment</w:t>
            </w:r>
          </w:p>
        </w:tc>
        <w:tc>
          <w:tcPr>
            <w:tcW w:w="1800" w:type="dxa"/>
          </w:tcPr>
          <w:p w14:paraId="61FC34EC" w14:textId="1DD76286" w:rsidR="005D5171" w:rsidRDefault="005D5171" w:rsidP="001F284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Date Completed </w:t>
            </w:r>
          </w:p>
        </w:tc>
      </w:tr>
      <w:tr w:rsidR="005D5171" w14:paraId="298618AD" w14:textId="77777777" w:rsidTr="00286E3F">
        <w:tc>
          <w:tcPr>
            <w:tcW w:w="805" w:type="dxa"/>
            <w:vAlign w:val="center"/>
          </w:tcPr>
          <w:p w14:paraId="5DB019AB" w14:textId="76297582" w:rsidR="005D5171" w:rsidRDefault="005D5171" w:rsidP="00286E3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752">
              <w:rPr>
                <w:rFonts w:ascii="Times New Roman" w:hAnsi="Times New Roman" w:cs="Times New Roman"/>
                <w:sz w:val="26"/>
                <w:szCs w:val="26"/>
              </w:rPr>
              <w:t>□</w:t>
            </w:r>
          </w:p>
        </w:tc>
        <w:tc>
          <w:tcPr>
            <w:tcW w:w="6660" w:type="dxa"/>
          </w:tcPr>
          <w:p w14:paraId="47D5AD4E" w14:textId="088661C2" w:rsidR="005D5171" w:rsidRDefault="00286E3F" w:rsidP="001F284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752">
              <w:rPr>
                <w:rFonts w:ascii="Times New Roman" w:hAnsi="Times New Roman" w:cs="Times New Roman"/>
                <w:sz w:val="26"/>
                <w:szCs w:val="26"/>
              </w:rPr>
              <w:t xml:space="preserve">Pre-screen assessment </w:t>
            </w:r>
            <w:r w:rsidRPr="00DA7752">
              <w:rPr>
                <w:rFonts w:ascii="Times New Roman" w:hAnsi="Times New Roman" w:cs="Times New Roman"/>
                <w:sz w:val="26"/>
                <w:szCs w:val="26"/>
              </w:rPr>
              <w:sym w:font="Wingdings" w:char="F03A"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800" w:type="dxa"/>
          </w:tcPr>
          <w:p w14:paraId="53FCEFBD" w14:textId="77777777" w:rsidR="005D5171" w:rsidRDefault="005D5171" w:rsidP="001F284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5D5171" w14:paraId="5EC95330" w14:textId="77777777" w:rsidTr="00286E3F">
        <w:tc>
          <w:tcPr>
            <w:tcW w:w="805" w:type="dxa"/>
            <w:vAlign w:val="center"/>
          </w:tcPr>
          <w:p w14:paraId="48917B61" w14:textId="2F8DF6E3" w:rsidR="005D5171" w:rsidRDefault="005D5171" w:rsidP="00286E3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752">
              <w:rPr>
                <w:rFonts w:ascii="Times New Roman" w:hAnsi="Times New Roman" w:cs="Times New Roman"/>
                <w:sz w:val="26"/>
                <w:szCs w:val="26"/>
              </w:rPr>
              <w:t>□</w:t>
            </w:r>
          </w:p>
        </w:tc>
        <w:tc>
          <w:tcPr>
            <w:tcW w:w="6660" w:type="dxa"/>
          </w:tcPr>
          <w:p w14:paraId="10371CDF" w14:textId="7A9B7F6B" w:rsidR="005D5171" w:rsidRDefault="00286E3F" w:rsidP="001F284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752">
              <w:rPr>
                <w:rFonts w:ascii="Times New Roman" w:hAnsi="Times New Roman" w:cs="Times New Roman"/>
                <w:sz w:val="26"/>
                <w:szCs w:val="26"/>
              </w:rPr>
              <w:t xml:space="preserve">Application </w:t>
            </w:r>
            <w:r w:rsidRPr="00DA7752">
              <w:rPr>
                <w:rFonts w:ascii="Times New Roman" w:hAnsi="Times New Roman" w:cs="Times New Roman"/>
                <w:sz w:val="26"/>
                <w:szCs w:val="26"/>
              </w:rPr>
              <w:sym w:font="Wingdings" w:char="F03A"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A2F42">
              <w:rPr>
                <w:rFonts w:ascii="Times New Roman" w:hAnsi="Times New Roman" w:cs="Times New Roman"/>
                <w:sz w:val="26"/>
                <w:szCs w:val="26"/>
              </w:rPr>
              <w:t xml:space="preserve">or </w:t>
            </w:r>
            <w:r w:rsidR="00EA2F42" w:rsidRPr="00DA7752">
              <w:rPr>
                <w:rFonts w:ascii="Times New Roman" w:hAnsi="Times New Roman" w:cs="Times New Roman"/>
                <w:sz w:val="26"/>
                <w:szCs w:val="26"/>
              </w:rPr>
              <w:sym w:font="Wingdings 2" w:char="F022"/>
            </w:r>
            <w:r w:rsidR="00EA2F42">
              <w:rPr>
                <w:rFonts w:ascii="Times New Roman" w:hAnsi="Times New Roman" w:cs="Times New Roman"/>
                <w:sz w:val="26"/>
                <w:szCs w:val="26"/>
              </w:rPr>
              <w:sym w:font="Wingdings" w:char="F031"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</w:t>
            </w:r>
          </w:p>
        </w:tc>
        <w:tc>
          <w:tcPr>
            <w:tcW w:w="1800" w:type="dxa"/>
          </w:tcPr>
          <w:p w14:paraId="21F212D6" w14:textId="77777777" w:rsidR="005D5171" w:rsidRDefault="005D5171" w:rsidP="001F284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5D5171" w14:paraId="4FBD80F6" w14:textId="77777777" w:rsidTr="00286E3F">
        <w:tc>
          <w:tcPr>
            <w:tcW w:w="805" w:type="dxa"/>
            <w:vAlign w:val="center"/>
          </w:tcPr>
          <w:p w14:paraId="01F4DF95" w14:textId="74452346" w:rsidR="005D5171" w:rsidRDefault="005D5171" w:rsidP="00286E3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752">
              <w:rPr>
                <w:rFonts w:ascii="Times New Roman" w:hAnsi="Times New Roman" w:cs="Times New Roman"/>
                <w:sz w:val="26"/>
                <w:szCs w:val="26"/>
              </w:rPr>
              <w:t>□</w:t>
            </w:r>
          </w:p>
        </w:tc>
        <w:tc>
          <w:tcPr>
            <w:tcW w:w="6660" w:type="dxa"/>
          </w:tcPr>
          <w:p w14:paraId="2A321672" w14:textId="16784049" w:rsidR="005D5171" w:rsidRDefault="00286E3F" w:rsidP="001F284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752">
              <w:rPr>
                <w:rFonts w:ascii="Times New Roman" w:hAnsi="Times New Roman" w:cs="Times New Roman"/>
                <w:sz w:val="26"/>
                <w:szCs w:val="26"/>
              </w:rPr>
              <w:t>Standardized Interview (minimum of two (2) interview sheets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uploaded</w:t>
            </w:r>
            <w:r w:rsidR="00561C62">
              <w:rPr>
                <w:rFonts w:ascii="Times New Roman" w:hAnsi="Times New Roman" w:cs="Times New Roman"/>
                <w:sz w:val="26"/>
                <w:szCs w:val="26"/>
              </w:rPr>
              <w:t xml:space="preserve"> to IWRS</w:t>
            </w:r>
            <w:r w:rsidRPr="00DA7752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DA7752">
              <w:rPr>
                <w:rFonts w:ascii="Times New Roman" w:hAnsi="Times New Roman" w:cs="Times New Roman"/>
                <w:sz w:val="26"/>
                <w:szCs w:val="26"/>
              </w:rPr>
              <w:sym w:font="Wingdings 2" w:char="F022"/>
            </w:r>
            <w:r>
              <w:rPr>
                <w:rFonts w:ascii="Times New Roman" w:hAnsi="Times New Roman" w:cs="Times New Roman"/>
                <w:sz w:val="26"/>
                <w:szCs w:val="26"/>
              </w:rPr>
              <w:sym w:font="Wingdings" w:char="F031"/>
            </w:r>
          </w:p>
        </w:tc>
        <w:tc>
          <w:tcPr>
            <w:tcW w:w="1800" w:type="dxa"/>
          </w:tcPr>
          <w:p w14:paraId="690DC14C" w14:textId="77777777" w:rsidR="005D5171" w:rsidRDefault="005D5171" w:rsidP="001F284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153D33" w14:paraId="5D068AB3" w14:textId="77777777" w:rsidTr="00286E3F">
        <w:tc>
          <w:tcPr>
            <w:tcW w:w="805" w:type="dxa"/>
            <w:vAlign w:val="center"/>
          </w:tcPr>
          <w:p w14:paraId="0DBA4833" w14:textId="6148125E" w:rsidR="00153D33" w:rsidRPr="00DA7752" w:rsidRDefault="00153D33" w:rsidP="00286E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752">
              <w:rPr>
                <w:rFonts w:ascii="Times New Roman" w:hAnsi="Times New Roman" w:cs="Times New Roman"/>
                <w:sz w:val="26"/>
                <w:szCs w:val="26"/>
              </w:rPr>
              <w:t>□</w:t>
            </w:r>
          </w:p>
        </w:tc>
        <w:tc>
          <w:tcPr>
            <w:tcW w:w="6660" w:type="dxa"/>
          </w:tcPr>
          <w:p w14:paraId="3E7073A4" w14:textId="69D018B7" w:rsidR="00153D33" w:rsidRPr="00DA7752" w:rsidRDefault="00153D33" w:rsidP="001F28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Add names of interviewers and the average of their score </w:t>
            </w:r>
            <w:r w:rsidRPr="00DA7752">
              <w:rPr>
                <w:rFonts w:ascii="Times New Roman" w:hAnsi="Times New Roman" w:cs="Times New Roman"/>
                <w:sz w:val="26"/>
                <w:szCs w:val="26"/>
              </w:rPr>
              <w:sym w:font="Wingdings" w:char="F03A"/>
            </w:r>
          </w:p>
        </w:tc>
        <w:tc>
          <w:tcPr>
            <w:tcW w:w="1800" w:type="dxa"/>
          </w:tcPr>
          <w:p w14:paraId="7B112D5F" w14:textId="77777777" w:rsidR="00153D33" w:rsidRDefault="00153D33" w:rsidP="001F284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5D5171" w14:paraId="3C2455E5" w14:textId="77777777" w:rsidTr="00286E3F">
        <w:tc>
          <w:tcPr>
            <w:tcW w:w="805" w:type="dxa"/>
            <w:vAlign w:val="center"/>
          </w:tcPr>
          <w:p w14:paraId="74DDC3E3" w14:textId="1B673935" w:rsidR="005D5171" w:rsidRDefault="005D5171" w:rsidP="00286E3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752">
              <w:rPr>
                <w:rFonts w:ascii="Times New Roman" w:hAnsi="Times New Roman" w:cs="Times New Roman"/>
                <w:sz w:val="26"/>
                <w:szCs w:val="26"/>
              </w:rPr>
              <w:t>□</w:t>
            </w:r>
          </w:p>
        </w:tc>
        <w:tc>
          <w:tcPr>
            <w:tcW w:w="6660" w:type="dxa"/>
          </w:tcPr>
          <w:p w14:paraId="7AB0C93B" w14:textId="6BCB6192" w:rsidR="005D5171" w:rsidRDefault="00286E3F" w:rsidP="001F284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Enrollment decision letter </w:t>
            </w:r>
            <w:r w:rsidRPr="00DA7752">
              <w:rPr>
                <w:rFonts w:ascii="Times New Roman" w:hAnsi="Times New Roman" w:cs="Times New Roman"/>
                <w:sz w:val="26"/>
                <w:szCs w:val="26"/>
              </w:rPr>
              <w:sym w:font="Wingdings 2" w:char="F022"/>
            </w:r>
            <w:r>
              <w:rPr>
                <w:rFonts w:ascii="Times New Roman" w:hAnsi="Times New Roman" w:cs="Times New Roman"/>
                <w:sz w:val="26"/>
                <w:szCs w:val="26"/>
              </w:rPr>
              <w:sym w:font="Wingdings" w:char="F031"/>
            </w:r>
          </w:p>
        </w:tc>
        <w:tc>
          <w:tcPr>
            <w:tcW w:w="1800" w:type="dxa"/>
          </w:tcPr>
          <w:p w14:paraId="00CC63FB" w14:textId="77777777" w:rsidR="005D5171" w:rsidRDefault="005D5171" w:rsidP="001F284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5D5171" w14:paraId="5CFC9E76" w14:textId="77777777" w:rsidTr="00286E3F">
        <w:tc>
          <w:tcPr>
            <w:tcW w:w="805" w:type="dxa"/>
            <w:vAlign w:val="center"/>
          </w:tcPr>
          <w:p w14:paraId="04D48ADD" w14:textId="620A54A2" w:rsidR="005D5171" w:rsidRDefault="005D5171" w:rsidP="00286E3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752">
              <w:rPr>
                <w:rFonts w:ascii="Times New Roman" w:hAnsi="Times New Roman" w:cs="Times New Roman"/>
                <w:sz w:val="26"/>
                <w:szCs w:val="26"/>
              </w:rPr>
              <w:t>□</w:t>
            </w:r>
          </w:p>
        </w:tc>
        <w:tc>
          <w:tcPr>
            <w:tcW w:w="6660" w:type="dxa"/>
          </w:tcPr>
          <w:p w14:paraId="68DFE4FF" w14:textId="14A0BD2A" w:rsidR="005D5171" w:rsidRDefault="00286E3F" w:rsidP="001F284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Commitment Agreement </w:t>
            </w:r>
            <w:r w:rsidRPr="00DA7752">
              <w:rPr>
                <w:rFonts w:ascii="Times New Roman" w:hAnsi="Times New Roman" w:cs="Times New Roman"/>
                <w:sz w:val="26"/>
                <w:szCs w:val="26"/>
              </w:rPr>
              <w:sym w:font="Wingdings 2" w:char="F022"/>
            </w:r>
            <w:r>
              <w:rPr>
                <w:rFonts w:ascii="Times New Roman" w:hAnsi="Times New Roman" w:cs="Times New Roman"/>
                <w:sz w:val="26"/>
                <w:szCs w:val="26"/>
              </w:rPr>
              <w:sym w:font="Wingdings" w:char="F031"/>
            </w:r>
          </w:p>
        </w:tc>
        <w:tc>
          <w:tcPr>
            <w:tcW w:w="1800" w:type="dxa"/>
          </w:tcPr>
          <w:p w14:paraId="55EF6B85" w14:textId="77777777" w:rsidR="005D5171" w:rsidRDefault="005D5171" w:rsidP="001F284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5D5171" w14:paraId="4786BCE5" w14:textId="77777777" w:rsidTr="00286E3F">
        <w:tc>
          <w:tcPr>
            <w:tcW w:w="805" w:type="dxa"/>
            <w:vAlign w:val="center"/>
          </w:tcPr>
          <w:p w14:paraId="710BE632" w14:textId="415DB566" w:rsidR="005D5171" w:rsidRDefault="005D5171" w:rsidP="00286E3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752">
              <w:rPr>
                <w:rFonts w:ascii="Times New Roman" w:hAnsi="Times New Roman" w:cs="Times New Roman"/>
                <w:sz w:val="26"/>
                <w:szCs w:val="26"/>
              </w:rPr>
              <w:t>□</w:t>
            </w:r>
          </w:p>
        </w:tc>
        <w:tc>
          <w:tcPr>
            <w:tcW w:w="6660" w:type="dxa"/>
          </w:tcPr>
          <w:p w14:paraId="708B041F" w14:textId="7CE27765" w:rsidR="005D5171" w:rsidRDefault="00286E3F" w:rsidP="001F284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Wrap-around service assessment </w:t>
            </w:r>
            <w:r w:rsidRPr="00DA7752">
              <w:rPr>
                <w:rFonts w:ascii="Times New Roman" w:hAnsi="Times New Roman" w:cs="Times New Roman"/>
                <w:sz w:val="26"/>
                <w:szCs w:val="26"/>
              </w:rPr>
              <w:sym w:font="Wingdings" w:char="F03A"/>
            </w:r>
          </w:p>
        </w:tc>
        <w:tc>
          <w:tcPr>
            <w:tcW w:w="1800" w:type="dxa"/>
          </w:tcPr>
          <w:p w14:paraId="090608A8" w14:textId="77777777" w:rsidR="005D5171" w:rsidRDefault="005D5171" w:rsidP="001F284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5D5171" w14:paraId="0BE2E35F" w14:textId="77777777" w:rsidTr="00286E3F">
        <w:tc>
          <w:tcPr>
            <w:tcW w:w="805" w:type="dxa"/>
            <w:vAlign w:val="center"/>
          </w:tcPr>
          <w:p w14:paraId="4540914F" w14:textId="4304EF22" w:rsidR="005D5171" w:rsidRDefault="005D5171" w:rsidP="00286E3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752">
              <w:rPr>
                <w:rFonts w:ascii="Times New Roman" w:hAnsi="Times New Roman" w:cs="Times New Roman"/>
                <w:sz w:val="26"/>
                <w:szCs w:val="26"/>
              </w:rPr>
              <w:t>□</w:t>
            </w:r>
          </w:p>
        </w:tc>
        <w:tc>
          <w:tcPr>
            <w:tcW w:w="6660" w:type="dxa"/>
          </w:tcPr>
          <w:p w14:paraId="591364F4" w14:textId="4DF82A65" w:rsidR="005D5171" w:rsidRDefault="00286E3F" w:rsidP="001F284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Orientation – Career Assessment </w:t>
            </w:r>
            <w:r w:rsidR="00EA2F42" w:rsidRPr="00DA7752">
              <w:rPr>
                <w:rFonts w:ascii="Times New Roman" w:hAnsi="Times New Roman" w:cs="Times New Roman"/>
                <w:sz w:val="26"/>
                <w:szCs w:val="26"/>
              </w:rPr>
              <w:sym w:font="Wingdings 2" w:char="F022"/>
            </w:r>
            <w:r w:rsidR="00EA2F42">
              <w:rPr>
                <w:rFonts w:ascii="Times New Roman" w:hAnsi="Times New Roman" w:cs="Times New Roman"/>
                <w:sz w:val="26"/>
                <w:szCs w:val="26"/>
              </w:rPr>
              <w:sym w:font="Wingdings" w:char="F031"/>
            </w:r>
          </w:p>
        </w:tc>
        <w:tc>
          <w:tcPr>
            <w:tcW w:w="1800" w:type="dxa"/>
          </w:tcPr>
          <w:p w14:paraId="3348D367" w14:textId="77777777" w:rsidR="005D5171" w:rsidRDefault="005D5171" w:rsidP="001F284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5D5171" w14:paraId="6818A647" w14:textId="77777777" w:rsidTr="00286E3F">
        <w:tc>
          <w:tcPr>
            <w:tcW w:w="805" w:type="dxa"/>
            <w:vAlign w:val="center"/>
          </w:tcPr>
          <w:p w14:paraId="5E8A21CC" w14:textId="2F56C677" w:rsidR="005D5171" w:rsidRDefault="005D5171" w:rsidP="00286E3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752">
              <w:rPr>
                <w:rFonts w:ascii="Times New Roman" w:hAnsi="Times New Roman" w:cs="Times New Roman"/>
                <w:sz w:val="26"/>
                <w:szCs w:val="26"/>
              </w:rPr>
              <w:t>□</w:t>
            </w:r>
          </w:p>
        </w:tc>
        <w:tc>
          <w:tcPr>
            <w:tcW w:w="6660" w:type="dxa"/>
          </w:tcPr>
          <w:p w14:paraId="743F6546" w14:textId="0128693B" w:rsidR="005D5171" w:rsidRDefault="00286E3F" w:rsidP="001F284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Performance-based Stipend Policy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sym w:font="Wingdings" w:char="F02B"/>
            </w:r>
          </w:p>
        </w:tc>
        <w:tc>
          <w:tcPr>
            <w:tcW w:w="1800" w:type="dxa"/>
          </w:tcPr>
          <w:p w14:paraId="5CEC1619" w14:textId="77777777" w:rsidR="005D5171" w:rsidRDefault="005D5171" w:rsidP="001F284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5D5171" w14:paraId="148753D8" w14:textId="77777777" w:rsidTr="00286E3F">
        <w:tc>
          <w:tcPr>
            <w:tcW w:w="805" w:type="dxa"/>
            <w:vAlign w:val="center"/>
          </w:tcPr>
          <w:p w14:paraId="328180C6" w14:textId="2F089847" w:rsidR="005D5171" w:rsidRDefault="005D5171" w:rsidP="00286E3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752">
              <w:rPr>
                <w:rFonts w:ascii="Times New Roman" w:hAnsi="Times New Roman" w:cs="Times New Roman"/>
                <w:sz w:val="26"/>
                <w:szCs w:val="26"/>
              </w:rPr>
              <w:t>□</w:t>
            </w:r>
          </w:p>
        </w:tc>
        <w:tc>
          <w:tcPr>
            <w:tcW w:w="6660" w:type="dxa"/>
          </w:tcPr>
          <w:p w14:paraId="2D35F549" w14:textId="145B532D" w:rsidR="005D5171" w:rsidRDefault="00286E3F" w:rsidP="001F284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Discrimination, Harassment, Bullying Policy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sym w:font="Wingdings" w:char="F02B"/>
            </w:r>
          </w:p>
        </w:tc>
        <w:tc>
          <w:tcPr>
            <w:tcW w:w="1800" w:type="dxa"/>
          </w:tcPr>
          <w:p w14:paraId="19F9859B" w14:textId="77777777" w:rsidR="005D5171" w:rsidRDefault="005D5171" w:rsidP="001F284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561C62" w14:paraId="7E68412A" w14:textId="77777777" w:rsidTr="00286E3F">
        <w:tc>
          <w:tcPr>
            <w:tcW w:w="805" w:type="dxa"/>
            <w:vAlign w:val="center"/>
          </w:tcPr>
          <w:p w14:paraId="56B1C199" w14:textId="28B7DEE9" w:rsidR="00561C62" w:rsidRPr="00DA7752" w:rsidRDefault="00561C62" w:rsidP="00286E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752">
              <w:rPr>
                <w:rFonts w:ascii="Times New Roman" w:hAnsi="Times New Roman" w:cs="Times New Roman"/>
                <w:sz w:val="26"/>
                <w:szCs w:val="26"/>
              </w:rPr>
              <w:t>□</w:t>
            </w:r>
          </w:p>
        </w:tc>
        <w:tc>
          <w:tcPr>
            <w:tcW w:w="6660" w:type="dxa"/>
          </w:tcPr>
          <w:p w14:paraId="7C5CE372" w14:textId="29DFCD1C" w:rsidR="00561C62" w:rsidRDefault="00561C62" w:rsidP="00561C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1C62">
              <w:rPr>
                <w:rFonts w:ascii="Times New Roman" w:hAnsi="Times New Roman" w:cs="Times New Roman"/>
                <w:sz w:val="26"/>
                <w:szCs w:val="26"/>
              </w:rPr>
              <w:t>Extenuating Circumstances Policy for Make-Up Post-assessments and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61C62">
              <w:rPr>
                <w:rFonts w:ascii="Times New Roman" w:hAnsi="Times New Roman" w:cs="Times New Roman"/>
                <w:sz w:val="26"/>
                <w:szCs w:val="26"/>
              </w:rPr>
              <w:t>Sessions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sym w:font="Wingdings" w:char="F02B"/>
            </w:r>
          </w:p>
        </w:tc>
        <w:tc>
          <w:tcPr>
            <w:tcW w:w="1800" w:type="dxa"/>
          </w:tcPr>
          <w:p w14:paraId="128E7697" w14:textId="77777777" w:rsidR="00561C62" w:rsidRDefault="00561C62" w:rsidP="001F284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EA2F42" w14:paraId="0F0728C1" w14:textId="77777777" w:rsidTr="00286E3F">
        <w:tc>
          <w:tcPr>
            <w:tcW w:w="805" w:type="dxa"/>
            <w:vAlign w:val="center"/>
          </w:tcPr>
          <w:p w14:paraId="0E90898A" w14:textId="09F378BE" w:rsidR="00EA2F42" w:rsidRPr="00DA7752" w:rsidRDefault="00EA2F42" w:rsidP="00286E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752">
              <w:rPr>
                <w:rFonts w:ascii="Times New Roman" w:hAnsi="Times New Roman" w:cs="Times New Roman"/>
                <w:sz w:val="26"/>
                <w:szCs w:val="26"/>
              </w:rPr>
              <w:t>□</w:t>
            </w:r>
          </w:p>
        </w:tc>
        <w:tc>
          <w:tcPr>
            <w:tcW w:w="6660" w:type="dxa"/>
          </w:tcPr>
          <w:p w14:paraId="59F92DE0" w14:textId="7CCE14BF" w:rsidR="00EA2F42" w:rsidRPr="00561C62" w:rsidRDefault="00EA2F42" w:rsidP="00561C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2F42">
              <w:rPr>
                <w:rFonts w:ascii="Times New Roman" w:hAnsi="Times New Roman" w:cs="Times New Roman"/>
                <w:sz w:val="26"/>
                <w:szCs w:val="26"/>
              </w:rPr>
              <w:t>Make-Up Sessions and Post-assessment Policy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sym w:font="Wingdings" w:char="F02B"/>
            </w:r>
          </w:p>
        </w:tc>
        <w:tc>
          <w:tcPr>
            <w:tcW w:w="1800" w:type="dxa"/>
          </w:tcPr>
          <w:p w14:paraId="4761D3CD" w14:textId="77777777" w:rsidR="00EA2F42" w:rsidRDefault="00EA2F42" w:rsidP="001F284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5D5171" w14:paraId="44FCBB2C" w14:textId="77777777" w:rsidTr="00286E3F">
        <w:tc>
          <w:tcPr>
            <w:tcW w:w="805" w:type="dxa"/>
            <w:vAlign w:val="center"/>
          </w:tcPr>
          <w:p w14:paraId="266F6955" w14:textId="77C6957C" w:rsidR="005D5171" w:rsidRDefault="005D5171" w:rsidP="00286E3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752">
              <w:rPr>
                <w:rFonts w:ascii="Times New Roman" w:hAnsi="Times New Roman" w:cs="Times New Roman"/>
                <w:sz w:val="26"/>
                <w:szCs w:val="26"/>
              </w:rPr>
              <w:t>□</w:t>
            </w:r>
          </w:p>
        </w:tc>
        <w:tc>
          <w:tcPr>
            <w:tcW w:w="6660" w:type="dxa"/>
          </w:tcPr>
          <w:p w14:paraId="1B289FFF" w14:textId="2654F104" w:rsidR="005D5171" w:rsidRDefault="00286E3F" w:rsidP="001F284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Eligibility documents (i.e.  birth certificate, state ID/driver’s license, social security card, high school transcripts/diploma, GED/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HiSet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etc.)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sym w:font="Wingdings" w:char="F031"/>
            </w:r>
          </w:p>
        </w:tc>
        <w:tc>
          <w:tcPr>
            <w:tcW w:w="1800" w:type="dxa"/>
          </w:tcPr>
          <w:p w14:paraId="7FE9BCCB" w14:textId="77777777" w:rsidR="005D5171" w:rsidRDefault="005D5171" w:rsidP="001F284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5D5171" w14:paraId="0ED35A2C" w14:textId="77777777" w:rsidTr="00286E3F">
        <w:tc>
          <w:tcPr>
            <w:tcW w:w="805" w:type="dxa"/>
            <w:vAlign w:val="center"/>
          </w:tcPr>
          <w:p w14:paraId="0EEF1198" w14:textId="1861B102" w:rsidR="005D5171" w:rsidRDefault="005D5171" w:rsidP="00286E3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752">
              <w:rPr>
                <w:rFonts w:ascii="Times New Roman" w:hAnsi="Times New Roman" w:cs="Times New Roman"/>
                <w:sz w:val="26"/>
                <w:szCs w:val="26"/>
              </w:rPr>
              <w:t>□</w:t>
            </w:r>
          </w:p>
        </w:tc>
        <w:tc>
          <w:tcPr>
            <w:tcW w:w="6660" w:type="dxa"/>
          </w:tcPr>
          <w:p w14:paraId="0482A4C7" w14:textId="71881A20" w:rsidR="005D5171" w:rsidRPr="001B4340" w:rsidRDefault="001B4340" w:rsidP="001F28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4340">
              <w:rPr>
                <w:rFonts w:ascii="Times New Roman" w:hAnsi="Times New Roman" w:cs="Times New Roman"/>
                <w:sz w:val="26"/>
                <w:szCs w:val="26"/>
              </w:rPr>
              <w:t>Participant Referral Form (if applicable)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sym w:font="Wingdings" w:char="F031"/>
            </w:r>
          </w:p>
        </w:tc>
        <w:tc>
          <w:tcPr>
            <w:tcW w:w="1800" w:type="dxa"/>
          </w:tcPr>
          <w:p w14:paraId="214C7FE6" w14:textId="77777777" w:rsidR="005D5171" w:rsidRDefault="005D5171" w:rsidP="001F284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14:paraId="6E9F1EDE" w14:textId="4D26851C" w:rsidR="00222CBA" w:rsidRPr="00DA7752" w:rsidRDefault="00222CBA" w:rsidP="00153D33">
      <w:pPr>
        <w:rPr>
          <w:sz w:val="26"/>
          <w:szCs w:val="26"/>
        </w:rPr>
      </w:pPr>
    </w:p>
    <w:sectPr w:rsidR="00222CBA" w:rsidRPr="00DA7752" w:rsidSect="001F2840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C19E3" w14:textId="77777777" w:rsidR="00D716C8" w:rsidRDefault="00D716C8" w:rsidP="00D716C8">
      <w:pPr>
        <w:spacing w:after="0" w:line="240" w:lineRule="auto"/>
      </w:pPr>
      <w:r>
        <w:separator/>
      </w:r>
    </w:p>
  </w:endnote>
  <w:endnote w:type="continuationSeparator" w:id="0">
    <w:p w14:paraId="767E93FE" w14:textId="77777777" w:rsidR="00D716C8" w:rsidRDefault="00D716C8" w:rsidP="00D71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4A6D2" w14:textId="77777777" w:rsidR="00D716C8" w:rsidRDefault="00D716C8" w:rsidP="00D716C8">
      <w:pPr>
        <w:spacing w:after="0" w:line="240" w:lineRule="auto"/>
      </w:pPr>
      <w:r>
        <w:separator/>
      </w:r>
    </w:p>
  </w:footnote>
  <w:footnote w:type="continuationSeparator" w:id="0">
    <w:p w14:paraId="75410913" w14:textId="77777777" w:rsidR="00D716C8" w:rsidRDefault="00D716C8" w:rsidP="00D716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121"/>
    <w:rsid w:val="000B1A7B"/>
    <w:rsid w:val="00136F47"/>
    <w:rsid w:val="00153D33"/>
    <w:rsid w:val="001B4340"/>
    <w:rsid w:val="001F2840"/>
    <w:rsid w:val="00222CBA"/>
    <w:rsid w:val="00250C9C"/>
    <w:rsid w:val="00286E3F"/>
    <w:rsid w:val="003675CE"/>
    <w:rsid w:val="003D1121"/>
    <w:rsid w:val="00421A54"/>
    <w:rsid w:val="00561C62"/>
    <w:rsid w:val="005D5171"/>
    <w:rsid w:val="006B2B75"/>
    <w:rsid w:val="006D2215"/>
    <w:rsid w:val="006E0C81"/>
    <w:rsid w:val="00712344"/>
    <w:rsid w:val="007A1842"/>
    <w:rsid w:val="00870A82"/>
    <w:rsid w:val="008900E2"/>
    <w:rsid w:val="0094526C"/>
    <w:rsid w:val="00A26BCE"/>
    <w:rsid w:val="00AE7F43"/>
    <w:rsid w:val="00C05160"/>
    <w:rsid w:val="00D716C8"/>
    <w:rsid w:val="00DA7752"/>
    <w:rsid w:val="00DB1FE9"/>
    <w:rsid w:val="00E21D20"/>
    <w:rsid w:val="00E5030B"/>
    <w:rsid w:val="00EA2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84C0E"/>
  <w15:chartTrackingRefBased/>
  <w15:docId w15:val="{48C0D446-5441-4479-B813-5DD94CFAA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22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222C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CBA"/>
  </w:style>
  <w:style w:type="paragraph" w:styleId="Header">
    <w:name w:val="header"/>
    <w:basedOn w:val="Normal"/>
    <w:link w:val="HeaderChar"/>
    <w:uiPriority w:val="99"/>
    <w:unhideWhenUsed/>
    <w:rsid w:val="00D716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16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52569ECEA4A742A2C5974F57977DA4" ma:contentTypeVersion="5" ma:contentTypeDescription="Create a new document." ma:contentTypeScope="" ma:versionID="79c9f2753a94edf9e8c03015e3e7977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546ACD0-3B6A-41D9-BE58-0A5AFA63555D}"/>
</file>

<file path=customXml/itemProps2.xml><?xml version="1.0" encoding="utf-8"?>
<ds:datastoreItem xmlns:ds="http://schemas.openxmlformats.org/officeDocument/2006/customXml" ds:itemID="{D4D5CF29-4C4C-4C66-83EF-29207E14296C}"/>
</file>

<file path=customXml/itemProps3.xml><?xml version="1.0" encoding="utf-8"?>
<ds:datastoreItem xmlns:ds="http://schemas.openxmlformats.org/officeDocument/2006/customXml" ds:itemID="{AB9406B7-4D32-44CA-A6D6-547C6BFC509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Flynn, Christine</dc:creator>
  <cp:keywords/>
  <dc:description/>
  <cp:lastModifiedBy>Flynn, Christine</cp:lastModifiedBy>
  <cp:revision>6</cp:revision>
  <dcterms:created xsi:type="dcterms:W3CDTF">2022-12-28T17:44:00Z</dcterms:created>
  <dcterms:modified xsi:type="dcterms:W3CDTF">2023-04-27T16:06:00Z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0x010100CE52569ECEA4A742A2C5974F57977DA4</vt:lpwstr>
  </property>
</Properties>
</file>