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0C94" w:rsidR="00C20AC3" w:rsidP="00C20AC3" w:rsidRDefault="00C20AC3" w14:paraId="0EDEFB0C" w14:textId="187B1710">
      <w:pPr>
        <w:jc w:val="center"/>
        <w:rPr>
          <w:rFonts w:ascii="Times New Roman" w:hAnsi="Times New Roman" w:cs="Times New Roman"/>
          <w:b/>
          <w:bCs/>
        </w:rPr>
      </w:pPr>
      <w:r w:rsidRPr="00C90C94">
        <w:rPr>
          <w:rFonts w:ascii="Times New Roman" w:hAnsi="Times New Roman" w:cs="Times New Roman"/>
          <w:b/>
          <w:bCs/>
        </w:rPr>
        <w:t>Metric Definitions</w:t>
      </w:r>
    </w:p>
    <w:p w:rsidRPr="00C20AC3" w:rsidR="00C20AC3" w:rsidP="00C20AC3" w:rsidRDefault="00C20AC3" w14:paraId="156B49FF" w14:textId="157D9C39">
      <w:pPr>
        <w:rPr>
          <w:rFonts w:ascii="Times New Roman" w:hAnsi="Times New Roman" w:cs="Times New Roman"/>
          <w:b/>
          <w:bCs/>
        </w:rPr>
      </w:pPr>
      <w:r w:rsidRPr="00C20AC3">
        <w:rPr>
          <w:rFonts w:ascii="Times New Roman" w:hAnsi="Times New Roman" w:cs="Times New Roman"/>
          <w:b/>
          <w:bCs/>
        </w:rPr>
        <w:t># of Participant Contractors Accepted into the Program</w:t>
      </w:r>
    </w:p>
    <w:p w:rsidRPr="00C20AC3" w:rsidR="00C20AC3" w:rsidP="00C20AC3" w:rsidRDefault="00C20AC3" w14:paraId="50027508" w14:textId="45DC71F5">
      <w:pPr>
        <w:rPr>
          <w:rFonts w:ascii="Times New Roman" w:hAnsi="Times New Roman" w:cs="Times New Roman"/>
        </w:rPr>
      </w:pPr>
      <w:r w:rsidRPr="4C7CA0E4" w:rsidR="00C20AC3">
        <w:rPr>
          <w:rFonts w:ascii="Times New Roman" w:hAnsi="Times New Roman" w:cs="Times New Roman"/>
        </w:rPr>
        <w:t xml:space="preserve">The total number of </w:t>
      </w:r>
      <w:r w:rsidRPr="4C7CA0E4" w:rsidR="2F42D5B7">
        <w:rPr>
          <w:rFonts w:ascii="Times New Roman" w:hAnsi="Times New Roman" w:cs="Times New Roman"/>
        </w:rPr>
        <w:t xml:space="preserve">new </w:t>
      </w:r>
      <w:r w:rsidRPr="4C7CA0E4" w:rsidR="00C20AC3">
        <w:rPr>
          <w:rFonts w:ascii="Times New Roman" w:hAnsi="Times New Roman" w:cs="Times New Roman"/>
        </w:rPr>
        <w:t xml:space="preserve">eligible contractors formally admitted into the Program after completing the </w:t>
      </w:r>
      <w:r w:rsidRPr="4C7CA0E4" w:rsidR="26293DC2">
        <w:rPr>
          <w:rFonts w:ascii="Times New Roman" w:hAnsi="Times New Roman" w:cs="Times New Roman"/>
        </w:rPr>
        <w:t xml:space="preserve">intake </w:t>
      </w:r>
      <w:r w:rsidRPr="4C7CA0E4" w:rsidR="00C20AC3">
        <w:rPr>
          <w:rFonts w:ascii="Times New Roman" w:hAnsi="Times New Roman" w:cs="Times New Roman"/>
        </w:rPr>
        <w:t>process.</w:t>
      </w:r>
    </w:p>
    <w:p w:rsidR="44DAA37E" w:rsidP="4C7CA0E4" w:rsidRDefault="44DAA37E" w14:paraId="6B3332EA" w14:textId="5FADE574">
      <w:pPr>
        <w:rPr>
          <w:rFonts w:ascii="Times New Roman" w:hAnsi="Times New Roman" w:cs="Times New Roman"/>
          <w:b w:val="1"/>
          <w:bCs w:val="1"/>
        </w:rPr>
      </w:pPr>
      <w:r w:rsidRPr="4C7CA0E4" w:rsidR="44DAA37E">
        <w:rPr>
          <w:rFonts w:ascii="Times New Roman" w:hAnsi="Times New Roman" w:cs="Times New Roman"/>
          <w:b w:val="1"/>
          <w:bCs w:val="1"/>
        </w:rPr>
        <w:t>Total Number of Participant Contractors</w:t>
      </w:r>
    </w:p>
    <w:p w:rsidR="1857544F" w:rsidP="4C7CA0E4" w:rsidRDefault="1857544F" w14:paraId="53D6A6A2" w14:textId="2FA96AE3">
      <w:pPr>
        <w:pStyle w:val="Normal"/>
      </w:pPr>
      <w:r w:rsidRPr="4C7CA0E4" w:rsidR="1857544F">
        <w:rPr>
          <w:rFonts w:ascii="Times New Roman" w:hAnsi="Times New Roman" w:eastAsia="Times New Roman" w:cs="Times New Roman"/>
          <w:noProof w:val="0"/>
          <w:sz w:val="24"/>
          <w:szCs w:val="24"/>
          <w:lang w:val="en-US"/>
        </w:rPr>
        <w:t>The total number of participant contractors receiving services through the Incubator, including both carryover participants from the previous program year and new participant contractors.</w:t>
      </w:r>
    </w:p>
    <w:p w:rsidRPr="00C20AC3" w:rsidR="00C20AC3" w:rsidP="00C20AC3" w:rsidRDefault="00C20AC3" w14:paraId="095092FE" w14:textId="77777777">
      <w:pPr>
        <w:rPr>
          <w:rFonts w:ascii="Times New Roman" w:hAnsi="Times New Roman" w:cs="Times New Roman"/>
          <w:b/>
          <w:bCs/>
        </w:rPr>
      </w:pPr>
      <w:r w:rsidRPr="00C20AC3">
        <w:rPr>
          <w:rFonts w:ascii="Times New Roman" w:hAnsi="Times New Roman" w:cs="Times New Roman"/>
          <w:b/>
          <w:bCs/>
        </w:rPr>
        <w:t># of Participant Contractors Securing a Contract or Subcontract Through Technical Assistance</w:t>
      </w:r>
    </w:p>
    <w:p w:rsidRPr="00C20AC3" w:rsidR="00C20AC3" w:rsidP="00C20AC3" w:rsidRDefault="00C20AC3" w14:paraId="7323E101" w14:textId="4F24BED4">
      <w:pPr>
        <w:rPr>
          <w:rFonts w:ascii="Times New Roman" w:hAnsi="Times New Roman" w:cs="Times New Roman"/>
        </w:rPr>
      </w:pPr>
      <w:r w:rsidRPr="4C7CA0E4" w:rsidR="00C20AC3">
        <w:rPr>
          <w:rFonts w:ascii="Times New Roman" w:hAnsi="Times New Roman" w:cs="Times New Roman"/>
        </w:rPr>
        <w:t xml:space="preserve">The number of participant contractors that successfully obtain a prime contract or subcontract where Program-provided technical </w:t>
      </w:r>
      <w:r w:rsidRPr="4C7CA0E4" w:rsidR="00C20AC3">
        <w:rPr>
          <w:rFonts w:ascii="Times New Roman" w:hAnsi="Times New Roman" w:cs="Times New Roman"/>
        </w:rPr>
        <w:t>assistance</w:t>
      </w:r>
      <w:r w:rsidRPr="4C7CA0E4" w:rsidR="00C20AC3">
        <w:rPr>
          <w:rFonts w:ascii="Times New Roman" w:hAnsi="Times New Roman" w:cs="Times New Roman"/>
        </w:rPr>
        <w:t xml:space="preserve"> supported the outcome.</w:t>
      </w:r>
    </w:p>
    <w:p w:rsidRPr="00C20AC3" w:rsidR="00C20AC3" w:rsidP="00C20AC3" w:rsidRDefault="00C20AC3" w14:paraId="427BCF2F" w14:textId="77777777">
      <w:pPr>
        <w:rPr>
          <w:rFonts w:ascii="Times New Roman" w:hAnsi="Times New Roman" w:cs="Times New Roman"/>
          <w:b/>
          <w:bCs/>
        </w:rPr>
      </w:pPr>
      <w:r w:rsidRPr="00C20AC3">
        <w:rPr>
          <w:rFonts w:ascii="Times New Roman" w:hAnsi="Times New Roman" w:cs="Times New Roman"/>
          <w:b/>
          <w:bCs/>
        </w:rPr>
        <w:t># of Training Sessions Provided</w:t>
      </w:r>
    </w:p>
    <w:p w:rsidRPr="00C20AC3" w:rsidR="00C20AC3" w:rsidP="00C20AC3" w:rsidRDefault="00C20AC3" w14:paraId="22C8269A" w14:textId="589A2513">
      <w:pPr>
        <w:rPr>
          <w:rFonts w:ascii="Times New Roman" w:hAnsi="Times New Roman" w:cs="Times New Roman"/>
        </w:rPr>
      </w:pPr>
      <w:r w:rsidRPr="00C20AC3">
        <w:rPr>
          <w:rFonts w:ascii="Times New Roman" w:hAnsi="Times New Roman" w:cs="Times New Roman"/>
        </w:rPr>
        <w:t xml:space="preserve">The total count of distinct training sessions organized </w:t>
      </w:r>
      <w:r w:rsidR="00533039">
        <w:rPr>
          <w:rFonts w:ascii="Times New Roman" w:hAnsi="Times New Roman" w:cs="Times New Roman"/>
        </w:rPr>
        <w:t>and/</w:t>
      </w:r>
      <w:r w:rsidRPr="00C20AC3">
        <w:rPr>
          <w:rFonts w:ascii="Times New Roman" w:hAnsi="Times New Roman" w:cs="Times New Roman"/>
        </w:rPr>
        <w:t>or delivered by the Program, including workshops, webinars, or in-person trainings.</w:t>
      </w:r>
    </w:p>
    <w:p w:rsidRPr="00C20AC3" w:rsidR="00C20AC3" w:rsidP="00C20AC3" w:rsidRDefault="00C20AC3" w14:paraId="737DA454" w14:textId="77777777">
      <w:pPr>
        <w:rPr>
          <w:rFonts w:ascii="Times New Roman" w:hAnsi="Times New Roman" w:cs="Times New Roman"/>
          <w:b/>
          <w:bCs/>
        </w:rPr>
      </w:pPr>
      <w:r w:rsidRPr="00C20AC3">
        <w:rPr>
          <w:rFonts w:ascii="Times New Roman" w:hAnsi="Times New Roman" w:cs="Times New Roman"/>
          <w:b/>
          <w:bCs/>
        </w:rPr>
        <w:t># of Networking Events Provided</w:t>
      </w:r>
    </w:p>
    <w:p w:rsidRPr="00C20AC3" w:rsidR="00C20AC3" w:rsidP="00C20AC3" w:rsidRDefault="00C20AC3" w14:paraId="3616282C" w14:textId="623EFC63">
      <w:pPr>
        <w:rPr>
          <w:rFonts w:ascii="Times New Roman" w:hAnsi="Times New Roman" w:cs="Times New Roman"/>
        </w:rPr>
      </w:pPr>
      <w:r w:rsidRPr="00C20AC3">
        <w:rPr>
          <w:rFonts w:ascii="Times New Roman" w:hAnsi="Times New Roman" w:cs="Times New Roman"/>
        </w:rPr>
        <w:t>The number of events hosted or facilitated by the Program that are designed to connect participant contractors with peers, potential partners, customers, utilities, or public-sector stakeholders.</w:t>
      </w:r>
    </w:p>
    <w:p w:rsidRPr="00C20AC3" w:rsidR="00C20AC3" w:rsidP="00C20AC3" w:rsidRDefault="00C20AC3" w14:paraId="0B0FEAFE" w14:textId="77777777">
      <w:pPr>
        <w:rPr>
          <w:rFonts w:ascii="Times New Roman" w:hAnsi="Times New Roman" w:cs="Times New Roman"/>
          <w:b/>
          <w:bCs/>
        </w:rPr>
      </w:pPr>
      <w:r w:rsidRPr="00C20AC3">
        <w:rPr>
          <w:rFonts w:ascii="Times New Roman" w:hAnsi="Times New Roman" w:cs="Times New Roman"/>
          <w:b/>
          <w:bCs/>
        </w:rPr>
        <w:t># of Participant Contractors Training Attendees</w:t>
      </w:r>
    </w:p>
    <w:p w:rsidR="00533039" w:rsidP="00C20AC3" w:rsidRDefault="00533039" w14:paraId="1D8F2F68" w14:textId="77777777">
      <w:pPr>
        <w:rPr>
          <w:rFonts w:ascii="Times New Roman" w:hAnsi="Times New Roman" w:cs="Times New Roman"/>
        </w:rPr>
      </w:pPr>
      <w:r w:rsidRPr="00533039">
        <w:rPr>
          <w:rFonts w:ascii="Times New Roman" w:hAnsi="Times New Roman" w:cs="Times New Roman"/>
        </w:rPr>
        <w:t>The total number of participant attendances at Program-sponsored training sessions, counting each session a contractor attends separately.</w:t>
      </w:r>
    </w:p>
    <w:p w:rsidRPr="00C20AC3" w:rsidR="00C20AC3" w:rsidP="00C20AC3" w:rsidRDefault="00C20AC3" w14:paraId="09C79432" w14:textId="5ECA9A52">
      <w:pPr>
        <w:rPr>
          <w:rFonts w:ascii="Times New Roman" w:hAnsi="Times New Roman" w:cs="Times New Roman"/>
          <w:b/>
          <w:bCs/>
        </w:rPr>
      </w:pPr>
      <w:r w:rsidRPr="00C20AC3">
        <w:rPr>
          <w:rFonts w:ascii="Times New Roman" w:hAnsi="Times New Roman" w:cs="Times New Roman"/>
          <w:b/>
          <w:bCs/>
        </w:rPr>
        <w:t># of One-on-One Consultation Hours</w:t>
      </w:r>
    </w:p>
    <w:p w:rsidR="00533039" w:rsidP="00C20AC3" w:rsidRDefault="00533039" w14:paraId="19681E96" w14:textId="1FF97C5E">
      <w:pPr>
        <w:rPr>
          <w:rFonts w:ascii="Times New Roman" w:hAnsi="Times New Roman" w:cs="Times New Roman"/>
        </w:rPr>
      </w:pPr>
      <w:r w:rsidRPr="00533039">
        <w:rPr>
          <w:rFonts w:ascii="Times New Roman" w:hAnsi="Times New Roman" w:cs="Times New Roman"/>
        </w:rPr>
        <w:t>The cumulative number of hours spent providing individualized technical assistance or advisory services to participant contractors, including in-person advising, virtual consultations, and individualized email communications that provide tailored guidance, resources, or follow-up support.</w:t>
      </w:r>
    </w:p>
    <w:p w:rsidRPr="00C20AC3" w:rsidR="00C20AC3" w:rsidP="00C20AC3" w:rsidRDefault="00C20AC3" w14:paraId="615F75C4" w14:textId="7E4E3585">
      <w:pPr>
        <w:rPr>
          <w:rFonts w:ascii="Times New Roman" w:hAnsi="Times New Roman" w:cs="Times New Roman"/>
          <w:b/>
          <w:bCs/>
        </w:rPr>
      </w:pPr>
      <w:r w:rsidRPr="00C20AC3">
        <w:rPr>
          <w:rFonts w:ascii="Times New Roman" w:hAnsi="Times New Roman" w:cs="Times New Roman"/>
          <w:b/>
          <w:bCs/>
        </w:rPr>
        <w:t># of Participants Receiving Access to Capital Technical Assistance</w:t>
      </w:r>
    </w:p>
    <w:p w:rsidRPr="00C20AC3" w:rsidR="00C20AC3" w:rsidP="00C20AC3" w:rsidRDefault="00C20AC3" w14:paraId="2635DBC3" w14:textId="77777777">
      <w:pPr>
        <w:rPr>
          <w:rFonts w:ascii="Times New Roman" w:hAnsi="Times New Roman" w:cs="Times New Roman"/>
        </w:rPr>
      </w:pPr>
      <w:r w:rsidRPr="00C20AC3">
        <w:rPr>
          <w:rFonts w:ascii="Times New Roman" w:hAnsi="Times New Roman" w:cs="Times New Roman"/>
        </w:rPr>
        <w:t>The number of participant contractors receiving direct assistance related to identifying, preparing for, or applying to financing opportunities, including grants, loans, or other capital sources.</w:t>
      </w:r>
    </w:p>
    <w:p w:rsidRPr="00C20AC3" w:rsidR="00C20AC3" w:rsidP="00C20AC3" w:rsidRDefault="00C20AC3" w14:paraId="7B3C8F78" w14:textId="77777777">
      <w:pPr>
        <w:rPr>
          <w:rFonts w:ascii="Times New Roman" w:hAnsi="Times New Roman" w:cs="Times New Roman"/>
          <w:b/>
          <w:bCs/>
        </w:rPr>
      </w:pPr>
      <w:r w:rsidRPr="00C20AC3">
        <w:rPr>
          <w:rFonts w:ascii="Times New Roman" w:hAnsi="Times New Roman" w:cs="Times New Roman"/>
          <w:b/>
          <w:bCs/>
        </w:rPr>
        <w:t># of Participant Contractors Receiving Services to Acquire Financial Assurance (e.g., Bonding)</w:t>
      </w:r>
    </w:p>
    <w:p w:rsidRPr="00C20AC3" w:rsidR="00C20AC3" w:rsidP="00C20AC3" w:rsidRDefault="00C20AC3" w14:paraId="5D58E14F" w14:textId="77777777">
      <w:pPr>
        <w:rPr>
          <w:rFonts w:ascii="Times New Roman" w:hAnsi="Times New Roman" w:cs="Times New Roman"/>
        </w:rPr>
      </w:pPr>
      <w:r w:rsidRPr="00C20AC3">
        <w:rPr>
          <w:rFonts w:ascii="Times New Roman" w:hAnsi="Times New Roman" w:cs="Times New Roman"/>
        </w:rPr>
        <w:t>The number of participant contractors receiving support to obtain financial assurance instruments such as bonding, letters of credit, or similar requirements needed to secure contracts.</w:t>
      </w:r>
    </w:p>
    <w:p w:rsidRPr="00C20AC3" w:rsidR="00C20AC3" w:rsidP="00C20AC3" w:rsidRDefault="00C20AC3" w14:paraId="35C87123" w14:textId="77777777">
      <w:pPr>
        <w:rPr>
          <w:rFonts w:ascii="Times New Roman" w:hAnsi="Times New Roman" w:cs="Times New Roman"/>
          <w:b/>
          <w:bCs/>
        </w:rPr>
      </w:pPr>
      <w:r w:rsidRPr="00C20AC3">
        <w:rPr>
          <w:rFonts w:ascii="Times New Roman" w:hAnsi="Times New Roman" w:cs="Times New Roman"/>
          <w:b/>
          <w:bCs/>
        </w:rPr>
        <w:t># of Participant Contractors Receiving Back-Office Services</w:t>
      </w:r>
    </w:p>
    <w:p w:rsidRPr="00C20AC3" w:rsidR="00C20AC3" w:rsidP="00C20AC3" w:rsidRDefault="00C20AC3" w14:paraId="65A91298" w14:textId="77777777">
      <w:pPr>
        <w:rPr>
          <w:rFonts w:ascii="Times New Roman" w:hAnsi="Times New Roman" w:cs="Times New Roman"/>
        </w:rPr>
      </w:pPr>
      <w:r w:rsidRPr="00C20AC3">
        <w:rPr>
          <w:rFonts w:ascii="Times New Roman" w:hAnsi="Times New Roman" w:cs="Times New Roman"/>
        </w:rPr>
        <w:lastRenderedPageBreak/>
        <w:t>The number of participant contractors receiving assistance with administrative or operational functions, including accounting, payroll, compliance systems, HR, or financial management.</w:t>
      </w:r>
    </w:p>
    <w:p w:rsidRPr="00C20AC3" w:rsidR="00C20AC3" w:rsidP="00C20AC3" w:rsidRDefault="00C20AC3" w14:paraId="223B4AFB" w14:textId="77777777">
      <w:pPr>
        <w:rPr>
          <w:rFonts w:ascii="Times New Roman" w:hAnsi="Times New Roman" w:cs="Times New Roman"/>
          <w:b/>
          <w:bCs/>
        </w:rPr>
      </w:pPr>
      <w:r w:rsidRPr="00C20AC3">
        <w:rPr>
          <w:rFonts w:ascii="Times New Roman" w:hAnsi="Times New Roman" w:cs="Times New Roman"/>
          <w:b/>
          <w:bCs/>
        </w:rPr>
        <w:t># of Participant Contractors Receiving Permit, Insurance Planning, or Business Planning Assistance</w:t>
      </w:r>
    </w:p>
    <w:p w:rsidRPr="00C20AC3" w:rsidR="00C20AC3" w:rsidP="00C20AC3" w:rsidRDefault="00C20AC3" w14:paraId="57B83907" w14:textId="77777777">
      <w:pPr>
        <w:rPr>
          <w:rFonts w:ascii="Times New Roman" w:hAnsi="Times New Roman" w:cs="Times New Roman"/>
        </w:rPr>
      </w:pPr>
      <w:r w:rsidRPr="00C20AC3">
        <w:rPr>
          <w:rFonts w:ascii="Times New Roman" w:hAnsi="Times New Roman" w:cs="Times New Roman"/>
        </w:rPr>
        <w:t>The number of participant contractors receiving technical assistance related to permitting processes, insurance requirements, or formal business planning and strategy development.</w:t>
      </w:r>
    </w:p>
    <w:p w:rsidRPr="00C20AC3" w:rsidR="00C20AC3" w:rsidP="00C20AC3" w:rsidRDefault="00C20AC3" w14:paraId="5170A413" w14:textId="77777777">
      <w:pPr>
        <w:rPr>
          <w:rFonts w:ascii="Times New Roman" w:hAnsi="Times New Roman" w:cs="Times New Roman"/>
          <w:b/>
          <w:bCs/>
        </w:rPr>
      </w:pPr>
      <w:r w:rsidRPr="00C20AC3">
        <w:rPr>
          <w:rFonts w:ascii="Times New Roman" w:hAnsi="Times New Roman" w:cs="Times New Roman"/>
          <w:b/>
          <w:bCs/>
        </w:rPr>
        <w:t># of Contracts Secured, Alone or in Partnership</w:t>
      </w:r>
    </w:p>
    <w:p w:rsidRPr="00C20AC3" w:rsidR="00C20AC3" w:rsidP="00C20AC3" w:rsidRDefault="00C20AC3" w14:paraId="69534145" w14:textId="77777777">
      <w:pPr>
        <w:rPr>
          <w:rFonts w:ascii="Times New Roman" w:hAnsi="Times New Roman" w:cs="Times New Roman"/>
        </w:rPr>
      </w:pPr>
      <w:r w:rsidRPr="00C20AC3">
        <w:rPr>
          <w:rFonts w:ascii="Times New Roman" w:hAnsi="Times New Roman" w:cs="Times New Roman"/>
        </w:rPr>
        <w:t>The total number of contracts awarded to participant contractors, either as a sole entity or in collaboration with other firms.</w:t>
      </w:r>
    </w:p>
    <w:p w:rsidRPr="00C20AC3" w:rsidR="00C20AC3" w:rsidP="00C20AC3" w:rsidRDefault="00C20AC3" w14:paraId="39FBE223" w14:textId="77777777">
      <w:pPr>
        <w:rPr>
          <w:rFonts w:ascii="Times New Roman" w:hAnsi="Times New Roman" w:cs="Times New Roman"/>
          <w:b/>
          <w:bCs/>
        </w:rPr>
      </w:pPr>
      <w:r w:rsidRPr="00C20AC3">
        <w:rPr>
          <w:rFonts w:ascii="Times New Roman" w:hAnsi="Times New Roman" w:cs="Times New Roman"/>
          <w:b/>
          <w:bCs/>
        </w:rPr>
        <w:t>Anticipated Dollar Value of Contracts Secured</w:t>
      </w:r>
    </w:p>
    <w:p w:rsidRPr="00C20AC3" w:rsidR="00C20AC3" w:rsidP="00C20AC3" w:rsidRDefault="00C20AC3" w14:paraId="0F1F2C0A" w14:textId="77777777">
      <w:pPr>
        <w:rPr>
          <w:rFonts w:ascii="Times New Roman" w:hAnsi="Times New Roman" w:cs="Times New Roman"/>
        </w:rPr>
      </w:pPr>
      <w:r w:rsidRPr="00C20AC3">
        <w:rPr>
          <w:rFonts w:ascii="Times New Roman" w:hAnsi="Times New Roman" w:cs="Times New Roman"/>
        </w:rPr>
        <w:t>The estimated total monetary value of contracts secured by participant contractors during the reporting period.</w:t>
      </w:r>
    </w:p>
    <w:p w:rsidRPr="00C20AC3" w:rsidR="00C20AC3" w:rsidP="00C20AC3" w:rsidRDefault="00C20AC3" w14:paraId="39E92E83" w14:textId="77777777">
      <w:pPr>
        <w:rPr>
          <w:rFonts w:ascii="Times New Roman" w:hAnsi="Times New Roman" w:cs="Times New Roman"/>
          <w:b/>
          <w:bCs/>
        </w:rPr>
      </w:pPr>
      <w:r w:rsidRPr="00C20AC3">
        <w:rPr>
          <w:rFonts w:ascii="Times New Roman" w:hAnsi="Times New Roman" w:cs="Times New Roman"/>
          <w:b/>
          <w:bCs/>
        </w:rPr>
        <w:t># of Bids Submitted by Participant Contractors</w:t>
      </w:r>
    </w:p>
    <w:p w:rsidRPr="00C20AC3" w:rsidR="00C20AC3" w:rsidP="00C20AC3" w:rsidRDefault="00C20AC3" w14:paraId="41AA17E1" w14:textId="77777777">
      <w:pPr>
        <w:rPr>
          <w:rFonts w:ascii="Times New Roman" w:hAnsi="Times New Roman" w:cs="Times New Roman"/>
        </w:rPr>
      </w:pPr>
      <w:r w:rsidRPr="00C20AC3">
        <w:rPr>
          <w:rFonts w:ascii="Times New Roman" w:hAnsi="Times New Roman" w:cs="Times New Roman"/>
        </w:rPr>
        <w:t>The number of formal bids or proposals submitted by participant contractors in pursuit of contracts.</w:t>
      </w:r>
    </w:p>
    <w:p w:rsidRPr="00C20AC3" w:rsidR="00C20AC3" w:rsidP="00C20AC3" w:rsidRDefault="00C20AC3" w14:paraId="3562E6BC" w14:textId="77777777">
      <w:pPr>
        <w:rPr>
          <w:rFonts w:ascii="Times New Roman" w:hAnsi="Times New Roman" w:cs="Times New Roman"/>
          <w:b/>
          <w:bCs/>
        </w:rPr>
      </w:pPr>
      <w:r w:rsidRPr="00C20AC3">
        <w:rPr>
          <w:rFonts w:ascii="Times New Roman" w:hAnsi="Times New Roman" w:cs="Times New Roman"/>
          <w:b/>
          <w:bCs/>
        </w:rPr>
        <w:t># of Jobs Created by Participant Contractors</w:t>
      </w:r>
    </w:p>
    <w:p w:rsidRPr="00C20AC3" w:rsidR="00C20AC3" w:rsidP="00C20AC3" w:rsidRDefault="00C20AC3" w14:paraId="2E3A8587" w14:textId="77777777">
      <w:pPr>
        <w:rPr>
          <w:rFonts w:ascii="Times New Roman" w:hAnsi="Times New Roman" w:cs="Times New Roman"/>
        </w:rPr>
      </w:pPr>
      <w:r w:rsidRPr="00C20AC3">
        <w:rPr>
          <w:rFonts w:ascii="Times New Roman" w:hAnsi="Times New Roman" w:cs="Times New Roman"/>
        </w:rPr>
        <w:t xml:space="preserve">The number of new full-time or part-time positions created by participant contractors </w:t>
      </w:r>
      <w:proofErr w:type="gramStart"/>
      <w:r w:rsidRPr="00C20AC3">
        <w:rPr>
          <w:rFonts w:ascii="Times New Roman" w:hAnsi="Times New Roman" w:cs="Times New Roman"/>
        </w:rPr>
        <w:t>as a result of</w:t>
      </w:r>
      <w:proofErr w:type="gramEnd"/>
      <w:r w:rsidRPr="00C20AC3">
        <w:rPr>
          <w:rFonts w:ascii="Times New Roman" w:hAnsi="Times New Roman" w:cs="Times New Roman"/>
        </w:rPr>
        <w:t xml:space="preserve"> business growth during Program participation.</w:t>
      </w:r>
    </w:p>
    <w:p w:rsidRPr="00C20AC3" w:rsidR="00C20AC3" w:rsidP="00C20AC3" w:rsidRDefault="00C20AC3" w14:paraId="16214D9C" w14:textId="77777777">
      <w:pPr>
        <w:rPr>
          <w:rFonts w:ascii="Times New Roman" w:hAnsi="Times New Roman" w:cs="Times New Roman"/>
          <w:b/>
          <w:bCs/>
        </w:rPr>
      </w:pPr>
      <w:r w:rsidRPr="00C20AC3">
        <w:rPr>
          <w:rFonts w:ascii="Times New Roman" w:hAnsi="Times New Roman" w:cs="Times New Roman"/>
          <w:b/>
          <w:bCs/>
        </w:rPr>
        <w:t># of Certifications Obtained by Participant Contractors</w:t>
      </w:r>
    </w:p>
    <w:p w:rsidRPr="00C20AC3" w:rsidR="00C20AC3" w:rsidP="00C20AC3" w:rsidRDefault="00C20AC3" w14:paraId="16AB0AAE" w14:textId="77777777">
      <w:pPr>
        <w:rPr>
          <w:rFonts w:ascii="Times New Roman" w:hAnsi="Times New Roman" w:cs="Times New Roman"/>
        </w:rPr>
      </w:pPr>
      <w:r w:rsidRPr="00C20AC3">
        <w:rPr>
          <w:rFonts w:ascii="Times New Roman" w:hAnsi="Times New Roman" w:cs="Times New Roman"/>
        </w:rPr>
        <w:t>The number of professional, technical, or business certifications earned by participant contractors, including industry-recognized or government-required certifications.</w:t>
      </w:r>
    </w:p>
    <w:p w:rsidRPr="00C90C94" w:rsidR="00C90C94" w:rsidP="00C90C94" w:rsidRDefault="00C90C94" w14:paraId="0F318F32" w14:textId="77777777">
      <w:pPr>
        <w:rPr>
          <w:rFonts w:ascii="Times New Roman" w:hAnsi="Times New Roman" w:cs="Times New Roman"/>
          <w:b/>
          <w:bCs/>
        </w:rPr>
      </w:pPr>
      <w:r w:rsidRPr="00C90C94">
        <w:rPr>
          <w:rFonts w:ascii="Times New Roman" w:hAnsi="Times New Roman" w:cs="Times New Roman"/>
          <w:b/>
          <w:bCs/>
        </w:rPr>
        <w:t># of Grants and Other Non-Debt Financing Options Secured</w:t>
      </w:r>
    </w:p>
    <w:p w:rsidRPr="00C90C94" w:rsidR="00C90C94" w:rsidP="00C90C94" w:rsidRDefault="00C90C94" w14:paraId="7B4F23E3" w14:textId="33A9B1F1">
      <w:pPr>
        <w:rPr>
          <w:rFonts w:ascii="Times New Roman" w:hAnsi="Times New Roman" w:cs="Times New Roman"/>
        </w:rPr>
      </w:pPr>
      <w:r w:rsidRPr="00C90C94">
        <w:rPr>
          <w:rFonts w:ascii="Times New Roman" w:hAnsi="Times New Roman" w:cs="Times New Roman"/>
        </w:rPr>
        <w:t xml:space="preserve">The number of grants or other non-repayable financing sources successfully obtained by participant contractors. Examples of non-debt financing </w:t>
      </w:r>
      <w:proofErr w:type="gramStart"/>
      <w:r w:rsidRPr="00C90C94">
        <w:rPr>
          <w:rFonts w:ascii="Times New Roman" w:hAnsi="Times New Roman" w:cs="Times New Roman"/>
        </w:rPr>
        <w:t>include, but</w:t>
      </w:r>
      <w:proofErr w:type="gramEnd"/>
      <w:r w:rsidRPr="00C90C94">
        <w:rPr>
          <w:rFonts w:ascii="Times New Roman" w:hAnsi="Times New Roman" w:cs="Times New Roman"/>
        </w:rPr>
        <w:t xml:space="preserve"> are not limited to: grants; rebates or incentive payments; </w:t>
      </w:r>
      <w:r w:rsidRPr="00C90C94">
        <w:rPr>
          <w:rFonts w:ascii="Times New Roman" w:hAnsi="Times New Roman" w:cs="Times New Roman"/>
        </w:rPr>
        <w:t>REC revenues</w:t>
      </w:r>
      <w:r w:rsidRPr="00C90C94">
        <w:rPr>
          <w:rFonts w:ascii="Times New Roman" w:hAnsi="Times New Roman" w:cs="Times New Roman"/>
        </w:rPr>
        <w:t>; tax credits (including transferable or direct pay credits); equity or ownership-based investments; forgivable loans once forgiveness conditions are met; prize or challenge awards; and sponsorships or other non-repayable program support.</w:t>
      </w:r>
    </w:p>
    <w:p w:rsidRPr="00C90C94" w:rsidR="00C90C94" w:rsidP="00C90C94" w:rsidRDefault="00C90C94" w14:paraId="2620BA8C" w14:textId="77777777">
      <w:pPr>
        <w:rPr>
          <w:rFonts w:ascii="Times New Roman" w:hAnsi="Times New Roman" w:cs="Times New Roman"/>
          <w:b/>
          <w:bCs/>
        </w:rPr>
      </w:pPr>
      <w:r w:rsidRPr="00C90C94">
        <w:rPr>
          <w:rFonts w:ascii="Times New Roman" w:hAnsi="Times New Roman" w:cs="Times New Roman"/>
          <w:b/>
          <w:bCs/>
        </w:rPr>
        <w:t>Dollar Value of Non-Debt Financing Secured</w:t>
      </w:r>
    </w:p>
    <w:p w:rsidRPr="00C90C94" w:rsidR="00C90C94" w:rsidP="00C90C94" w:rsidRDefault="00C90C94" w14:paraId="50A142BB" w14:textId="56C36295">
      <w:pPr>
        <w:rPr>
          <w:rFonts w:ascii="Times New Roman" w:hAnsi="Times New Roman" w:cs="Times New Roman"/>
        </w:rPr>
      </w:pPr>
      <w:commentRangeStart w:id="0"/>
      <w:r w:rsidRPr="00C90C94">
        <w:rPr>
          <w:rFonts w:ascii="Times New Roman" w:hAnsi="Times New Roman" w:cs="Times New Roman"/>
        </w:rPr>
        <w:t>The total monetary value of grants and other non-repayable financing secured by participant contractors, including but not limited to grant awards, rebate</w:t>
      </w:r>
      <w:r w:rsidRPr="00C90C94">
        <w:rPr>
          <w:rFonts w:ascii="Times New Roman" w:hAnsi="Times New Roman" w:cs="Times New Roman"/>
        </w:rPr>
        <w:t>s</w:t>
      </w:r>
      <w:r w:rsidRPr="00C90C94">
        <w:rPr>
          <w:rFonts w:ascii="Times New Roman" w:hAnsi="Times New Roman" w:cs="Times New Roman"/>
        </w:rPr>
        <w:t xml:space="preserve"> or incentive</w:t>
      </w:r>
      <w:r w:rsidRPr="00C90C94">
        <w:rPr>
          <w:rFonts w:ascii="Times New Roman" w:hAnsi="Times New Roman" w:cs="Times New Roman"/>
        </w:rPr>
        <w:t>s</w:t>
      </w:r>
      <w:r w:rsidRPr="00C90C94">
        <w:rPr>
          <w:rFonts w:ascii="Times New Roman" w:hAnsi="Times New Roman" w:cs="Times New Roman"/>
        </w:rPr>
        <w:t>, REC revenues, tax credit value realized or transferred, equity investments, forgiven loan amounts, and prize or sponsorship funding.</w:t>
      </w:r>
      <w:commentRangeEnd w:id="0"/>
      <w:r w:rsidRPr="00C90C94">
        <w:rPr>
          <w:rStyle w:val="CommentReference"/>
          <w:rFonts w:ascii="Times New Roman" w:hAnsi="Times New Roman" w:cs="Times New Roman"/>
        </w:rPr>
        <w:commentReference w:id="0"/>
      </w:r>
    </w:p>
    <w:p w:rsidRPr="00C90C94" w:rsidR="00C90C94" w:rsidP="00C90C94" w:rsidRDefault="00C90C94" w14:paraId="5589F0C6" w14:textId="77777777">
      <w:pPr>
        <w:rPr>
          <w:rFonts w:ascii="Times New Roman" w:hAnsi="Times New Roman" w:cs="Times New Roman"/>
          <w:b/>
          <w:bCs/>
        </w:rPr>
      </w:pPr>
      <w:r w:rsidRPr="00C90C94">
        <w:rPr>
          <w:rFonts w:ascii="Times New Roman" w:hAnsi="Times New Roman" w:cs="Times New Roman"/>
          <w:b/>
          <w:bCs/>
        </w:rPr>
        <w:lastRenderedPageBreak/>
        <w:t># of Loans and Other Debt Financing Options Secured</w:t>
      </w:r>
    </w:p>
    <w:p w:rsidRPr="00C90C94" w:rsidR="00C90C94" w:rsidP="00C90C94" w:rsidRDefault="00C90C94" w14:paraId="27E6CAE6" w14:textId="09A92C8A">
      <w:pPr>
        <w:rPr>
          <w:rFonts w:ascii="Times New Roman" w:hAnsi="Times New Roman" w:cs="Times New Roman"/>
        </w:rPr>
      </w:pPr>
      <w:r w:rsidRPr="00C90C94">
        <w:rPr>
          <w:rFonts w:ascii="Times New Roman" w:hAnsi="Times New Roman" w:cs="Times New Roman"/>
        </w:rPr>
        <w:t xml:space="preserve">The number of loans or other repayable financing instruments secured by participant contractors. Examples of debt financing </w:t>
      </w:r>
      <w:proofErr w:type="gramStart"/>
      <w:r w:rsidRPr="00C90C94">
        <w:rPr>
          <w:rFonts w:ascii="Times New Roman" w:hAnsi="Times New Roman" w:cs="Times New Roman"/>
        </w:rPr>
        <w:t>include, but</w:t>
      </w:r>
      <w:proofErr w:type="gramEnd"/>
      <w:r w:rsidRPr="00C90C94">
        <w:rPr>
          <w:rFonts w:ascii="Times New Roman" w:hAnsi="Times New Roman" w:cs="Times New Roman"/>
        </w:rPr>
        <w:t xml:space="preserve"> are not limited to: traditional bank loans; lines of credit; equipment financing; working capital loans; </w:t>
      </w:r>
      <w:r w:rsidRPr="00C90C94">
        <w:rPr>
          <w:rFonts w:ascii="Times New Roman" w:hAnsi="Times New Roman" w:cs="Times New Roman"/>
        </w:rPr>
        <w:t xml:space="preserve">green loans; </w:t>
      </w:r>
      <w:r w:rsidRPr="00C90C94">
        <w:rPr>
          <w:rFonts w:ascii="Times New Roman" w:hAnsi="Times New Roman" w:cs="Times New Roman"/>
        </w:rPr>
        <w:t>revolving loan fund loans; bridge loans; microloans; and other repayable financing products.</w:t>
      </w:r>
    </w:p>
    <w:p w:rsidRPr="00C90C94" w:rsidR="00C90C94" w:rsidP="00C90C94" w:rsidRDefault="00C90C94" w14:paraId="5C02B3C4" w14:textId="77777777">
      <w:pPr>
        <w:rPr>
          <w:rFonts w:ascii="Times New Roman" w:hAnsi="Times New Roman" w:cs="Times New Roman"/>
          <w:b/>
          <w:bCs/>
        </w:rPr>
      </w:pPr>
      <w:r w:rsidRPr="00C90C94">
        <w:rPr>
          <w:rFonts w:ascii="Times New Roman" w:hAnsi="Times New Roman" w:cs="Times New Roman"/>
          <w:b/>
          <w:bCs/>
        </w:rPr>
        <w:t>Dollar Value of Debt Financing Secured</w:t>
      </w:r>
    </w:p>
    <w:p w:rsidRPr="00C90C94" w:rsidR="00C90C94" w:rsidP="00C90C94" w:rsidRDefault="00C90C94" w14:paraId="6EB75AB7" w14:textId="33695BE2">
      <w:pPr>
        <w:rPr>
          <w:rFonts w:ascii="Times New Roman" w:hAnsi="Times New Roman" w:cs="Times New Roman"/>
        </w:rPr>
      </w:pPr>
      <w:r w:rsidRPr="00C90C94">
        <w:rPr>
          <w:rFonts w:ascii="Times New Roman" w:hAnsi="Times New Roman" w:cs="Times New Roman"/>
        </w:rPr>
        <w:t>The total monetary value of loans or other repayable financing instruments secured by participant contractors, including bank loans, lines of credit, equipment loans, revolving loan fund loans, bridge financing, microloans,</w:t>
      </w:r>
      <w:r w:rsidRPr="00C90C94">
        <w:rPr>
          <w:rFonts w:ascii="Times New Roman" w:hAnsi="Times New Roman" w:cs="Times New Roman"/>
        </w:rPr>
        <w:t xml:space="preserve"> green loans;</w:t>
      </w:r>
      <w:r w:rsidRPr="00C90C94">
        <w:rPr>
          <w:rFonts w:ascii="Times New Roman" w:hAnsi="Times New Roman" w:cs="Times New Roman"/>
        </w:rPr>
        <w:t xml:space="preserve"> and other debt-based financing.</w:t>
      </w:r>
    </w:p>
    <w:p w:rsidRPr="00C20AC3" w:rsidR="00C20AC3" w:rsidP="00C20AC3" w:rsidRDefault="00C20AC3" w14:paraId="133EF4B2" w14:textId="77777777">
      <w:pPr>
        <w:rPr>
          <w:rFonts w:ascii="Times New Roman" w:hAnsi="Times New Roman" w:cs="Times New Roman"/>
          <w:b/>
          <w:bCs/>
        </w:rPr>
      </w:pPr>
      <w:r w:rsidRPr="00C20AC3">
        <w:rPr>
          <w:rFonts w:ascii="Times New Roman" w:hAnsi="Times New Roman" w:cs="Times New Roman"/>
          <w:b/>
          <w:bCs/>
        </w:rPr>
        <w:t>Dollar Value Increase in Participant Business Revenue</w:t>
      </w:r>
    </w:p>
    <w:p w:rsidRPr="00C20AC3" w:rsidR="00C20AC3" w:rsidP="00C20AC3" w:rsidRDefault="00C20AC3" w14:paraId="713E07F5" w14:textId="5659B050">
      <w:pPr>
        <w:rPr>
          <w:rFonts w:ascii="Times New Roman" w:hAnsi="Times New Roman" w:cs="Times New Roman"/>
        </w:rPr>
      </w:pPr>
      <w:r w:rsidRPr="00C20AC3">
        <w:rPr>
          <w:rFonts w:ascii="Times New Roman" w:hAnsi="Times New Roman" w:cs="Times New Roman"/>
        </w:rPr>
        <w:t>The net increase in gross business revenue reported by participant contractors compared to a baseline period</w:t>
      </w:r>
      <w:r w:rsidR="00745F92">
        <w:rPr>
          <w:rFonts w:ascii="Times New Roman" w:hAnsi="Times New Roman" w:cs="Times New Roman"/>
        </w:rPr>
        <w:t xml:space="preserve"> provided at intake</w:t>
      </w:r>
      <w:r w:rsidRPr="00C20AC3">
        <w:rPr>
          <w:rFonts w:ascii="Times New Roman" w:hAnsi="Times New Roman" w:cs="Times New Roman"/>
        </w:rPr>
        <w:t>.</w:t>
      </w:r>
    </w:p>
    <w:p w:rsidRPr="00C20AC3" w:rsidR="00C20AC3" w:rsidP="00C20AC3" w:rsidRDefault="00C20AC3" w14:paraId="73C44427" w14:textId="77777777">
      <w:pPr>
        <w:rPr>
          <w:rFonts w:ascii="Times New Roman" w:hAnsi="Times New Roman" w:cs="Times New Roman"/>
          <w:b/>
          <w:bCs/>
        </w:rPr>
      </w:pPr>
      <w:r w:rsidRPr="00C20AC3">
        <w:rPr>
          <w:rFonts w:ascii="Times New Roman" w:hAnsi="Times New Roman" w:cs="Times New Roman"/>
          <w:b/>
          <w:bCs/>
        </w:rPr>
        <w:t># of Success Stories Submitted Through the Grant Term</w:t>
      </w:r>
    </w:p>
    <w:p w:rsidRPr="00C20AC3" w:rsidR="00C20AC3" w:rsidP="00C20AC3" w:rsidRDefault="00C20AC3" w14:paraId="4B7779A3" w14:textId="77777777">
      <w:pPr>
        <w:rPr>
          <w:rFonts w:ascii="Times New Roman" w:hAnsi="Times New Roman" w:cs="Times New Roman"/>
        </w:rPr>
      </w:pPr>
      <w:r w:rsidRPr="00C20AC3">
        <w:rPr>
          <w:rFonts w:ascii="Times New Roman" w:hAnsi="Times New Roman" w:cs="Times New Roman"/>
        </w:rPr>
        <w:t>The number of documented success stories submitted that demonstrate participant outcomes, impacts, or notable achievements during the grant term.</w:t>
      </w:r>
    </w:p>
    <w:p w:rsidRPr="00C20AC3" w:rsidR="00C20AC3" w:rsidP="00C20AC3" w:rsidRDefault="00C20AC3" w14:paraId="41824A97" w14:textId="77777777">
      <w:pPr>
        <w:rPr>
          <w:rFonts w:ascii="Times New Roman" w:hAnsi="Times New Roman" w:cs="Times New Roman"/>
          <w:b/>
          <w:bCs/>
        </w:rPr>
      </w:pPr>
      <w:r w:rsidRPr="00C20AC3">
        <w:rPr>
          <w:rFonts w:ascii="Times New Roman" w:hAnsi="Times New Roman" w:cs="Times New Roman"/>
          <w:b/>
          <w:bCs/>
        </w:rPr>
        <w:t># of Events Hosted with Local, State, and/or Federal Legislators and Key Stakeholders Invited</w:t>
      </w:r>
    </w:p>
    <w:p w:rsidRPr="00C20AC3" w:rsidR="00C20AC3" w:rsidP="00C20AC3" w:rsidRDefault="00C20AC3" w14:paraId="3E745DAB" w14:textId="77777777">
      <w:pPr>
        <w:rPr>
          <w:rFonts w:ascii="Times New Roman" w:hAnsi="Times New Roman" w:cs="Times New Roman"/>
        </w:rPr>
      </w:pPr>
      <w:r w:rsidRPr="00C20AC3">
        <w:rPr>
          <w:rFonts w:ascii="Times New Roman" w:hAnsi="Times New Roman" w:cs="Times New Roman"/>
        </w:rPr>
        <w:t>The number of Program-hosted events that include invitations to elected officials and/or key public or private stakeholders.</w:t>
      </w:r>
    </w:p>
    <w:p w:rsidRPr="00C20AC3" w:rsidR="00C20AC3" w:rsidP="00C20AC3" w:rsidRDefault="00C20AC3" w14:paraId="113A48A8" w14:textId="77777777">
      <w:pPr>
        <w:rPr>
          <w:rFonts w:ascii="Times New Roman" w:hAnsi="Times New Roman" w:cs="Times New Roman"/>
          <w:b/>
          <w:bCs/>
        </w:rPr>
      </w:pPr>
      <w:r w:rsidRPr="00C20AC3">
        <w:rPr>
          <w:rFonts w:ascii="Times New Roman" w:hAnsi="Times New Roman" w:cs="Times New Roman"/>
          <w:b/>
          <w:bCs/>
        </w:rPr>
        <w:t># of Jobs Retained by Participant Contractors</w:t>
      </w:r>
    </w:p>
    <w:p w:rsidRPr="00C90C94" w:rsidR="001B11CE" w:rsidP="00C20AC3" w:rsidRDefault="001B11CE" w14:paraId="6C621F4A" w14:textId="77777777">
      <w:pPr>
        <w:rPr>
          <w:rFonts w:ascii="Times New Roman" w:hAnsi="Times New Roman" w:cs="Times New Roman"/>
        </w:rPr>
      </w:pPr>
      <w:r w:rsidRPr="00C90C94">
        <w:rPr>
          <w:rFonts w:ascii="Times New Roman" w:hAnsi="Times New Roman" w:cs="Times New Roman"/>
        </w:rPr>
        <w:t xml:space="preserve">The number of existing employee positions maintained by participant contractors from program entry through the end of the grant period. Jobs retained are calculated as: jobs at time of program entry minus jobs lost during the grant period, or equivalently, jobs at end of grant period minus new jobs created during the grant period, ensuring that only pre-existing positions are </w:t>
      </w:r>
      <w:proofErr w:type="gramStart"/>
      <w:r w:rsidRPr="00C90C94">
        <w:rPr>
          <w:rFonts w:ascii="Times New Roman" w:hAnsi="Times New Roman" w:cs="Times New Roman"/>
        </w:rPr>
        <w:t>counted</w:t>
      </w:r>
      <w:proofErr w:type="gramEnd"/>
      <w:r w:rsidRPr="00C90C94">
        <w:rPr>
          <w:rFonts w:ascii="Times New Roman" w:hAnsi="Times New Roman" w:cs="Times New Roman"/>
        </w:rPr>
        <w:t xml:space="preserve"> and newly created jobs are excluded.</w:t>
      </w:r>
      <w:r w:rsidRPr="00C90C94">
        <w:rPr>
          <w:rFonts w:ascii="Times New Roman" w:hAnsi="Times New Roman" w:cs="Times New Roman"/>
        </w:rPr>
        <w:t xml:space="preserve"> </w:t>
      </w:r>
    </w:p>
    <w:p w:rsidRPr="00C20AC3" w:rsidR="00C20AC3" w:rsidP="00C20AC3" w:rsidRDefault="00C20AC3" w14:paraId="60742DB6" w14:textId="7B6BA9E8">
      <w:pPr>
        <w:rPr>
          <w:rFonts w:ascii="Times New Roman" w:hAnsi="Times New Roman" w:cs="Times New Roman"/>
          <w:b/>
          <w:bCs/>
        </w:rPr>
      </w:pPr>
      <w:r w:rsidRPr="00C20AC3">
        <w:rPr>
          <w:rFonts w:ascii="Times New Roman" w:hAnsi="Times New Roman" w:cs="Times New Roman"/>
          <w:b/>
          <w:bCs/>
        </w:rPr>
        <w:t># of Participants Graduated from the Program During the Grant Term</w:t>
      </w:r>
    </w:p>
    <w:p w:rsidRPr="00C20AC3" w:rsidR="00C20AC3" w:rsidP="00C20AC3" w:rsidRDefault="00C20AC3" w14:paraId="640A89D0" w14:textId="4AB76130">
      <w:pPr>
        <w:rPr>
          <w:rFonts w:ascii="Times New Roman" w:hAnsi="Times New Roman" w:cs="Times New Roman"/>
        </w:rPr>
      </w:pPr>
      <w:r w:rsidRPr="00C20AC3">
        <w:rPr>
          <w:rFonts w:ascii="Times New Roman" w:hAnsi="Times New Roman" w:cs="Times New Roman"/>
        </w:rPr>
        <w:t>The total number of participant contractors that complete Program requirements and formally exit the Program as graduates.</w:t>
      </w:r>
    </w:p>
    <w:p w:rsidR="00C20AC3" w:rsidRDefault="00C20AC3" w14:paraId="26796EBB" w14:textId="77777777"/>
    <w:sectPr w:rsidR="00C20AC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BC" w:author="Crawford, Brooks" w:date="2026-01-13T15:37:00Z" w:id="0">
    <w:p w:rsidR="00E53DF4" w:rsidP="00E53DF4" w:rsidRDefault="00C90C94" w14:paraId="101C37CE" w14:textId="77777777">
      <w:pPr>
        <w:pStyle w:val="CommentText"/>
      </w:pPr>
      <w:r>
        <w:rPr>
          <w:rStyle w:val="CommentReference"/>
        </w:rPr>
        <w:annotationRef/>
      </w:r>
      <w:r w:rsidR="00E53DF4">
        <w:t>Maybe stipends depending on purpose. Will provide more detail once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1C37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9B7ACA" w16cex:dateUtc="2026-01-13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C37CE" w16cid:durableId="099B7A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wford, Brooks">
    <w15:presenceInfo w15:providerId="AD" w15:userId="S::Brooks.Crawford@Illinois.gov::3856be05-cd34-4589-8e2a-3e320fad5e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C3"/>
    <w:rsid w:val="001B11CE"/>
    <w:rsid w:val="00533039"/>
    <w:rsid w:val="00745F92"/>
    <w:rsid w:val="00A717C4"/>
    <w:rsid w:val="00C20AC3"/>
    <w:rsid w:val="00C90C94"/>
    <w:rsid w:val="00E53DF4"/>
    <w:rsid w:val="02BA46C9"/>
    <w:rsid w:val="05DF6B5B"/>
    <w:rsid w:val="1857544F"/>
    <w:rsid w:val="26293DC2"/>
    <w:rsid w:val="2F42D5B7"/>
    <w:rsid w:val="4432556F"/>
    <w:rsid w:val="44DAA37E"/>
    <w:rsid w:val="4C7CA0E4"/>
    <w:rsid w:val="5FB62CEA"/>
    <w:rsid w:val="7E4EC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B9C1"/>
  <w15:chartTrackingRefBased/>
  <w15:docId w15:val="{AC620A7D-77DD-4C3D-A0C0-7CEE7421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0A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A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AC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0AC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0AC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0AC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0AC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0AC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0AC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0AC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0AC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0AC3"/>
    <w:rPr>
      <w:rFonts w:eastAsiaTheme="majorEastAsia" w:cstheme="majorBidi"/>
      <w:color w:val="272727" w:themeColor="text1" w:themeTint="D8"/>
    </w:rPr>
  </w:style>
  <w:style w:type="paragraph" w:styleId="Title">
    <w:name w:val="Title"/>
    <w:basedOn w:val="Normal"/>
    <w:next w:val="Normal"/>
    <w:link w:val="TitleChar"/>
    <w:uiPriority w:val="10"/>
    <w:qFormat/>
    <w:rsid w:val="00C20AC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0A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0AC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0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AC3"/>
    <w:pPr>
      <w:spacing w:before="160"/>
      <w:jc w:val="center"/>
    </w:pPr>
    <w:rPr>
      <w:i/>
      <w:iCs/>
      <w:color w:val="404040" w:themeColor="text1" w:themeTint="BF"/>
    </w:rPr>
  </w:style>
  <w:style w:type="character" w:styleId="QuoteChar" w:customStyle="1">
    <w:name w:val="Quote Char"/>
    <w:basedOn w:val="DefaultParagraphFont"/>
    <w:link w:val="Quote"/>
    <w:uiPriority w:val="29"/>
    <w:rsid w:val="00C20AC3"/>
    <w:rPr>
      <w:i/>
      <w:iCs/>
      <w:color w:val="404040" w:themeColor="text1" w:themeTint="BF"/>
    </w:rPr>
  </w:style>
  <w:style w:type="paragraph" w:styleId="ListParagraph">
    <w:name w:val="List Paragraph"/>
    <w:basedOn w:val="Normal"/>
    <w:uiPriority w:val="34"/>
    <w:qFormat/>
    <w:rsid w:val="00C20AC3"/>
    <w:pPr>
      <w:ind w:left="720"/>
      <w:contextualSpacing/>
    </w:pPr>
  </w:style>
  <w:style w:type="character" w:styleId="IntenseEmphasis">
    <w:name w:val="Intense Emphasis"/>
    <w:basedOn w:val="DefaultParagraphFont"/>
    <w:uiPriority w:val="21"/>
    <w:qFormat/>
    <w:rsid w:val="00C20AC3"/>
    <w:rPr>
      <w:i/>
      <w:iCs/>
      <w:color w:val="0F4761" w:themeColor="accent1" w:themeShade="BF"/>
    </w:rPr>
  </w:style>
  <w:style w:type="paragraph" w:styleId="IntenseQuote">
    <w:name w:val="Intense Quote"/>
    <w:basedOn w:val="Normal"/>
    <w:next w:val="Normal"/>
    <w:link w:val="IntenseQuoteChar"/>
    <w:uiPriority w:val="30"/>
    <w:qFormat/>
    <w:rsid w:val="00C20A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0AC3"/>
    <w:rPr>
      <w:i/>
      <w:iCs/>
      <w:color w:val="0F4761" w:themeColor="accent1" w:themeShade="BF"/>
    </w:rPr>
  </w:style>
  <w:style w:type="character" w:styleId="IntenseReference">
    <w:name w:val="Intense Reference"/>
    <w:basedOn w:val="DefaultParagraphFont"/>
    <w:uiPriority w:val="32"/>
    <w:qFormat/>
    <w:rsid w:val="00C20AC3"/>
    <w:rPr>
      <w:b/>
      <w:bCs/>
      <w:smallCaps/>
      <w:color w:val="0F4761" w:themeColor="accent1" w:themeShade="BF"/>
      <w:spacing w:val="5"/>
    </w:rPr>
  </w:style>
  <w:style w:type="character" w:styleId="CommentReference">
    <w:name w:val="annotation reference"/>
    <w:basedOn w:val="DefaultParagraphFont"/>
    <w:uiPriority w:val="99"/>
    <w:semiHidden/>
    <w:unhideWhenUsed/>
    <w:rsid w:val="00C90C94"/>
    <w:rPr>
      <w:sz w:val="16"/>
      <w:szCs w:val="16"/>
    </w:rPr>
  </w:style>
  <w:style w:type="paragraph" w:styleId="CommentText">
    <w:name w:val="annotation text"/>
    <w:basedOn w:val="Normal"/>
    <w:link w:val="CommentTextChar"/>
    <w:uiPriority w:val="99"/>
    <w:unhideWhenUsed/>
    <w:rsid w:val="00C90C94"/>
    <w:pPr>
      <w:spacing w:line="240" w:lineRule="auto"/>
    </w:pPr>
    <w:rPr>
      <w:sz w:val="20"/>
      <w:szCs w:val="20"/>
    </w:rPr>
  </w:style>
  <w:style w:type="character" w:styleId="CommentTextChar" w:customStyle="1">
    <w:name w:val="Comment Text Char"/>
    <w:basedOn w:val="DefaultParagraphFont"/>
    <w:link w:val="CommentText"/>
    <w:uiPriority w:val="99"/>
    <w:rsid w:val="00C90C94"/>
    <w:rPr>
      <w:sz w:val="20"/>
      <w:szCs w:val="20"/>
    </w:rPr>
  </w:style>
  <w:style w:type="paragraph" w:styleId="CommentSubject">
    <w:name w:val="annotation subject"/>
    <w:basedOn w:val="CommentText"/>
    <w:next w:val="CommentText"/>
    <w:link w:val="CommentSubjectChar"/>
    <w:uiPriority w:val="99"/>
    <w:semiHidden/>
    <w:unhideWhenUsed/>
    <w:rsid w:val="00C90C94"/>
    <w:rPr>
      <w:b/>
      <w:bCs/>
    </w:rPr>
  </w:style>
  <w:style w:type="character" w:styleId="CommentSubjectChar" w:customStyle="1">
    <w:name w:val="Comment Subject Char"/>
    <w:basedOn w:val="CommentTextChar"/>
    <w:link w:val="CommentSubject"/>
    <w:uiPriority w:val="99"/>
    <w:semiHidden/>
    <w:rsid w:val="00C90C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05834">
      <w:bodyDiv w:val="1"/>
      <w:marLeft w:val="0"/>
      <w:marRight w:val="0"/>
      <w:marTop w:val="0"/>
      <w:marBottom w:val="0"/>
      <w:divBdr>
        <w:top w:val="none" w:sz="0" w:space="0" w:color="auto"/>
        <w:left w:val="none" w:sz="0" w:space="0" w:color="auto"/>
        <w:bottom w:val="none" w:sz="0" w:space="0" w:color="auto"/>
        <w:right w:val="none" w:sz="0" w:space="0" w:color="auto"/>
      </w:divBdr>
    </w:div>
    <w:div w:id="799881898">
      <w:bodyDiv w:val="1"/>
      <w:marLeft w:val="0"/>
      <w:marRight w:val="0"/>
      <w:marTop w:val="0"/>
      <w:marBottom w:val="0"/>
      <w:divBdr>
        <w:top w:val="none" w:sz="0" w:space="0" w:color="auto"/>
        <w:left w:val="none" w:sz="0" w:space="0" w:color="auto"/>
        <w:bottom w:val="none" w:sz="0" w:space="0" w:color="auto"/>
        <w:right w:val="none" w:sz="0" w:space="0" w:color="auto"/>
      </w:divBdr>
    </w:div>
    <w:div w:id="803809405">
      <w:bodyDiv w:val="1"/>
      <w:marLeft w:val="0"/>
      <w:marRight w:val="0"/>
      <w:marTop w:val="0"/>
      <w:marBottom w:val="0"/>
      <w:divBdr>
        <w:top w:val="none" w:sz="0" w:space="0" w:color="auto"/>
        <w:left w:val="none" w:sz="0" w:space="0" w:color="auto"/>
        <w:bottom w:val="none" w:sz="0" w:space="0" w:color="auto"/>
        <w:right w:val="none" w:sz="0" w:space="0" w:color="auto"/>
      </w:divBdr>
    </w:div>
    <w:div w:id="18019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E88BA3-7D1F-420A-B4D4-11E4364A53D1}"/>
</file>

<file path=customXml/itemProps2.xml><?xml version="1.0" encoding="utf-8"?>
<ds:datastoreItem xmlns:ds="http://schemas.openxmlformats.org/officeDocument/2006/customXml" ds:itemID="{14EE860F-5181-42E5-AB52-9349E00810FD}"/>
</file>

<file path=customXml/itemProps3.xml><?xml version="1.0" encoding="utf-8"?>
<ds:datastoreItem xmlns:ds="http://schemas.openxmlformats.org/officeDocument/2006/customXml" ds:itemID="{7B7C9D97-B61E-4265-8720-E7DC8076C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Brooks</dc:creator>
  <cp:keywords/>
  <dc:description/>
  <cp:lastModifiedBy>Crawford, Brooks</cp:lastModifiedBy>
  <cp:revision>3</cp:revision>
  <dcterms:created xsi:type="dcterms:W3CDTF">2026-01-13T21:01:00Z</dcterms:created>
  <dcterms:modified xsi:type="dcterms:W3CDTF">2026-01-21T17:35:46Z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ies>
</file>