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51AD" w14:textId="77777777" w:rsidR="00151505" w:rsidRDefault="00B3350A">
      <w:pPr>
        <w:pStyle w:val="Heading1"/>
        <w:spacing w:before="79"/>
      </w:pPr>
      <w:r>
        <w:rPr>
          <w:smallCaps/>
        </w:rPr>
        <w:t>Cover</w:t>
      </w:r>
      <w:r>
        <w:rPr>
          <w:smallCaps/>
          <w:spacing w:val="-8"/>
        </w:rPr>
        <w:t xml:space="preserve"> </w:t>
      </w:r>
      <w:r>
        <w:rPr>
          <w:smallCaps/>
        </w:rPr>
        <w:t>Page</w:t>
      </w:r>
      <w:r>
        <w:rPr>
          <w:smallCaps/>
          <w:spacing w:val="-5"/>
        </w:rPr>
        <w:t xml:space="preserve"> </w:t>
      </w:r>
      <w:r>
        <w:rPr>
          <w:smallCaps/>
        </w:rPr>
        <w:t>for</w:t>
      </w:r>
      <w:r>
        <w:rPr>
          <w:smallCaps/>
          <w:spacing w:val="-5"/>
        </w:rPr>
        <w:t xml:space="preserve"> </w:t>
      </w:r>
      <w:r>
        <w:rPr>
          <w:smallCaps/>
        </w:rPr>
        <w:t>Submittal</w:t>
      </w:r>
      <w:r>
        <w:rPr>
          <w:smallCaps/>
          <w:spacing w:val="-5"/>
        </w:rPr>
        <w:t xml:space="preserve"> </w:t>
      </w:r>
      <w:r>
        <w:rPr>
          <w:smallCaps/>
        </w:rPr>
        <w:t>of</w:t>
      </w:r>
      <w:r>
        <w:rPr>
          <w:smallCaps/>
          <w:spacing w:val="-5"/>
        </w:rPr>
        <w:t xml:space="preserve"> </w:t>
      </w:r>
      <w:r>
        <w:rPr>
          <w:smallCaps/>
        </w:rPr>
        <w:t>MOU</w:t>
      </w:r>
      <w:r>
        <w:rPr>
          <w:smallCaps/>
          <w:spacing w:val="-12"/>
        </w:rPr>
        <w:t xml:space="preserve"> </w:t>
      </w:r>
      <w:r>
        <w:rPr>
          <w:smallCaps/>
        </w:rPr>
        <w:t>Amendments and Annual One-stop Operating Budgets</w:t>
      </w:r>
    </w:p>
    <w:p w14:paraId="74DB51AE" w14:textId="77777777" w:rsidR="00151505" w:rsidRDefault="00151505">
      <w:pPr>
        <w:pStyle w:val="BodyText"/>
        <w:rPr>
          <w:b/>
          <w:sz w:val="19"/>
        </w:rPr>
      </w:pPr>
    </w:p>
    <w:p w14:paraId="74DB51AF" w14:textId="77777777" w:rsidR="00151505" w:rsidRDefault="00151505">
      <w:pPr>
        <w:pStyle w:val="BodyText"/>
        <w:spacing w:before="115"/>
        <w:rPr>
          <w:b/>
          <w:sz w:val="19"/>
        </w:rPr>
      </w:pPr>
    </w:p>
    <w:p w14:paraId="74DB51B0" w14:textId="77777777" w:rsidR="00151505" w:rsidRDefault="00B3350A">
      <w:pPr>
        <w:ind w:left="2466" w:right="2526"/>
        <w:jc w:val="center"/>
        <w:rPr>
          <w:b/>
          <w:spacing w:val="-2"/>
        </w:rPr>
      </w:pPr>
      <w:r>
        <w:rPr>
          <w:b/>
        </w:rPr>
        <w:t>MEMORANDUM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 xml:space="preserve">UNDERSTANDING </w:t>
      </w:r>
      <w:r>
        <w:rPr>
          <w:b/>
          <w:spacing w:val="-2"/>
        </w:rPr>
        <w:t>BE</w:t>
      </w:r>
      <w:r>
        <w:rPr>
          <w:b/>
          <w:spacing w:val="-2"/>
        </w:rPr>
        <w:t>TWEEN</w:t>
      </w:r>
    </w:p>
    <w:p w14:paraId="62BDC80E" w14:textId="17086794" w:rsidR="00FF5B6F" w:rsidRDefault="00FF5B6F">
      <w:pPr>
        <w:spacing w:before="53" w:line="506" w:lineRule="exact"/>
        <w:ind w:left="2466" w:right="2525"/>
        <w:jc w:val="center"/>
        <w:rPr>
          <w:b/>
          <w:spacing w:val="-4"/>
        </w:rPr>
      </w:pPr>
      <w:r w:rsidRPr="00FF5B6F">
        <w:rPr>
          <w:b/>
          <w:spacing w:val="-4"/>
          <w:highlight w:val="yellow"/>
        </w:rPr>
        <w:t>XXX</w:t>
      </w:r>
    </w:p>
    <w:p w14:paraId="74DB51B1" w14:textId="27B4EB90" w:rsidR="00151505" w:rsidRDefault="00B3350A">
      <w:pPr>
        <w:spacing w:before="53" w:line="506" w:lineRule="exact"/>
        <w:ind w:left="2466" w:right="2525"/>
        <w:jc w:val="center"/>
        <w:rPr>
          <w:b/>
        </w:rPr>
      </w:pPr>
      <w:r>
        <w:rPr>
          <w:b/>
          <w:spacing w:val="-4"/>
        </w:rPr>
        <w:t>AND</w:t>
      </w:r>
    </w:p>
    <w:p w14:paraId="74DB51B2" w14:textId="77777777" w:rsidR="00151505" w:rsidRDefault="00B3350A">
      <w:pPr>
        <w:pStyle w:val="Heading1"/>
        <w:spacing w:line="222" w:lineRule="exact"/>
        <w:ind w:left="4" w:right="62"/>
      </w:pPr>
      <w:r>
        <w:rPr>
          <w:smallCaps/>
        </w:rPr>
        <w:t>Local</w:t>
      </w:r>
      <w:r>
        <w:rPr>
          <w:smallCaps/>
          <w:spacing w:val="-10"/>
        </w:rPr>
        <w:t xml:space="preserve"> </w:t>
      </w:r>
      <w:r>
        <w:rPr>
          <w:smallCaps/>
        </w:rPr>
        <w:t>Required</w:t>
      </w:r>
      <w:r>
        <w:rPr>
          <w:smallCaps/>
          <w:spacing w:val="-9"/>
        </w:rPr>
        <w:t xml:space="preserve"> </w:t>
      </w:r>
      <w:r>
        <w:rPr>
          <w:smallCaps/>
        </w:rPr>
        <w:t>Partners</w:t>
      </w:r>
      <w:r>
        <w:rPr>
          <w:smallCaps/>
          <w:spacing w:val="-9"/>
        </w:rPr>
        <w:t xml:space="preserve"> </w:t>
      </w:r>
      <w:r>
        <w:rPr>
          <w:smallCaps/>
        </w:rPr>
        <w:t>under</w:t>
      </w:r>
      <w:r>
        <w:rPr>
          <w:smallCaps/>
          <w:spacing w:val="-10"/>
        </w:rPr>
        <w:t xml:space="preserve"> </w:t>
      </w:r>
      <w:r>
        <w:rPr>
          <w:smallCaps/>
        </w:rPr>
        <w:t>the</w:t>
      </w:r>
      <w:r>
        <w:rPr>
          <w:smallCaps/>
          <w:spacing w:val="-7"/>
        </w:rPr>
        <w:t xml:space="preserve"> </w:t>
      </w:r>
      <w:r>
        <w:rPr>
          <w:smallCaps/>
        </w:rPr>
        <w:t>Workforce</w:t>
      </w:r>
      <w:r>
        <w:rPr>
          <w:smallCaps/>
          <w:spacing w:val="-9"/>
        </w:rPr>
        <w:t xml:space="preserve"> </w:t>
      </w:r>
      <w:r>
        <w:rPr>
          <w:smallCaps/>
        </w:rPr>
        <w:t>Innovation</w:t>
      </w:r>
      <w:r>
        <w:rPr>
          <w:smallCaps/>
          <w:spacing w:val="-10"/>
        </w:rPr>
        <w:t xml:space="preserve"> </w:t>
      </w:r>
      <w:r>
        <w:rPr>
          <w:smallCaps/>
        </w:rPr>
        <w:t>and</w:t>
      </w:r>
      <w:r>
        <w:rPr>
          <w:smallCaps/>
          <w:spacing w:val="-7"/>
        </w:rPr>
        <w:t xml:space="preserve"> </w:t>
      </w:r>
      <w:r>
        <w:rPr>
          <w:smallCaps/>
        </w:rPr>
        <w:t>Opportunity</w:t>
      </w:r>
      <w:r>
        <w:rPr>
          <w:smallCaps/>
          <w:spacing w:val="-8"/>
        </w:rPr>
        <w:t xml:space="preserve"> </w:t>
      </w:r>
      <w:r>
        <w:rPr>
          <w:smallCaps/>
          <w:spacing w:val="-5"/>
        </w:rPr>
        <w:t>Act</w:t>
      </w:r>
    </w:p>
    <w:p w14:paraId="74DB51B3" w14:textId="77777777" w:rsidR="00151505" w:rsidRDefault="00B3350A">
      <w:pPr>
        <w:ind w:left="1908" w:right="1965"/>
        <w:jc w:val="center"/>
        <w:rPr>
          <w:b/>
          <w:sz w:val="24"/>
        </w:rPr>
      </w:pPr>
      <w:r>
        <w:rPr>
          <w:b/>
          <w:spacing w:val="-2"/>
          <w:sz w:val="24"/>
        </w:rPr>
        <w:t>(WIOA)</w:t>
      </w:r>
    </w:p>
    <w:p w14:paraId="74DB51B4" w14:textId="77777777" w:rsidR="00151505" w:rsidRDefault="00151505">
      <w:pPr>
        <w:pStyle w:val="BodyText"/>
        <w:rPr>
          <w:b/>
        </w:rPr>
      </w:pPr>
    </w:p>
    <w:p w14:paraId="74DB51B5" w14:textId="77777777" w:rsidR="00151505" w:rsidRDefault="00B3350A">
      <w:pPr>
        <w:ind w:right="62"/>
        <w:jc w:val="center"/>
        <w:rPr>
          <w:b/>
          <w:i/>
          <w:sz w:val="24"/>
        </w:rPr>
      </w:pPr>
      <w:r>
        <w:rPr>
          <w:b/>
          <w:i/>
          <w:color w:val="000000"/>
          <w:sz w:val="24"/>
          <w:highlight w:val="yellow"/>
          <w:u w:val="single"/>
        </w:rPr>
        <w:t>This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cover page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is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only intended for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use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any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time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the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>MOU</w:t>
      </w:r>
      <w:r>
        <w:rPr>
          <w:b/>
          <w:i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i/>
          <w:color w:val="000000"/>
          <w:sz w:val="24"/>
          <w:highlight w:val="yellow"/>
          <w:u w:val="single"/>
        </w:rPr>
        <w:t xml:space="preserve">is </w:t>
      </w:r>
      <w:r>
        <w:rPr>
          <w:b/>
          <w:i/>
          <w:color w:val="000000"/>
          <w:spacing w:val="-2"/>
          <w:sz w:val="24"/>
          <w:highlight w:val="yellow"/>
          <w:u w:val="single"/>
        </w:rPr>
        <w:t>amended.</w:t>
      </w:r>
    </w:p>
    <w:p w14:paraId="74DB51B6" w14:textId="77777777" w:rsidR="00151505" w:rsidRDefault="00151505">
      <w:pPr>
        <w:pStyle w:val="BodyText"/>
        <w:rPr>
          <w:b/>
          <w:i/>
        </w:rPr>
      </w:pPr>
    </w:p>
    <w:p w14:paraId="74DB51B7" w14:textId="6E92A002" w:rsidR="00151505" w:rsidRDefault="00B3350A">
      <w:pPr>
        <w:spacing w:before="1"/>
        <w:ind w:left="1908" w:right="1965"/>
        <w:jc w:val="center"/>
        <w:rPr>
          <w:b/>
          <w:sz w:val="24"/>
        </w:rPr>
      </w:pPr>
      <w:r>
        <w:rPr>
          <w:b/>
          <w:sz w:val="24"/>
          <w:u w:val="single"/>
        </w:rPr>
        <w:t>Amendment No.</w:t>
      </w:r>
      <w:r>
        <w:rPr>
          <w:b/>
          <w:spacing w:val="1"/>
          <w:sz w:val="24"/>
          <w:u w:val="single"/>
        </w:rPr>
        <w:t xml:space="preserve"> </w:t>
      </w:r>
      <w:r w:rsidR="00FF5B6F">
        <w:rPr>
          <w:b/>
          <w:spacing w:val="1"/>
          <w:sz w:val="24"/>
          <w:u w:val="single"/>
        </w:rPr>
        <w:t>1</w:t>
      </w:r>
    </w:p>
    <w:p w14:paraId="74DB51B8" w14:textId="1CFB8E08" w:rsidR="00151505" w:rsidRDefault="00B3350A">
      <w:pPr>
        <w:pStyle w:val="BodyText"/>
        <w:spacing w:before="276"/>
        <w:ind w:left="100" w:right="159"/>
        <w:jc w:val="both"/>
      </w:pP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Workforce</w:t>
      </w:r>
      <w:r>
        <w:rPr>
          <w:spacing w:val="-6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2014,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signatories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 to the Memorandum of Understanding for integrated delivery of federally funded workforce services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1,</w:t>
      </w:r>
      <w:r>
        <w:rPr>
          <w:spacing w:val="-10"/>
        </w:rPr>
        <w:t xml:space="preserve"> </w:t>
      </w:r>
      <w:r w:rsidRPr="00FF5B6F">
        <w:rPr>
          <w:highlight w:val="yellow"/>
        </w:rPr>
        <w:t>effective</w:t>
      </w:r>
      <w:r w:rsidRPr="00FF5B6F">
        <w:rPr>
          <w:spacing w:val="-12"/>
          <w:highlight w:val="yellow"/>
        </w:rPr>
        <w:t xml:space="preserve"> </w:t>
      </w:r>
      <w:r w:rsidR="00FF5B6F" w:rsidRPr="00FF5B6F">
        <w:rPr>
          <w:rFonts w:ascii="Calibri"/>
          <w:color w:val="767070"/>
          <w:sz w:val="22"/>
          <w:highlight w:val="yellow"/>
        </w:rPr>
        <w:t>X</w:t>
      </w:r>
      <w:r w:rsidRPr="00FF5B6F">
        <w:rPr>
          <w:rFonts w:ascii="Calibri"/>
          <w:color w:val="767070"/>
          <w:sz w:val="22"/>
          <w:highlight w:val="yellow"/>
        </w:rPr>
        <w:t>/</w:t>
      </w:r>
      <w:r w:rsidR="00FF5B6F" w:rsidRPr="00FF5B6F">
        <w:rPr>
          <w:rFonts w:ascii="Calibri"/>
          <w:color w:val="767070"/>
          <w:sz w:val="22"/>
          <w:highlight w:val="yellow"/>
        </w:rPr>
        <w:t>XX</w:t>
      </w:r>
      <w:r w:rsidRPr="00FF5B6F">
        <w:rPr>
          <w:rFonts w:ascii="Calibri"/>
          <w:color w:val="767070"/>
          <w:sz w:val="22"/>
          <w:highlight w:val="yellow"/>
        </w:rPr>
        <w:t>/</w:t>
      </w:r>
      <w:r w:rsidR="00FF5B6F" w:rsidRPr="00FF5B6F">
        <w:rPr>
          <w:rFonts w:ascii="Calibri"/>
          <w:color w:val="767070"/>
          <w:sz w:val="22"/>
          <w:highlight w:val="yellow"/>
        </w:rPr>
        <w:t>XXXX</w:t>
      </w:r>
      <w:r>
        <w:t>,</w:t>
      </w:r>
      <w:r>
        <w:rPr>
          <w:spacing w:val="-12"/>
        </w:rPr>
        <w:t xml:space="preserve"> </w:t>
      </w:r>
      <w:r>
        <w:t>(MOU).</w:t>
      </w:r>
      <w:r>
        <w:rPr>
          <w:spacing w:val="8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MOU,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Parties hereby mutually agree to this Amendment No. 1, which is set out in its entirety as follows:</w:t>
      </w:r>
    </w:p>
    <w:p w14:paraId="74DB51B9" w14:textId="77777777" w:rsidR="00151505" w:rsidRDefault="00151505">
      <w:pPr>
        <w:pStyle w:val="BodyText"/>
      </w:pPr>
    </w:p>
    <w:p w14:paraId="74DB51BA" w14:textId="2F67D414" w:rsidR="00151505" w:rsidRDefault="00B3350A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jc w:val="left"/>
        <w:rPr>
          <w:sz w:val="24"/>
        </w:rPr>
      </w:pPr>
      <w:r>
        <w:rPr>
          <w:sz w:val="24"/>
        </w:rPr>
        <w:t>Section(s)</w:t>
      </w:r>
      <w:r>
        <w:rPr>
          <w:spacing w:val="22"/>
          <w:sz w:val="24"/>
        </w:rPr>
        <w:t xml:space="preserve"> </w:t>
      </w:r>
      <w:r>
        <w:rPr>
          <w:sz w:val="24"/>
        </w:rPr>
        <w:t>#</w:t>
      </w:r>
      <w:r>
        <w:rPr>
          <w:spacing w:val="24"/>
          <w:sz w:val="24"/>
        </w:rPr>
        <w:t xml:space="preserve"> </w:t>
      </w:r>
      <w:proofErr w:type="spellStart"/>
      <w:r w:rsidR="00FF5B6F" w:rsidRPr="00FF5B6F">
        <w:rPr>
          <w:spacing w:val="24"/>
          <w:sz w:val="24"/>
          <w:highlight w:val="yellow"/>
        </w:rPr>
        <w:t>XXXX</w:t>
      </w:r>
      <w:r>
        <w:rPr>
          <w:sz w:val="24"/>
        </w:rPr>
        <w:t>of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MOU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z w:val="24"/>
        </w:rPr>
        <w:t>hereby</w:t>
      </w:r>
      <w:r>
        <w:rPr>
          <w:spacing w:val="23"/>
          <w:sz w:val="24"/>
        </w:rPr>
        <w:t xml:space="preserve"> </w:t>
      </w:r>
      <w:r>
        <w:rPr>
          <w:sz w:val="24"/>
        </w:rPr>
        <w:t>revised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replaced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with</w:t>
      </w:r>
    </w:p>
    <w:p w14:paraId="74DB51BD" w14:textId="4C54B7BC" w:rsidR="00151505" w:rsidRDefault="00B3350A" w:rsidP="00FF5B6F">
      <w:pPr>
        <w:pStyle w:val="BodyText"/>
        <w:ind w:left="820"/>
      </w:pPr>
      <w:r>
        <w:t>amended Section(s)</w:t>
      </w:r>
      <w:r>
        <w:rPr>
          <w:spacing w:val="-1"/>
        </w:rPr>
        <w:t xml:space="preserve"> </w:t>
      </w:r>
      <w:r w:rsidR="00FF5B6F" w:rsidRPr="00FF5B6F">
        <w:rPr>
          <w:highlight w:val="yellow"/>
        </w:rPr>
        <w:t>XXXX</w:t>
      </w:r>
      <w:r>
        <w:rPr>
          <w:spacing w:val="63"/>
        </w:rPr>
        <w:t xml:space="preserve"> </w:t>
      </w:r>
      <w:r>
        <w:t>as provided in Attachment</w:t>
      </w:r>
      <w:r>
        <w:rPr>
          <w:spacing w:val="1"/>
        </w:rPr>
        <w:t xml:space="preserve"> </w:t>
      </w:r>
      <w:r>
        <w:t xml:space="preserve">1 of this Amendment </w:t>
      </w:r>
      <w:proofErr w:type="spellStart"/>
      <w:r>
        <w:rPr>
          <w:spacing w:val="-5"/>
        </w:rPr>
        <w:t>No.</w:t>
      </w:r>
      <w:r w:rsidR="00FF5B6F">
        <w:rPr>
          <w:spacing w:val="-5"/>
        </w:rPr>
        <w:t>1</w:t>
      </w:r>
      <w:proofErr w:type="spellEnd"/>
    </w:p>
    <w:p w14:paraId="74DB51BE" w14:textId="1489F5B9" w:rsidR="00151505" w:rsidRDefault="00B3350A">
      <w:pPr>
        <w:pStyle w:val="ListParagraph"/>
        <w:numPr>
          <w:ilvl w:val="0"/>
          <w:numId w:val="1"/>
        </w:numPr>
        <w:tabs>
          <w:tab w:val="left" w:pos="820"/>
        </w:tabs>
        <w:ind w:right="152"/>
        <w:jc w:val="both"/>
        <w:rPr>
          <w:sz w:val="24"/>
        </w:rPr>
      </w:pPr>
      <w:r>
        <w:rPr>
          <w:sz w:val="24"/>
        </w:rPr>
        <w:t>I</w:t>
      </w:r>
      <w:r>
        <w:rPr>
          <w:sz w:val="24"/>
        </w:rPr>
        <w:t xml:space="preserve">DES Non-Disclosure Agreement is attached hereto as Attachment 2 of this Amendment No. </w:t>
      </w:r>
      <w:r w:rsidR="00FF5B6F">
        <w:rPr>
          <w:sz w:val="24"/>
        </w:rPr>
        <w:t>1</w:t>
      </w:r>
      <w:r>
        <w:rPr>
          <w:sz w:val="24"/>
        </w:rPr>
        <w:t xml:space="preserve"> and is incorporated by reference into the MOU.</w:t>
      </w:r>
    </w:p>
    <w:p w14:paraId="74DB51BF" w14:textId="77777777" w:rsidR="00151505" w:rsidRDefault="00151505">
      <w:pPr>
        <w:pStyle w:val="BodyText"/>
      </w:pPr>
    </w:p>
    <w:p w14:paraId="74DB51C0" w14:textId="2C990F14" w:rsidR="00151505" w:rsidRDefault="00B3350A">
      <w:pPr>
        <w:pStyle w:val="ListParagraph"/>
        <w:numPr>
          <w:ilvl w:val="0"/>
          <w:numId w:val="1"/>
        </w:numPr>
        <w:tabs>
          <w:tab w:val="left" w:pos="820"/>
        </w:tabs>
        <w:ind w:right="143"/>
        <w:jc w:val="both"/>
        <w:rPr>
          <w:sz w:val="24"/>
        </w:rPr>
      </w:pPr>
      <w:r>
        <w:rPr>
          <w:sz w:val="24"/>
        </w:rPr>
        <w:t xml:space="preserve">All terms, conditions, provisos, covenants, and provisions of the MOU other than those expressly modified by this Amendment No. </w:t>
      </w:r>
      <w:r w:rsidR="00FF5B6F">
        <w:rPr>
          <w:sz w:val="24"/>
        </w:rPr>
        <w:t>1</w:t>
      </w:r>
      <w:r>
        <w:rPr>
          <w:sz w:val="24"/>
        </w:rPr>
        <w:t xml:space="preserve"> shall remain in full force and effect as written.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 the event of conflict, this Amendment No. </w:t>
      </w:r>
      <w:r w:rsidR="00FF5B6F">
        <w:rPr>
          <w:sz w:val="24"/>
        </w:rPr>
        <w:t>1</w:t>
      </w:r>
      <w:r>
        <w:rPr>
          <w:sz w:val="24"/>
        </w:rPr>
        <w:t xml:space="preserve"> shall prevail.</w:t>
      </w:r>
    </w:p>
    <w:p w14:paraId="74DB51C1" w14:textId="77777777" w:rsidR="00151505" w:rsidRDefault="00151505">
      <w:pPr>
        <w:pStyle w:val="BodyText"/>
      </w:pPr>
    </w:p>
    <w:p w14:paraId="74DB51C2" w14:textId="63CD0A73" w:rsidR="00151505" w:rsidRDefault="00B3350A">
      <w:pPr>
        <w:pStyle w:val="BodyText"/>
        <w:ind w:left="100" w:right="164"/>
        <w:jc w:val="both"/>
      </w:pPr>
      <w:r>
        <w:t>IN WITNESS WHEREOF</w:t>
      </w:r>
      <w:r>
        <w:rPr>
          <w:b/>
        </w:rPr>
        <w:t xml:space="preserve">, </w:t>
      </w:r>
      <w:r>
        <w:t xml:space="preserve">the Parties have executed this Amendment No. </w:t>
      </w:r>
      <w:r w:rsidR="00FF5B6F">
        <w:t>1</w:t>
      </w:r>
      <w:r>
        <w:t xml:space="preserve"> on the date of last </w:t>
      </w:r>
      <w:r>
        <w:rPr>
          <w:spacing w:val="-2"/>
        </w:rPr>
        <w:t>signature.</w:t>
      </w:r>
    </w:p>
    <w:sectPr w:rsidR="00151505">
      <w:type w:val="continuous"/>
      <w:pgSz w:w="12240" w:h="1584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582F"/>
    <w:multiLevelType w:val="hybridMultilevel"/>
    <w:tmpl w:val="770A3454"/>
    <w:lvl w:ilvl="0" w:tplc="CBA87DA8">
      <w:start w:val="2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8C994A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19A8BCBE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5B286AE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EFFC4E8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EEA6200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92F42F9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03646E2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4274D022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7D313D"/>
    <w:multiLevelType w:val="hybridMultilevel"/>
    <w:tmpl w:val="4FFA84D2"/>
    <w:lvl w:ilvl="0" w:tplc="13EE18B6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910CC6C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F880E810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3772836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A808C936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9D10DAD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2A6B10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EBF47B1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FFDA0F7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 w16cid:durableId="859588779">
    <w:abstractNumId w:val="0"/>
  </w:num>
  <w:num w:numId="2" w16cid:durableId="22538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05"/>
    <w:rsid w:val="00151505"/>
    <w:rsid w:val="00B3350A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51AD"/>
  <w15:docId w15:val="{E16BB7A6-6672-46F4-AA73-8EE9820A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08" w:right="196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DE65DD-76FA-413D-B8C4-51984EE56444}"/>
</file>

<file path=customXml/itemProps2.xml><?xml version="1.0" encoding="utf-8"?>
<ds:datastoreItem xmlns:ds="http://schemas.openxmlformats.org/officeDocument/2006/customXml" ds:itemID="{5C1958DD-1312-4547-AD74-362334BF9CE2}"/>
</file>

<file path=customXml/itemProps3.xml><?xml version="1.0" encoding="utf-8"?>
<ds:datastoreItem xmlns:ds="http://schemas.openxmlformats.org/officeDocument/2006/customXml" ds:itemID="{9BE8838E-06B3-4E8F-8BCB-983F63A70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H - Cover Page for Submittal of MOU Amendments and Budgets - Revised for PY21</dc:title>
  <dc:creator>Sweatman, Cameron</dc:creator>
  <cp:lastModifiedBy>Fry, Tonya</cp:lastModifiedBy>
  <cp:revision>2</cp:revision>
  <dcterms:created xsi:type="dcterms:W3CDTF">2024-04-08T18:23:00Z</dcterms:created>
  <dcterms:modified xsi:type="dcterms:W3CDTF">2024-04-08T18:23:00Z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0x0101001E72BBCF13D0B54BA6F019D4ADC6FF0A</vt:lpwstr>
  </property>
</Properties>
</file>