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06BEF" w14:textId="77777777" w:rsidR="00CE626A" w:rsidRDefault="00CE626A" w:rsidP="0012544A">
      <w:pPr>
        <w:rPr>
          <w:b/>
          <w:bCs/>
        </w:rPr>
      </w:pPr>
      <w:r>
        <w:rPr>
          <w:b/>
          <w:bCs/>
        </w:rPr>
        <w:t>ATAA/RTAA</w:t>
      </w:r>
    </w:p>
    <w:p w14:paraId="07DA013F" w14:textId="2485FEF7" w:rsidR="0012544A" w:rsidRDefault="00CE626A" w:rsidP="0012544A">
      <w:pPr>
        <w:rPr>
          <w:b/>
          <w:bCs/>
        </w:rPr>
      </w:pPr>
      <w:r>
        <w:rPr>
          <w:b/>
          <w:bCs/>
        </w:rPr>
        <w:t xml:space="preserve">Chat </w:t>
      </w:r>
      <w:r w:rsidR="0012544A">
        <w:rPr>
          <w:b/>
          <w:bCs/>
        </w:rPr>
        <w:t>Q&amp;A</w:t>
      </w:r>
    </w:p>
    <w:p w14:paraId="1AE73E05" w14:textId="1E5F5E2D" w:rsidR="0012544A" w:rsidRDefault="0012544A" w:rsidP="0012544A">
      <w:pPr>
        <w:rPr>
          <w:b/>
          <w:bCs/>
        </w:rPr>
      </w:pPr>
      <w:r>
        <w:rPr>
          <w:b/>
          <w:bCs/>
        </w:rPr>
        <w:t>12/9/21</w:t>
      </w:r>
    </w:p>
    <w:p w14:paraId="4BACA636" w14:textId="77777777" w:rsidR="0012544A" w:rsidRPr="0012544A" w:rsidRDefault="0012544A" w:rsidP="0012544A">
      <w:pPr>
        <w:rPr>
          <w:b/>
          <w:bCs/>
        </w:rPr>
      </w:pPr>
    </w:p>
    <w:p w14:paraId="7A367EA2" w14:textId="77777777" w:rsidR="0012544A" w:rsidRDefault="0012544A" w:rsidP="0012544A">
      <w:pPr>
        <w:jc w:val="left"/>
      </w:pPr>
    </w:p>
    <w:p w14:paraId="1D94604F" w14:textId="0C5867BE" w:rsidR="0012544A" w:rsidRDefault="0012544A" w:rsidP="0012544A">
      <w:pPr>
        <w:jc w:val="left"/>
      </w:pPr>
      <w:r>
        <w:rPr>
          <w:b/>
          <w:bCs/>
        </w:rPr>
        <w:t>Q1:</w:t>
      </w:r>
      <w:r>
        <w:rPr>
          <w:b/>
          <w:bCs/>
        </w:rPr>
        <w:tab/>
      </w:r>
      <w:r w:rsidRPr="0012544A">
        <w:rPr>
          <w:b/>
          <w:bCs/>
        </w:rPr>
        <w:t xml:space="preserve">Eric, so if they are working 40 </w:t>
      </w:r>
      <w:proofErr w:type="spellStart"/>
      <w:r w:rsidRPr="0012544A">
        <w:rPr>
          <w:b/>
          <w:bCs/>
        </w:rPr>
        <w:t>hrs</w:t>
      </w:r>
      <w:proofErr w:type="spellEnd"/>
      <w:r w:rsidRPr="0012544A">
        <w:rPr>
          <w:b/>
          <w:bCs/>
        </w:rPr>
        <w:t xml:space="preserve"> per </w:t>
      </w:r>
      <w:proofErr w:type="gramStart"/>
      <w:r w:rsidRPr="0012544A">
        <w:rPr>
          <w:b/>
          <w:bCs/>
        </w:rPr>
        <w:t>week ,</w:t>
      </w:r>
      <w:proofErr w:type="gramEnd"/>
      <w:r w:rsidRPr="0012544A">
        <w:rPr>
          <w:b/>
          <w:bCs/>
        </w:rPr>
        <w:t xml:space="preserve"> we do not need written doc?</w:t>
      </w:r>
    </w:p>
    <w:p w14:paraId="7FD863FA" w14:textId="0BB3D0A8" w:rsidR="0012544A" w:rsidRDefault="0012544A" w:rsidP="0012544A">
      <w:pPr>
        <w:jc w:val="left"/>
      </w:pPr>
      <w:r>
        <w:t>A1:</w:t>
      </w:r>
      <w:r>
        <w:tab/>
        <w:t>Correct.</w:t>
      </w:r>
    </w:p>
    <w:p w14:paraId="672477BC" w14:textId="77777777" w:rsidR="0012544A" w:rsidRDefault="0012544A" w:rsidP="0012544A">
      <w:pPr>
        <w:jc w:val="left"/>
      </w:pPr>
    </w:p>
    <w:p w14:paraId="7793FEBC" w14:textId="501312EE" w:rsidR="0012544A" w:rsidRDefault="0012544A" w:rsidP="0012544A">
      <w:pPr>
        <w:jc w:val="left"/>
      </w:pPr>
      <w:r>
        <w:rPr>
          <w:b/>
          <w:bCs/>
        </w:rPr>
        <w:t>Q2:</w:t>
      </w:r>
      <w:r>
        <w:tab/>
      </w:r>
      <w:r w:rsidRPr="0012544A">
        <w:rPr>
          <w:b/>
          <w:bCs/>
        </w:rPr>
        <w:t>If the combined pay for part time jobs are $ 50000 or above does that disqualify them.</w:t>
      </w:r>
    </w:p>
    <w:p w14:paraId="3E1BC140" w14:textId="69463C8A" w:rsidR="0012544A" w:rsidRDefault="0012544A" w:rsidP="0012544A">
      <w:pPr>
        <w:jc w:val="left"/>
      </w:pPr>
      <w:r>
        <w:t>A2:</w:t>
      </w:r>
      <w:r>
        <w:tab/>
      </w:r>
      <w:r>
        <w:t>Yes, combined earnings over $50K would make them ineligible for benefits.</w:t>
      </w:r>
    </w:p>
    <w:p w14:paraId="3BDA6F94" w14:textId="77777777" w:rsidR="0012544A" w:rsidRDefault="0012544A" w:rsidP="0012544A">
      <w:pPr>
        <w:jc w:val="left"/>
      </w:pPr>
    </w:p>
    <w:p w14:paraId="04D51618" w14:textId="3F155372" w:rsidR="0012544A" w:rsidRDefault="0012544A" w:rsidP="0012544A">
      <w:pPr>
        <w:jc w:val="left"/>
      </w:pPr>
      <w:r>
        <w:rPr>
          <w:b/>
          <w:bCs/>
        </w:rPr>
        <w:t>Q3:</w:t>
      </w:r>
      <w:r>
        <w:tab/>
      </w:r>
      <w:r w:rsidRPr="0012544A">
        <w:rPr>
          <w:b/>
          <w:bCs/>
        </w:rPr>
        <w:t>How long is this benefit available for participant?</w:t>
      </w:r>
    </w:p>
    <w:p w14:paraId="19DA28C3" w14:textId="27FA6CB9" w:rsidR="0012544A" w:rsidRDefault="0012544A" w:rsidP="00CE626A">
      <w:pPr>
        <w:ind w:left="720" w:hanging="720"/>
        <w:jc w:val="left"/>
      </w:pPr>
      <w:r>
        <w:t>A3:</w:t>
      </w:r>
      <w:r w:rsidR="00CE626A">
        <w:tab/>
        <w:t>Eligibility for ATAA/RTAA is for a period of 2 years or $10,000 in payments, whichever comes first.  The specific period of eligibility may be adjusted by any TRA payments received.   There are several factors that may affect the time period or total payments.  If you are unsure about the eligibility for a participant for ATAA/RTAA, complete and submit and application to IDES to get a determination.</w:t>
      </w:r>
    </w:p>
    <w:p w14:paraId="2193AF0B" w14:textId="39AEF3AA" w:rsidR="0012544A" w:rsidRDefault="0012544A" w:rsidP="0012544A">
      <w:pPr>
        <w:jc w:val="left"/>
      </w:pPr>
    </w:p>
    <w:p w14:paraId="07C6A338" w14:textId="0FA9ED41" w:rsidR="0012544A" w:rsidRDefault="0012544A" w:rsidP="0012544A">
      <w:pPr>
        <w:ind w:left="720" w:hanging="720"/>
        <w:jc w:val="left"/>
      </w:pPr>
      <w:r>
        <w:rPr>
          <w:b/>
          <w:bCs/>
        </w:rPr>
        <w:t>Q4:</w:t>
      </w:r>
      <w:r>
        <w:rPr>
          <w:b/>
          <w:bCs/>
        </w:rPr>
        <w:tab/>
        <w:t>Can we close out an RTAA customer who is no longer eligible because they got a better job making over $50k/year?</w:t>
      </w:r>
    </w:p>
    <w:p w14:paraId="04FF811A" w14:textId="75F5D03B" w:rsidR="0012544A" w:rsidRDefault="0012544A" w:rsidP="0012544A">
      <w:pPr>
        <w:ind w:left="720" w:hanging="720"/>
        <w:jc w:val="left"/>
      </w:pPr>
      <w:r>
        <w:t>A4:</w:t>
      </w:r>
      <w:r>
        <w:tab/>
        <w:t xml:space="preserve">IDES cannot close the customer out until the eligibility period for ATAA/RTAA has been reached.  DCEO </w:t>
      </w:r>
      <w:r w:rsidR="00CE626A">
        <w:t>does require the ATAA/RTAA service record be closed in this situation.  If the participant becomes eligible at a later date, then a new ATAA/RTAA service record would be opened and submitted for merit staff approval.</w:t>
      </w:r>
    </w:p>
    <w:p w14:paraId="293601D4" w14:textId="17F0F56A" w:rsidR="0012544A" w:rsidRDefault="0012544A" w:rsidP="0012544A">
      <w:pPr>
        <w:ind w:left="720" w:hanging="720"/>
        <w:jc w:val="left"/>
      </w:pPr>
    </w:p>
    <w:p w14:paraId="12039D5B" w14:textId="6FCC47B0" w:rsidR="0012544A" w:rsidRDefault="0012544A" w:rsidP="0012544A">
      <w:pPr>
        <w:ind w:left="720" w:hanging="720"/>
        <w:jc w:val="left"/>
      </w:pPr>
      <w:r>
        <w:rPr>
          <w:b/>
          <w:bCs/>
        </w:rPr>
        <w:t>Q5:</w:t>
      </w:r>
      <w:r>
        <w:rPr>
          <w:b/>
          <w:bCs/>
        </w:rPr>
        <w:tab/>
        <w:t>Will a case manager be able to change the RTAA field on the TAA Training Criteria from No to Yes without state intervention?</w:t>
      </w:r>
    </w:p>
    <w:p w14:paraId="0AE72F44" w14:textId="5F705C84" w:rsidR="0012544A" w:rsidRPr="0012544A" w:rsidRDefault="0012544A" w:rsidP="0012544A">
      <w:pPr>
        <w:ind w:left="720" w:hanging="720"/>
        <w:jc w:val="left"/>
      </w:pPr>
      <w:r>
        <w:t>A5:</w:t>
      </w:r>
      <w:r>
        <w:tab/>
        <w:t>The case managers should have access to change this field without state intervention.</w:t>
      </w:r>
    </w:p>
    <w:p w14:paraId="677D69F7" w14:textId="77777777" w:rsidR="0012544A" w:rsidRDefault="0012544A" w:rsidP="0012544A">
      <w:pPr>
        <w:jc w:val="left"/>
      </w:pPr>
    </w:p>
    <w:p w14:paraId="2C14E5F6" w14:textId="7D9AE84A" w:rsidR="0012544A" w:rsidRDefault="0012544A" w:rsidP="0012544A">
      <w:pPr>
        <w:ind w:left="720" w:hanging="720"/>
        <w:jc w:val="left"/>
      </w:pPr>
      <w:r>
        <w:rPr>
          <w:b/>
          <w:bCs/>
        </w:rPr>
        <w:t>Q6:</w:t>
      </w:r>
      <w:r>
        <w:rPr>
          <w:b/>
          <w:bCs/>
        </w:rPr>
        <w:tab/>
        <w:t>If eligible for Trade travel is that only for part time training and part time work or for all ATAA/RTAA applicants?</w:t>
      </w:r>
    </w:p>
    <w:p w14:paraId="32A7D32B" w14:textId="5498F576" w:rsidR="0012544A" w:rsidRDefault="0012544A" w:rsidP="00CE626A">
      <w:pPr>
        <w:ind w:left="720" w:hanging="720"/>
        <w:jc w:val="left"/>
      </w:pPr>
      <w:r>
        <w:t>A6:</w:t>
      </w:r>
      <w:r>
        <w:tab/>
      </w:r>
      <w:r w:rsidR="00CE626A">
        <w:t>Trade travel is for participants attending training.  If a participant is attending training and receiving ATAA/RTAA, he/she may be eligible for travel only for the training portion of their enrollment.</w:t>
      </w:r>
    </w:p>
    <w:p w14:paraId="66BD56D3" w14:textId="77777777" w:rsidR="0012544A" w:rsidRDefault="0012544A" w:rsidP="0012544A">
      <w:pPr>
        <w:jc w:val="left"/>
      </w:pPr>
    </w:p>
    <w:p w14:paraId="325D4484" w14:textId="08B86818" w:rsidR="0012544A" w:rsidRDefault="0012544A" w:rsidP="0012544A">
      <w:pPr>
        <w:jc w:val="left"/>
      </w:pPr>
      <w:r>
        <w:rPr>
          <w:b/>
          <w:bCs/>
        </w:rPr>
        <w:t>Q7:</w:t>
      </w:r>
      <w:r>
        <w:rPr>
          <w:b/>
          <w:bCs/>
        </w:rPr>
        <w:tab/>
      </w:r>
      <w:proofErr w:type="gramStart"/>
      <w:r>
        <w:rPr>
          <w:b/>
          <w:bCs/>
        </w:rPr>
        <w:t>So</w:t>
      </w:r>
      <w:proofErr w:type="gramEnd"/>
      <w:r>
        <w:rPr>
          <w:b/>
          <w:bCs/>
        </w:rPr>
        <w:t xml:space="preserve"> they can get transportation when drawing RTAA?  Wow, how long has this been policy?</w:t>
      </w:r>
    </w:p>
    <w:p w14:paraId="257E1D1D" w14:textId="3FDCAEB5" w:rsidR="0012544A" w:rsidRPr="0012544A" w:rsidRDefault="0012544A" w:rsidP="0012544A">
      <w:pPr>
        <w:ind w:left="720" w:hanging="720"/>
        <w:jc w:val="left"/>
      </w:pPr>
      <w:r>
        <w:t>A7:</w:t>
      </w:r>
      <w:r>
        <w:tab/>
        <w:t xml:space="preserve">Sorry, we stated this information incorrectly.  If the participant is enrolled in RTAA and </w:t>
      </w:r>
      <w:proofErr w:type="gramStart"/>
      <w:r>
        <w:t>training</w:t>
      </w:r>
      <w:proofErr w:type="gramEnd"/>
      <w:r>
        <w:t xml:space="preserve"> he/she may be eligible for transportation reimbursement through the training portion.  Participants are not eligible for transportation reimbursement while only enrolled in ATAA/RTAA.</w:t>
      </w:r>
    </w:p>
    <w:p w14:paraId="6C049056" w14:textId="77777777" w:rsidR="0012544A" w:rsidRDefault="0012544A" w:rsidP="0012544A">
      <w:pPr>
        <w:jc w:val="left"/>
      </w:pPr>
    </w:p>
    <w:sectPr w:rsidR="00125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4A"/>
    <w:rsid w:val="0012544A"/>
    <w:rsid w:val="00C37854"/>
    <w:rsid w:val="00CE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2754"/>
  <w15:chartTrackingRefBased/>
  <w15:docId w15:val="{4EC6E79A-19B2-47A0-8636-F4645658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73FFDF-9F6B-41E2-B84A-F3A14A91CD62}"/>
</file>

<file path=customXml/itemProps2.xml><?xml version="1.0" encoding="utf-8"?>
<ds:datastoreItem xmlns:ds="http://schemas.openxmlformats.org/officeDocument/2006/customXml" ds:itemID="{D1F3F691-4223-4721-88A7-CD7ED1BFA350}"/>
</file>

<file path=customXml/itemProps3.xml><?xml version="1.0" encoding="utf-8"?>
<ds:datastoreItem xmlns:ds="http://schemas.openxmlformats.org/officeDocument/2006/customXml" ds:itemID="{66DC903D-05D8-4C12-8A42-3EAEDBC02B43}"/>
</file>

<file path=docProps/app.xml><?xml version="1.0" encoding="utf-8"?>
<Properties xmlns="http://schemas.openxmlformats.org/officeDocument/2006/extended-properties" xmlns:vt="http://schemas.openxmlformats.org/officeDocument/2006/docPropsVTypes">
  <Template>Normal.dotm</Template>
  <TotalTime>17</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1</cp:revision>
  <dcterms:created xsi:type="dcterms:W3CDTF">2021-12-10T14:28:00Z</dcterms:created>
  <dcterms:modified xsi:type="dcterms:W3CDTF">2021-12-10T14:45:00Z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