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733457727"/>
        <w:docPartObj>
          <w:docPartGallery w:val="Cover Pages"/>
          <w:docPartUnique/>
        </w:docPartObj>
      </w:sdtPr>
      <w:sdtEndPr/>
      <w:sdtContent>
        <w:p w14:paraId="28FA65F2" w14:textId="1619B81C" w:rsidR="007A4891" w:rsidRPr="00531287" w:rsidRDefault="007A4891" w:rsidP="00844784">
          <w:pPr>
            <w:spacing w:after="0" w:line="240" w:lineRule="auto"/>
            <w:jc w:val="center"/>
            <w:rPr>
              <w:rFonts w:cstheme="minorHAnsi"/>
            </w:rPr>
          </w:pPr>
          <w:r w:rsidRPr="00531287">
            <w:rPr>
              <w:rFonts w:cstheme="minorHAnsi"/>
              <w:noProof/>
            </w:rPr>
            <mc:AlternateContent>
              <mc:Choice Requires="wps">
                <w:drawing>
                  <wp:anchor distT="0" distB="0" distL="114300" distR="114300" simplePos="0" relativeHeight="251658240" behindDoc="0" locked="0" layoutInCell="1" allowOverlap="1" wp14:anchorId="025B4DE5" wp14:editId="02CF0497">
                    <wp:simplePos x="0" y="0"/>
                    <wp:positionH relativeFrom="column">
                      <wp:posOffset>-857250</wp:posOffset>
                    </wp:positionH>
                    <wp:positionV relativeFrom="paragraph">
                      <wp:posOffset>-152401</wp:posOffset>
                    </wp:positionV>
                    <wp:extent cx="7648575" cy="180975"/>
                    <wp:effectExtent l="0" t="0" r="28575" b="28575"/>
                    <wp:wrapNone/>
                    <wp:docPr id="1" name="Rectangle 1"/>
                    <wp:cNvGraphicFramePr/>
                    <a:graphic xmlns:a="http://schemas.openxmlformats.org/drawingml/2006/main">
                      <a:graphicData uri="http://schemas.microsoft.com/office/word/2010/wordprocessingShape">
                        <wps:wsp>
                          <wps:cNvSpPr/>
                          <wps:spPr>
                            <a:xfrm flipV="1">
                              <a:off x="0" y="0"/>
                              <a:ext cx="7648575" cy="18097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7FEB6" id="Rectangle 1" o:spid="_x0000_s1026" style="position:absolute;margin-left:-67.5pt;margin-top:-12pt;width:602.25pt;height:14.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" fillcolor="#b4c6e7 [1300]" strokecolor="#b4c6e7 [1300]" strokeweight="1pt"/>
                </w:pict>
              </mc:Fallback>
            </mc:AlternateContent>
          </w:r>
        </w:p>
        <w:p w14:paraId="2B38C533" w14:textId="1D4952DE" w:rsidR="007A4891" w:rsidRPr="00531287" w:rsidRDefault="007A4891" w:rsidP="00844784">
          <w:pPr>
            <w:spacing w:after="0" w:line="240" w:lineRule="auto"/>
            <w:jc w:val="center"/>
            <w:rPr>
              <w:rFonts w:cstheme="minorHAnsi"/>
              <w:b/>
              <w:bCs/>
            </w:rPr>
          </w:pPr>
        </w:p>
        <w:p w14:paraId="1C1016D1" w14:textId="71A8B96A" w:rsidR="00A77296" w:rsidRPr="00531287" w:rsidRDefault="00A77296" w:rsidP="00844784">
          <w:pPr>
            <w:spacing w:after="0" w:line="240" w:lineRule="auto"/>
            <w:jc w:val="center"/>
            <w:rPr>
              <w:rFonts w:cstheme="minorHAnsi"/>
              <w:b/>
              <w:bCs/>
            </w:rPr>
          </w:pPr>
        </w:p>
        <w:p w14:paraId="1564A903" w14:textId="70DE0546" w:rsidR="007A4891" w:rsidRPr="00531287" w:rsidRDefault="00A77296" w:rsidP="00844784">
          <w:pPr>
            <w:pStyle w:val="Heading2"/>
            <w:spacing w:before="0" w:line="240" w:lineRule="auto"/>
            <w:rPr>
              <w:rFonts w:asciiTheme="minorHAnsi" w:hAnsiTheme="minorHAnsi" w:cstheme="minorHAnsi"/>
              <w:sz w:val="22"/>
              <w:szCs w:val="22"/>
            </w:rPr>
          </w:pPr>
          <w:r w:rsidRPr="00531287">
            <w:rPr>
              <w:rFonts w:cstheme="minorHAnsi"/>
              <w:noProof/>
            </w:rPr>
            <w:drawing>
              <wp:anchor distT="0" distB="0" distL="114300" distR="114300" simplePos="0" relativeHeight="251656192" behindDoc="0" locked="0" layoutInCell="1" allowOverlap="1" wp14:anchorId="576DB9DE" wp14:editId="72DED8B2">
                <wp:simplePos x="0" y="0"/>
                <wp:positionH relativeFrom="margin">
                  <wp:posOffset>2495550</wp:posOffset>
                </wp:positionH>
                <wp:positionV relativeFrom="page">
                  <wp:posOffset>1444837</wp:posOffset>
                </wp:positionV>
                <wp:extent cx="942975" cy="942975"/>
                <wp:effectExtent l="0" t="0" r="9525" b="9525"/>
                <wp:wrapThrough wrapText="bothSides">
                  <wp:wrapPolygon edited="0">
                    <wp:start x="0" y="0"/>
                    <wp:lineTo x="0" y="21382"/>
                    <wp:lineTo x="21382" y="21382"/>
                    <wp:lineTo x="2138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48BCA" w14:textId="07AF1891" w:rsidR="007A4891" w:rsidRDefault="007A4891" w:rsidP="00844784">
          <w:pPr>
            <w:spacing w:after="0" w:line="240" w:lineRule="auto"/>
            <w:rPr>
              <w:rFonts w:cstheme="minorHAnsi"/>
            </w:rPr>
          </w:pPr>
        </w:p>
        <w:p w14:paraId="634E167D" w14:textId="77777777" w:rsidR="005D16ED" w:rsidRPr="00531287" w:rsidRDefault="005D16ED" w:rsidP="00844784">
          <w:pPr>
            <w:spacing w:after="0" w:line="240" w:lineRule="auto"/>
            <w:rPr>
              <w:rFonts w:cstheme="minorHAnsi"/>
            </w:rPr>
          </w:pPr>
        </w:p>
        <w:p w14:paraId="6F1BEC53" w14:textId="77777777" w:rsidR="00A77296" w:rsidRDefault="00A77296" w:rsidP="00844784">
          <w:pPr>
            <w:spacing w:after="0" w:line="240" w:lineRule="auto"/>
            <w:rPr>
              <w:rFonts w:cstheme="minorHAnsi"/>
            </w:rPr>
          </w:pPr>
        </w:p>
        <w:p w14:paraId="26F29E76" w14:textId="77777777" w:rsidR="00A77296" w:rsidRDefault="00A77296" w:rsidP="00844784">
          <w:pPr>
            <w:spacing w:after="0" w:line="240" w:lineRule="auto"/>
            <w:rPr>
              <w:rFonts w:cstheme="minorHAnsi"/>
            </w:rPr>
          </w:pPr>
        </w:p>
        <w:p w14:paraId="73542537" w14:textId="77777777" w:rsidR="00A77296" w:rsidRDefault="00A77296" w:rsidP="00844784">
          <w:pPr>
            <w:spacing w:after="0" w:line="240" w:lineRule="auto"/>
            <w:rPr>
              <w:rFonts w:cstheme="minorHAnsi"/>
            </w:rPr>
          </w:pPr>
        </w:p>
        <w:p w14:paraId="5DD4ED1A" w14:textId="77777777" w:rsidR="00A77296" w:rsidRDefault="00A77296" w:rsidP="00844784">
          <w:pPr>
            <w:spacing w:after="0" w:line="240" w:lineRule="auto"/>
            <w:rPr>
              <w:rFonts w:cstheme="minorHAnsi"/>
            </w:rPr>
          </w:pPr>
        </w:p>
        <w:p w14:paraId="5571E28E" w14:textId="77777777" w:rsidR="00A77296" w:rsidRDefault="00A77296" w:rsidP="00844784">
          <w:pPr>
            <w:spacing w:after="0" w:line="240" w:lineRule="auto"/>
            <w:rPr>
              <w:rFonts w:cstheme="minorHAnsi"/>
            </w:rPr>
          </w:pPr>
        </w:p>
        <w:p w14:paraId="79F4DC3F" w14:textId="77777777" w:rsidR="00A77296" w:rsidRDefault="00A77296" w:rsidP="00844784">
          <w:pPr>
            <w:spacing w:after="0" w:line="240" w:lineRule="auto"/>
            <w:rPr>
              <w:rFonts w:cstheme="minorHAnsi"/>
            </w:rPr>
          </w:pPr>
        </w:p>
        <w:p w14:paraId="10741FDF" w14:textId="77777777" w:rsidR="00A77296" w:rsidRPr="00531287" w:rsidRDefault="00A77296" w:rsidP="00844784">
          <w:pPr>
            <w:spacing w:after="0" w:line="240" w:lineRule="auto"/>
            <w:rPr>
              <w:rFonts w:cstheme="minorHAnsi"/>
            </w:rPr>
          </w:pPr>
        </w:p>
        <w:p w14:paraId="1663AAF6" w14:textId="6B4B18C2" w:rsidR="007A4891" w:rsidRPr="005D16ED" w:rsidRDefault="00C809CC" w:rsidP="00531287">
          <w:pPr>
            <w:pStyle w:val="Title"/>
            <w:jc w:val="center"/>
            <w:rPr>
              <w:rFonts w:asciiTheme="minorHAnsi" w:hAnsiTheme="minorHAnsi" w:cstheme="minorHAnsi"/>
              <w:b/>
              <w:color w:val="4472C4" w:themeColor="accent1"/>
            </w:rPr>
          </w:pPr>
          <w:r w:rsidRPr="005D16ED">
            <w:rPr>
              <w:rFonts w:asciiTheme="minorHAnsi" w:hAnsiTheme="minorHAnsi" w:cstheme="minorHAnsi"/>
              <w:b/>
              <w:color w:val="4472C4" w:themeColor="accent1"/>
            </w:rPr>
            <w:t>Illinois</w:t>
          </w:r>
        </w:p>
        <w:p w14:paraId="08A26C66" w14:textId="2F663B10" w:rsidR="007A4891" w:rsidRDefault="00C809CC" w:rsidP="00531287">
          <w:pPr>
            <w:pStyle w:val="Title"/>
            <w:jc w:val="center"/>
            <w:rPr>
              <w:rFonts w:asciiTheme="minorHAnsi" w:hAnsiTheme="minorHAnsi" w:cstheme="minorHAnsi"/>
              <w:b/>
              <w:color w:val="4472C4" w:themeColor="accent1"/>
            </w:rPr>
          </w:pPr>
          <w:r w:rsidRPr="005D16ED">
            <w:rPr>
              <w:rFonts w:asciiTheme="minorHAnsi" w:hAnsiTheme="minorHAnsi" w:cstheme="minorHAnsi"/>
              <w:b/>
              <w:color w:val="4472C4" w:themeColor="accent1"/>
            </w:rPr>
            <w:t>WIOA Service Integration</w:t>
          </w:r>
        </w:p>
        <w:p w14:paraId="32F7D959" w14:textId="7FF493AC" w:rsidR="005D16ED" w:rsidRPr="005D16ED" w:rsidRDefault="005D16ED" w:rsidP="00844784">
          <w:pPr>
            <w:spacing w:after="0" w:line="240" w:lineRule="auto"/>
          </w:pPr>
          <w:r w:rsidRPr="005D16ED">
            <w:rPr>
              <w:rFonts w:cstheme="minorHAnsi"/>
              <w:b/>
              <w:noProof/>
              <w:color w:val="4472C4" w:themeColor="accent1"/>
              <w:sz w:val="56"/>
              <w:szCs w:val="56"/>
            </w:rPr>
            <mc:AlternateContent>
              <mc:Choice Requires="wps">
                <w:drawing>
                  <wp:anchor distT="45720" distB="45720" distL="114300" distR="114300" simplePos="0" relativeHeight="251654144" behindDoc="0" locked="0" layoutInCell="1" allowOverlap="1" wp14:anchorId="3ADD3754" wp14:editId="7DBCA1DB">
                    <wp:simplePos x="0" y="0"/>
                    <wp:positionH relativeFrom="column">
                      <wp:posOffset>-857250</wp:posOffset>
                    </wp:positionH>
                    <wp:positionV relativeFrom="paragraph">
                      <wp:posOffset>419735</wp:posOffset>
                    </wp:positionV>
                    <wp:extent cx="7648575" cy="981075"/>
                    <wp:effectExtent l="57150" t="0" r="85725" b="142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981075"/>
                            </a:xfrm>
                            <a:prstGeom prst="rect">
                              <a:avLst/>
                            </a:prstGeom>
                            <a:solidFill>
                              <a:schemeClr val="accent1">
                                <a:lumMod val="40000"/>
                                <a:lumOff val="60000"/>
                              </a:schemeClr>
                            </a:solidFill>
                            <a:ln w="9525">
                              <a:solidFill>
                                <a:srgbClr val="000000"/>
                              </a:solidFill>
                              <a:miter lim="800000"/>
                              <a:headEnd/>
                              <a:tailEnd/>
                            </a:ln>
                            <a:effectLst>
                              <a:outerShdw blurRad="50800" dist="50800" dir="5400000" algn="ctr" rotWithShape="0">
                                <a:schemeClr val="tx1">
                                  <a:lumMod val="50000"/>
                                  <a:lumOff val="50000"/>
                                  <a:alpha val="98000"/>
                                </a:schemeClr>
                              </a:outerShdw>
                            </a:effectLst>
                          </wps:spPr>
                          <wps:txbx>
                            <w:txbxContent>
                              <w:p w14:paraId="7B09160A" w14:textId="38ACF109" w:rsidR="004644BE" w:rsidRPr="004A6CCB" w:rsidRDefault="004644BE" w:rsidP="007A4891">
                                <w:pPr>
                                  <w:pStyle w:val="Heading2"/>
                                  <w:jc w:val="center"/>
                                  <w:rPr>
                                    <w:b/>
                                    <w:color w:val="auto"/>
                                    <w:sz w:val="44"/>
                                    <w14:glow w14:rad="0">
                                      <w14:schemeClr w14:val="accent1">
                                        <w14:lumMod w14:val="75000"/>
                                      </w14:schemeClr>
                                    </w14:glow>
                                  </w:rPr>
                                </w:pPr>
                                <w:r w:rsidRPr="004A6CCB">
                                  <w:rPr>
                                    <w:b/>
                                    <w:color w:val="auto"/>
                                    <w:sz w:val="44"/>
                                    <w14:glow w14:rad="0">
                                      <w14:schemeClr w14:val="bg1"/>
                                    </w14:glow>
                                  </w:rPr>
                                  <w:t>Overview and Self-Assessment Guide</w:t>
                                </w:r>
                              </w:p>
                              <w:p w14:paraId="269F8A6D" w14:textId="27354FB6" w:rsidR="004644BE" w:rsidRPr="004A6CCB" w:rsidRDefault="003C6548" w:rsidP="007A4891">
                                <w:pPr>
                                  <w:pStyle w:val="Heading2"/>
                                  <w:jc w:val="center"/>
                                  <w:rPr>
                                    <w:b/>
                                    <w:color w:val="auto"/>
                                    <w:sz w:val="44"/>
                                    <w14:glow w14:rad="0">
                                      <w14:schemeClr w14:val="bg1"/>
                                    </w14:glow>
                                  </w:rPr>
                                </w:pPr>
                                <w:r>
                                  <w:rPr>
                                    <w:b/>
                                    <w:color w:val="auto"/>
                                    <w:sz w:val="44"/>
                                    <w14:glow w14:rad="0">
                                      <w14:schemeClr w14:val="bg1"/>
                                    </w14:glow>
                                  </w:rPr>
                                  <w:t>November</w:t>
                                </w:r>
                                <w:r w:rsidR="004644BE">
                                  <w:rPr>
                                    <w:b/>
                                    <w:color w:val="auto"/>
                                    <w:sz w:val="44"/>
                                    <w14:glow w14:rad="0">
                                      <w14:schemeClr w14:val="bg1"/>
                                    </w14:glow>
                                  </w:rPr>
                                  <w:t xml:space="preserve"> </w:t>
                                </w:r>
                                <w:r w:rsidR="004644BE" w:rsidRPr="004A6CCB">
                                  <w:rPr>
                                    <w:b/>
                                    <w:color w:val="auto"/>
                                    <w:sz w:val="44"/>
                                    <w14:glow w14:rad="0">
                                      <w14:schemeClr w14:val="bg1"/>
                                    </w14:glow>
                                  </w:rPr>
                                  <w:t>20</w:t>
                                </w:r>
                                <w:r>
                                  <w:rPr>
                                    <w:b/>
                                    <w:color w:val="auto"/>
                                    <w:sz w:val="44"/>
                                    <w14:glow w14:rad="0">
                                      <w14:schemeClr w14:val="bg1"/>
                                    </w14:glow>
                                  </w:rPr>
                                  <w:t>23</w:t>
                                </w:r>
                              </w:p>
                              <w:p w14:paraId="518E36C3" w14:textId="77777777" w:rsidR="004644BE" w:rsidRPr="004A6CCB" w:rsidRDefault="004644BE" w:rsidP="007A4891">
                                <w:pPr>
                                  <w:rPr>
                                    <w14:glow w14:rad="0">
                                      <w14:schemeClr w14:val="accent1">
                                        <w14:lumMod w14:val="75000"/>
                                      </w14:schemeClr>
                                    </w14:glow>
                                  </w:rPr>
                                </w:pPr>
                              </w:p>
                              <w:p w14:paraId="57D7B566" w14:textId="77777777" w:rsidR="004644BE" w:rsidRPr="004A6CCB" w:rsidRDefault="004644BE" w:rsidP="007A4891">
                                <w:pPr>
                                  <w:rPr>
                                    <w14:glow w14:rad="0">
                                      <w14:schemeClr w14:val="bg1"/>
                                    </w14:glow>
                                  </w:rPr>
                                </w:pPr>
                              </w:p>
                              <w:p w14:paraId="0956ECBD" w14:textId="77777777" w:rsidR="004644BE" w:rsidRPr="004A6CCB" w:rsidRDefault="004644BE" w:rsidP="007A4891">
                                <w:pPr>
                                  <w:rPr>
                                    <w14:glow w14:rad="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D3754" id="_x0000_t202" coordsize="21600,21600" o:spt="202" path="m,l,21600r21600,l21600,xe">
                    <v:stroke joinstyle="miter"/>
                    <v:path gradientshapeok="t" o:connecttype="rect"/>
                  </v:shapetype>
                  <v:shape id="Text Box 217" o:spid="_x0000_s1026" type="#_x0000_t202" style="position:absolute;margin-left:-67.5pt;margin-top:33.05pt;width:602.25pt;height:77.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" fillcolor="#b4c6e7 [1300]">
                    <v:shadow on="t" color="gray [1629]" opacity="64225f" offset="0,4pt"/>
                    <v:textbox>
                      <w:txbxContent>
                        <w:p w14:paraId="7B09160A" w14:textId="38ACF109" w:rsidR="004644BE" w:rsidRPr="004A6CCB" w:rsidRDefault="004644BE" w:rsidP="007A4891">
                          <w:pPr>
                            <w:pStyle w:val="Heading2"/>
                            <w:jc w:val="center"/>
                            <w:rPr>
                              <w:b/>
                              <w:color w:val="auto"/>
                              <w:sz w:val="44"/>
                              <w14:glow w14:rad="0">
                                <w14:schemeClr w14:val="accent1">
                                  <w14:lumMod w14:val="75000"/>
                                </w14:schemeClr>
                              </w14:glow>
                            </w:rPr>
                          </w:pPr>
                          <w:r w:rsidRPr="004A6CCB">
                            <w:rPr>
                              <w:b/>
                              <w:color w:val="auto"/>
                              <w:sz w:val="44"/>
                              <w14:glow w14:rad="0">
                                <w14:schemeClr w14:val="bg1"/>
                              </w14:glow>
                            </w:rPr>
                            <w:t>Overview and Self-Assessment Guide</w:t>
                          </w:r>
                        </w:p>
                        <w:p w14:paraId="269F8A6D" w14:textId="27354FB6" w:rsidR="004644BE" w:rsidRPr="004A6CCB" w:rsidRDefault="003C6548" w:rsidP="007A4891">
                          <w:pPr>
                            <w:pStyle w:val="Heading2"/>
                            <w:jc w:val="center"/>
                            <w:rPr>
                              <w:b/>
                              <w:color w:val="auto"/>
                              <w:sz w:val="44"/>
                              <w14:glow w14:rad="0">
                                <w14:schemeClr w14:val="bg1"/>
                              </w14:glow>
                            </w:rPr>
                          </w:pPr>
                          <w:r>
                            <w:rPr>
                              <w:b/>
                              <w:color w:val="auto"/>
                              <w:sz w:val="44"/>
                              <w14:glow w14:rad="0">
                                <w14:schemeClr w14:val="bg1"/>
                              </w14:glow>
                            </w:rPr>
                            <w:t>November</w:t>
                          </w:r>
                          <w:r w:rsidR="004644BE">
                            <w:rPr>
                              <w:b/>
                              <w:color w:val="auto"/>
                              <w:sz w:val="44"/>
                              <w14:glow w14:rad="0">
                                <w14:schemeClr w14:val="bg1"/>
                              </w14:glow>
                            </w:rPr>
                            <w:t xml:space="preserve"> </w:t>
                          </w:r>
                          <w:r w:rsidR="004644BE" w:rsidRPr="004A6CCB">
                            <w:rPr>
                              <w:b/>
                              <w:color w:val="auto"/>
                              <w:sz w:val="44"/>
                              <w14:glow w14:rad="0">
                                <w14:schemeClr w14:val="bg1"/>
                              </w14:glow>
                            </w:rPr>
                            <w:t>20</w:t>
                          </w:r>
                          <w:r>
                            <w:rPr>
                              <w:b/>
                              <w:color w:val="auto"/>
                              <w:sz w:val="44"/>
                              <w14:glow w14:rad="0">
                                <w14:schemeClr w14:val="bg1"/>
                              </w14:glow>
                            </w:rPr>
                            <w:t>23</w:t>
                          </w:r>
                        </w:p>
                        <w:p w14:paraId="518E36C3" w14:textId="77777777" w:rsidR="004644BE" w:rsidRPr="004A6CCB" w:rsidRDefault="004644BE" w:rsidP="007A4891">
                          <w:pPr>
                            <w:rPr>
                              <w14:glow w14:rad="0">
                                <w14:schemeClr w14:val="accent1">
                                  <w14:lumMod w14:val="75000"/>
                                </w14:schemeClr>
                              </w14:glow>
                            </w:rPr>
                          </w:pPr>
                        </w:p>
                        <w:p w14:paraId="57D7B566" w14:textId="77777777" w:rsidR="004644BE" w:rsidRPr="004A6CCB" w:rsidRDefault="004644BE" w:rsidP="007A4891">
                          <w:pPr>
                            <w:rPr>
                              <w14:glow w14:rad="0">
                                <w14:schemeClr w14:val="bg1"/>
                              </w14:glow>
                            </w:rPr>
                          </w:pPr>
                        </w:p>
                        <w:p w14:paraId="0956ECBD" w14:textId="77777777" w:rsidR="004644BE" w:rsidRPr="004A6CCB" w:rsidRDefault="004644BE" w:rsidP="007A4891">
                          <w:pPr>
                            <w:rPr>
                              <w14:glow w14:rad="0">
                                <w14:schemeClr w14:val="bg1"/>
                              </w14:glow>
                            </w:rPr>
                          </w:pPr>
                        </w:p>
                      </w:txbxContent>
                    </v:textbox>
                    <w10:wrap type="square"/>
                  </v:shape>
                </w:pict>
              </mc:Fallback>
            </mc:AlternateContent>
          </w:r>
        </w:p>
        <w:p w14:paraId="5A252E0A" w14:textId="77777777" w:rsidR="007A4891" w:rsidRPr="00531287" w:rsidRDefault="007A4891" w:rsidP="00844784">
          <w:pPr>
            <w:spacing w:after="0" w:line="240" w:lineRule="auto"/>
            <w:jc w:val="center"/>
            <w:rPr>
              <w:rFonts w:cstheme="minorHAnsi"/>
              <w:b/>
              <w:bCs/>
            </w:rPr>
          </w:pPr>
        </w:p>
        <w:p w14:paraId="33C1B245" w14:textId="77777777" w:rsidR="00A77296" w:rsidRDefault="00A77296" w:rsidP="00844784">
          <w:pPr>
            <w:spacing w:after="0" w:line="240" w:lineRule="auto"/>
            <w:jc w:val="center"/>
            <w:rPr>
              <w:rFonts w:cstheme="minorHAnsi"/>
              <w:b/>
              <w:bCs/>
            </w:rPr>
          </w:pPr>
        </w:p>
        <w:p w14:paraId="542F73FB" w14:textId="77777777" w:rsidR="00A77296" w:rsidRDefault="00A77296" w:rsidP="00844784">
          <w:pPr>
            <w:spacing w:after="0" w:line="240" w:lineRule="auto"/>
            <w:jc w:val="center"/>
            <w:rPr>
              <w:rFonts w:cstheme="minorHAnsi"/>
              <w:b/>
              <w:bCs/>
            </w:rPr>
          </w:pPr>
        </w:p>
        <w:p w14:paraId="42270B88" w14:textId="77777777" w:rsidR="00A77296" w:rsidRDefault="00A77296" w:rsidP="00844784">
          <w:pPr>
            <w:spacing w:after="0" w:line="240" w:lineRule="auto"/>
            <w:jc w:val="center"/>
            <w:rPr>
              <w:rFonts w:cstheme="minorHAnsi"/>
              <w:b/>
              <w:bCs/>
            </w:rPr>
          </w:pPr>
        </w:p>
        <w:p w14:paraId="5CD6DE63" w14:textId="77777777" w:rsidR="00A77296" w:rsidRDefault="00A77296" w:rsidP="00844784">
          <w:pPr>
            <w:spacing w:after="0" w:line="240" w:lineRule="auto"/>
            <w:jc w:val="center"/>
            <w:rPr>
              <w:rFonts w:cstheme="minorHAnsi"/>
              <w:b/>
              <w:bCs/>
            </w:rPr>
          </w:pPr>
        </w:p>
        <w:p w14:paraId="39B4872A" w14:textId="77777777" w:rsidR="00A77296" w:rsidRDefault="00A77296" w:rsidP="00844784">
          <w:pPr>
            <w:spacing w:after="0" w:line="240" w:lineRule="auto"/>
            <w:jc w:val="center"/>
            <w:rPr>
              <w:rFonts w:cstheme="minorHAnsi"/>
              <w:b/>
              <w:bCs/>
            </w:rPr>
          </w:pPr>
        </w:p>
        <w:p w14:paraId="1470E8D9" w14:textId="77777777" w:rsidR="00A77296" w:rsidRDefault="00A77296" w:rsidP="00844784">
          <w:pPr>
            <w:spacing w:after="0" w:line="240" w:lineRule="auto"/>
            <w:jc w:val="center"/>
            <w:rPr>
              <w:rFonts w:cstheme="minorHAnsi"/>
              <w:b/>
              <w:bCs/>
            </w:rPr>
          </w:pPr>
        </w:p>
        <w:p w14:paraId="326D953B" w14:textId="77777777" w:rsidR="00A77296" w:rsidRDefault="00A77296" w:rsidP="00844784">
          <w:pPr>
            <w:spacing w:after="0" w:line="240" w:lineRule="auto"/>
            <w:jc w:val="center"/>
            <w:rPr>
              <w:rFonts w:cstheme="minorHAnsi"/>
              <w:b/>
              <w:bCs/>
            </w:rPr>
          </w:pPr>
        </w:p>
        <w:p w14:paraId="54CDD327" w14:textId="5F0A8D85" w:rsidR="00A77296" w:rsidRDefault="00A77296" w:rsidP="00844784">
          <w:pPr>
            <w:spacing w:after="0" w:line="240" w:lineRule="auto"/>
            <w:jc w:val="center"/>
            <w:rPr>
              <w:rFonts w:cstheme="minorHAnsi"/>
              <w:b/>
              <w:bCs/>
            </w:rPr>
          </w:pPr>
          <w:r w:rsidRPr="00531287">
            <w:rPr>
              <w:rFonts w:cstheme="minorHAnsi"/>
              <w:noProof/>
            </w:rPr>
            <w:drawing>
              <wp:anchor distT="0" distB="0" distL="114300" distR="114300" simplePos="0" relativeHeight="251663360" behindDoc="0" locked="0" layoutInCell="1" allowOverlap="1" wp14:anchorId="03D89403" wp14:editId="676E604C">
                <wp:simplePos x="0" y="0"/>
                <wp:positionH relativeFrom="margin">
                  <wp:posOffset>1819698</wp:posOffset>
                </wp:positionH>
                <wp:positionV relativeFrom="page">
                  <wp:posOffset>6796405</wp:posOffset>
                </wp:positionV>
                <wp:extent cx="2409825" cy="1325245"/>
                <wp:effectExtent l="0" t="0" r="0" b="0"/>
                <wp:wrapThrough wrapText="bothSides">
                  <wp:wrapPolygon edited="0">
                    <wp:start x="6318" y="2484"/>
                    <wp:lineTo x="3757" y="5589"/>
                    <wp:lineTo x="1537" y="7762"/>
                    <wp:lineTo x="1537" y="11178"/>
                    <wp:lineTo x="2391" y="13041"/>
                    <wp:lineTo x="3927" y="13041"/>
                    <wp:lineTo x="8367" y="18009"/>
                    <wp:lineTo x="8538" y="18630"/>
                    <wp:lineTo x="14002" y="19251"/>
                    <wp:lineTo x="14855" y="19251"/>
                    <wp:lineTo x="20490" y="18319"/>
                    <wp:lineTo x="21002" y="17077"/>
                    <wp:lineTo x="19978" y="16146"/>
                    <wp:lineTo x="14002" y="13041"/>
                    <wp:lineTo x="16734" y="11799"/>
                    <wp:lineTo x="16221" y="8694"/>
                    <wp:lineTo x="8025" y="8073"/>
                    <wp:lineTo x="7513" y="2484"/>
                    <wp:lineTo x="6318" y="248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A704C" w14:textId="77777777" w:rsidR="00A77296" w:rsidRDefault="00A77296" w:rsidP="00844784">
          <w:pPr>
            <w:spacing w:after="0" w:line="240" w:lineRule="auto"/>
            <w:jc w:val="center"/>
            <w:rPr>
              <w:rFonts w:cstheme="minorHAnsi"/>
              <w:b/>
              <w:bCs/>
            </w:rPr>
          </w:pPr>
        </w:p>
        <w:p w14:paraId="586D219F" w14:textId="77777777" w:rsidR="00A77296" w:rsidRDefault="00A77296" w:rsidP="00844784">
          <w:pPr>
            <w:spacing w:after="0" w:line="240" w:lineRule="auto"/>
            <w:jc w:val="center"/>
            <w:rPr>
              <w:rFonts w:cstheme="minorHAnsi"/>
              <w:b/>
              <w:bCs/>
            </w:rPr>
          </w:pPr>
        </w:p>
        <w:p w14:paraId="063692DF" w14:textId="77777777" w:rsidR="00A77296" w:rsidRDefault="00A77296" w:rsidP="00844784">
          <w:pPr>
            <w:spacing w:after="0" w:line="240" w:lineRule="auto"/>
            <w:jc w:val="center"/>
            <w:rPr>
              <w:rFonts w:cstheme="minorHAnsi"/>
              <w:b/>
              <w:bCs/>
            </w:rPr>
          </w:pPr>
        </w:p>
        <w:p w14:paraId="2D3D71DC" w14:textId="77777777" w:rsidR="00A77296" w:rsidRDefault="00A77296" w:rsidP="00844784">
          <w:pPr>
            <w:spacing w:after="0" w:line="240" w:lineRule="auto"/>
            <w:jc w:val="center"/>
            <w:rPr>
              <w:rFonts w:cstheme="minorHAnsi"/>
              <w:b/>
              <w:bCs/>
            </w:rPr>
          </w:pPr>
        </w:p>
        <w:p w14:paraId="5F641D2F" w14:textId="602DFB32" w:rsidR="007A4891" w:rsidRPr="00531287" w:rsidRDefault="007A4891" w:rsidP="00844784">
          <w:pPr>
            <w:spacing w:after="0" w:line="240" w:lineRule="auto"/>
            <w:jc w:val="center"/>
            <w:rPr>
              <w:rFonts w:cstheme="minorHAnsi"/>
              <w:b/>
              <w:bCs/>
            </w:rPr>
          </w:pPr>
        </w:p>
        <w:p w14:paraId="6045CAEC" w14:textId="0A8E324B" w:rsidR="00A60FBE" w:rsidRPr="00531287" w:rsidRDefault="00A60FBE" w:rsidP="00844784">
          <w:pPr>
            <w:spacing w:after="0" w:line="240" w:lineRule="auto"/>
            <w:jc w:val="center"/>
            <w:rPr>
              <w:rFonts w:cstheme="minorHAnsi"/>
            </w:rPr>
          </w:pPr>
        </w:p>
        <w:p w14:paraId="722F3B8C" w14:textId="190C689A" w:rsidR="007A4891" w:rsidRPr="00531287" w:rsidRDefault="007A4891" w:rsidP="00844784">
          <w:pPr>
            <w:spacing w:after="0" w:line="240" w:lineRule="auto"/>
            <w:jc w:val="center"/>
            <w:rPr>
              <w:rFonts w:cstheme="minorHAnsi"/>
            </w:rPr>
          </w:pPr>
        </w:p>
        <w:p w14:paraId="0C15AC0C" w14:textId="36760281" w:rsidR="007A4891" w:rsidRPr="00531287" w:rsidRDefault="007A4891" w:rsidP="00844784">
          <w:pPr>
            <w:spacing w:after="0" w:line="240" w:lineRule="auto"/>
            <w:jc w:val="center"/>
            <w:rPr>
              <w:rFonts w:cstheme="minorHAnsi"/>
            </w:rPr>
          </w:pPr>
        </w:p>
        <w:p w14:paraId="522438D3" w14:textId="77777777" w:rsidR="007A4891" w:rsidRPr="00531287" w:rsidRDefault="007A4891" w:rsidP="00844784">
          <w:pPr>
            <w:spacing w:after="0" w:line="240" w:lineRule="auto"/>
            <w:jc w:val="center"/>
            <w:rPr>
              <w:rFonts w:cstheme="minorHAnsi"/>
            </w:rPr>
          </w:pPr>
        </w:p>
        <w:p w14:paraId="27AD7E83" w14:textId="62FB96FC" w:rsidR="00617C76" w:rsidRPr="00531287" w:rsidRDefault="00617C76" w:rsidP="00844784">
          <w:pPr>
            <w:spacing w:after="0" w:line="240" w:lineRule="auto"/>
            <w:jc w:val="center"/>
            <w:rPr>
              <w:rFonts w:cstheme="minorHAnsi"/>
            </w:rPr>
          </w:pPr>
        </w:p>
        <w:p w14:paraId="68DC287F" w14:textId="610A8001" w:rsidR="00C809CC" w:rsidRPr="00531287" w:rsidRDefault="00C809CC" w:rsidP="00844784">
          <w:pPr>
            <w:spacing w:after="0" w:line="240" w:lineRule="auto"/>
            <w:jc w:val="center"/>
            <w:rPr>
              <w:rFonts w:cstheme="minorHAnsi"/>
            </w:rPr>
          </w:pPr>
        </w:p>
        <w:p w14:paraId="6ADD8778" w14:textId="4FA2F004" w:rsidR="00C809CC" w:rsidRPr="00531287" w:rsidRDefault="00C809CC" w:rsidP="00844784">
          <w:pPr>
            <w:spacing w:after="0" w:line="240" w:lineRule="auto"/>
            <w:jc w:val="center"/>
            <w:rPr>
              <w:rFonts w:cstheme="minorHAnsi"/>
            </w:rPr>
          </w:pPr>
        </w:p>
        <w:p w14:paraId="38DEB92C" w14:textId="77777777" w:rsidR="00C809CC" w:rsidRPr="00531287" w:rsidRDefault="00C809CC" w:rsidP="00844784">
          <w:pPr>
            <w:spacing w:after="0" w:line="240" w:lineRule="auto"/>
            <w:jc w:val="center"/>
            <w:rPr>
              <w:rFonts w:cstheme="minorHAnsi"/>
            </w:rPr>
          </w:pPr>
        </w:p>
        <w:p w14:paraId="28858FF4" w14:textId="06FD6AD7" w:rsidR="007A4891" w:rsidRPr="00531287" w:rsidRDefault="00707B3E" w:rsidP="00844784">
          <w:pPr>
            <w:spacing w:after="0" w:line="240" w:lineRule="auto"/>
            <w:rPr>
              <w:rFonts w:eastAsia="Times New Roman" w:cstheme="minorHAnsi"/>
            </w:rPr>
          </w:pPr>
          <w:r w:rsidRPr="00531287">
            <w:rPr>
              <w:rFonts w:cstheme="minorHAnsi"/>
              <w:noProof/>
            </w:rPr>
            <mc:AlternateContent>
              <mc:Choice Requires="wps">
                <w:drawing>
                  <wp:anchor distT="0" distB="0" distL="114300" distR="114300" simplePos="0" relativeHeight="251660288" behindDoc="0" locked="0" layoutInCell="1" allowOverlap="1" wp14:anchorId="1D1F79D1" wp14:editId="48B73D06">
                    <wp:simplePos x="0" y="0"/>
                    <wp:positionH relativeFrom="column">
                      <wp:posOffset>-857250</wp:posOffset>
                    </wp:positionH>
                    <wp:positionV relativeFrom="paragraph">
                      <wp:posOffset>57150</wp:posOffset>
                    </wp:positionV>
                    <wp:extent cx="7648575" cy="180975"/>
                    <wp:effectExtent l="0" t="0" r="28575" b="28575"/>
                    <wp:wrapNone/>
                    <wp:docPr id="5" name="Rectangle 5"/>
                    <wp:cNvGraphicFramePr/>
                    <a:graphic xmlns:a="http://schemas.openxmlformats.org/drawingml/2006/main">
                      <a:graphicData uri="http://schemas.microsoft.com/office/word/2010/wordprocessingShape">
                        <wps:wsp>
                          <wps:cNvSpPr/>
                          <wps:spPr>
                            <a:xfrm flipV="1">
                              <a:off x="0" y="0"/>
                              <a:ext cx="7648575" cy="18097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B5CF4" id="Rectangle 5" o:spid="_x0000_s1026" style="position:absolute;margin-left:-67.5pt;margin-top:4.5pt;width:602.2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" fillcolor="#b4c6e7 [1300]" strokecolor="#b4c6e7 [1300]" strokeweight="1pt"/>
                </w:pict>
              </mc:Fallback>
            </mc:AlternateContent>
          </w:r>
        </w:p>
        <w:p w14:paraId="5CF78FDF" w14:textId="37B99E11" w:rsidR="00F63971" w:rsidRDefault="00D02B48" w:rsidP="00844784">
          <w:pPr>
            <w:spacing w:after="0" w:line="240" w:lineRule="auto"/>
            <w:jc w:val="center"/>
            <w:rPr>
              <w:rFonts w:eastAsia="Times New Roman" w:cstheme="minorHAnsi"/>
              <w:b/>
              <w:sz w:val="28"/>
              <w:szCs w:val="28"/>
            </w:rPr>
          </w:pPr>
          <w:r w:rsidRPr="00531287">
            <w:rPr>
              <w:rFonts w:eastAsia="Times New Roman" w:cstheme="minorHAnsi"/>
            </w:rPr>
            <w:br w:type="page"/>
          </w:r>
          <w:r w:rsidR="00C54EB5" w:rsidRPr="00174D42">
            <w:rPr>
              <w:rFonts w:eastAsia="Times New Roman" w:cstheme="minorHAnsi"/>
              <w:b/>
              <w:sz w:val="28"/>
              <w:szCs w:val="28"/>
            </w:rPr>
            <w:lastRenderedPageBreak/>
            <w:t>Table of Contents</w:t>
          </w:r>
        </w:p>
        <w:p w14:paraId="3CAD6E9E" w14:textId="77777777" w:rsidR="00CA0F3C" w:rsidRDefault="00CA0F3C" w:rsidP="00844784">
          <w:pPr>
            <w:spacing w:after="0" w:line="240" w:lineRule="auto"/>
            <w:jc w:val="center"/>
            <w:rPr>
              <w:rFonts w:eastAsia="Times New Roman" w:cstheme="minorHAnsi"/>
              <w:b/>
              <w:sz w:val="28"/>
              <w:szCs w:val="28"/>
            </w:rPr>
          </w:pPr>
        </w:p>
        <w:p w14:paraId="67B63A9A" w14:textId="5BD487F7" w:rsidR="00C54EB5" w:rsidRPr="00531287" w:rsidRDefault="00C54EB5" w:rsidP="00844784">
          <w:pPr>
            <w:spacing w:after="0" w:line="240" w:lineRule="auto"/>
            <w:rPr>
              <w:rFonts w:eastAsia="Times New Roman" w:cstheme="minorHAnsi"/>
            </w:rPr>
          </w:pPr>
        </w:p>
        <w:tbl>
          <w:tblPr>
            <w:tblW w:w="0" w:type="auto"/>
            <w:jc w:val="center"/>
            <w:tblLook w:val="04A0" w:firstRow="1" w:lastRow="0" w:firstColumn="1" w:lastColumn="0" w:noHBand="0" w:noVBand="1"/>
          </w:tblPr>
          <w:tblGrid>
            <w:gridCol w:w="6593"/>
            <w:gridCol w:w="1335"/>
            <w:gridCol w:w="1422"/>
          </w:tblGrid>
          <w:tr w:rsidR="00BC51DB" w:rsidRPr="00531287" w14:paraId="554CE370" w14:textId="602EC0EC" w:rsidTr="00637AE9">
            <w:trPr>
              <w:jc w:val="center"/>
            </w:trPr>
            <w:tc>
              <w:tcPr>
                <w:tcW w:w="6593" w:type="dxa"/>
              </w:tcPr>
              <w:p w14:paraId="0BFBC8A4" w14:textId="45EE5F70" w:rsidR="00BC51DB" w:rsidRPr="009B0F1F" w:rsidRDefault="00BC51DB" w:rsidP="00844784">
                <w:pPr>
                  <w:spacing w:after="0" w:line="240" w:lineRule="auto"/>
                  <w:rPr>
                    <w:rFonts w:eastAsia="Times New Roman" w:cstheme="minorHAnsi"/>
                  </w:rPr>
                </w:pPr>
              </w:p>
            </w:tc>
            <w:tc>
              <w:tcPr>
                <w:tcW w:w="1335" w:type="dxa"/>
              </w:tcPr>
              <w:p w14:paraId="74F78F9F" w14:textId="77777777" w:rsidR="00BC51DB" w:rsidRPr="00531287" w:rsidRDefault="00BC51DB" w:rsidP="00844784">
                <w:pPr>
                  <w:spacing w:after="0" w:line="240" w:lineRule="auto"/>
                  <w:jc w:val="center"/>
                  <w:rPr>
                    <w:rFonts w:eastAsia="Times New Roman" w:cstheme="minorHAnsi"/>
                  </w:rPr>
                </w:pPr>
              </w:p>
            </w:tc>
            <w:tc>
              <w:tcPr>
                <w:tcW w:w="1422" w:type="dxa"/>
              </w:tcPr>
              <w:p w14:paraId="7CAC0761" w14:textId="29F69D26" w:rsidR="00BC51DB" w:rsidRPr="00531287" w:rsidRDefault="00BC51DB" w:rsidP="00844784">
                <w:pPr>
                  <w:spacing w:after="0" w:line="240" w:lineRule="auto"/>
                  <w:jc w:val="center"/>
                  <w:rPr>
                    <w:rFonts w:eastAsia="Times New Roman" w:cstheme="minorHAnsi"/>
                  </w:rPr>
                </w:pPr>
                <w:r w:rsidRPr="00531287">
                  <w:rPr>
                    <w:rFonts w:eastAsia="Times New Roman" w:cstheme="minorHAnsi"/>
                  </w:rPr>
                  <w:t>Page</w:t>
                </w:r>
              </w:p>
            </w:tc>
          </w:tr>
          <w:tr w:rsidR="00BC51DB" w:rsidRPr="00531287" w14:paraId="4AA7763A" w14:textId="6EA418C9" w:rsidTr="00637AE9">
            <w:trPr>
              <w:jc w:val="center"/>
            </w:trPr>
            <w:tc>
              <w:tcPr>
                <w:tcW w:w="6593" w:type="dxa"/>
              </w:tcPr>
              <w:p w14:paraId="3CD82245" w14:textId="568C8955" w:rsidR="00BC51DB" w:rsidRPr="00531287" w:rsidRDefault="00BC51DB" w:rsidP="00844784">
                <w:pPr>
                  <w:pStyle w:val="ListParagraph"/>
                  <w:numPr>
                    <w:ilvl w:val="0"/>
                    <w:numId w:val="15"/>
                  </w:numPr>
                  <w:spacing w:before="0"/>
                  <w:rPr>
                    <w:rFonts w:asciiTheme="minorHAnsi" w:eastAsia="Times New Roman" w:hAnsiTheme="minorHAnsi" w:cstheme="minorHAnsi"/>
                    <w:sz w:val="22"/>
                    <w:szCs w:val="22"/>
                  </w:rPr>
                </w:pPr>
                <w:r w:rsidRPr="00531287">
                  <w:rPr>
                    <w:rFonts w:asciiTheme="minorHAnsi" w:eastAsia="Times New Roman" w:hAnsiTheme="minorHAnsi" w:cstheme="minorHAnsi"/>
                    <w:sz w:val="22"/>
                    <w:szCs w:val="22"/>
                  </w:rPr>
                  <w:t>Introduction</w:t>
                </w:r>
              </w:p>
            </w:tc>
            <w:tc>
              <w:tcPr>
                <w:tcW w:w="1335" w:type="dxa"/>
              </w:tcPr>
              <w:p w14:paraId="38A35CD3" w14:textId="77777777" w:rsidR="00BC51DB" w:rsidRPr="00531287" w:rsidRDefault="00BC51DB" w:rsidP="00844784">
                <w:pPr>
                  <w:spacing w:after="0" w:line="240" w:lineRule="auto"/>
                  <w:jc w:val="center"/>
                  <w:rPr>
                    <w:rFonts w:eastAsia="Times New Roman" w:cstheme="minorHAnsi"/>
                  </w:rPr>
                </w:pPr>
              </w:p>
            </w:tc>
            <w:tc>
              <w:tcPr>
                <w:tcW w:w="1422" w:type="dxa"/>
              </w:tcPr>
              <w:p w14:paraId="2857BD4C" w14:textId="584DB847" w:rsidR="00BC51DB" w:rsidRPr="00531287" w:rsidRDefault="00BC51DB" w:rsidP="00844784">
                <w:pPr>
                  <w:spacing w:after="0" w:line="240" w:lineRule="auto"/>
                  <w:jc w:val="center"/>
                  <w:rPr>
                    <w:rFonts w:eastAsia="Times New Roman" w:cstheme="minorHAnsi"/>
                  </w:rPr>
                </w:pPr>
                <w:r w:rsidRPr="00531287">
                  <w:rPr>
                    <w:rFonts w:eastAsia="Times New Roman" w:cstheme="minorHAnsi"/>
                  </w:rPr>
                  <w:t>3</w:t>
                </w:r>
              </w:p>
            </w:tc>
          </w:tr>
          <w:tr w:rsidR="00BC51DB" w:rsidRPr="00531287" w14:paraId="788977CF" w14:textId="4905E433" w:rsidTr="00637AE9">
            <w:trPr>
              <w:jc w:val="center"/>
            </w:trPr>
            <w:tc>
              <w:tcPr>
                <w:tcW w:w="6593" w:type="dxa"/>
              </w:tcPr>
              <w:p w14:paraId="01BE31CF" w14:textId="77777777" w:rsidR="00BC51DB" w:rsidRPr="00531287" w:rsidRDefault="00BC51DB" w:rsidP="00844784">
                <w:pPr>
                  <w:pStyle w:val="ListParagraph"/>
                  <w:numPr>
                    <w:ilvl w:val="0"/>
                    <w:numId w:val="15"/>
                  </w:numPr>
                  <w:spacing w:before="0"/>
                  <w:rPr>
                    <w:rFonts w:asciiTheme="minorHAnsi" w:eastAsia="Times New Roman" w:hAnsiTheme="minorHAnsi" w:cstheme="minorHAnsi"/>
                    <w:sz w:val="22"/>
                    <w:szCs w:val="22"/>
                  </w:rPr>
                </w:pPr>
                <w:r w:rsidRPr="00531287">
                  <w:rPr>
                    <w:rFonts w:asciiTheme="minorHAnsi" w:eastAsia="Times New Roman" w:hAnsiTheme="minorHAnsi" w:cstheme="minorHAnsi"/>
                    <w:sz w:val="22"/>
                    <w:szCs w:val="22"/>
                  </w:rPr>
                  <w:t>Definitions</w:t>
                </w:r>
              </w:p>
            </w:tc>
            <w:tc>
              <w:tcPr>
                <w:tcW w:w="1335" w:type="dxa"/>
              </w:tcPr>
              <w:p w14:paraId="4C911893" w14:textId="77777777" w:rsidR="00BC51DB" w:rsidRPr="00531287" w:rsidRDefault="00BC51DB" w:rsidP="00844784">
                <w:pPr>
                  <w:spacing w:after="0" w:line="240" w:lineRule="auto"/>
                  <w:jc w:val="center"/>
                  <w:rPr>
                    <w:rFonts w:eastAsia="Times New Roman" w:cstheme="minorHAnsi"/>
                  </w:rPr>
                </w:pPr>
              </w:p>
            </w:tc>
            <w:tc>
              <w:tcPr>
                <w:tcW w:w="1422" w:type="dxa"/>
              </w:tcPr>
              <w:p w14:paraId="02105F55" w14:textId="6E2CED1B" w:rsidR="00BC51DB" w:rsidRPr="00531287" w:rsidRDefault="00BC51DB" w:rsidP="00844784">
                <w:pPr>
                  <w:spacing w:after="0" w:line="240" w:lineRule="auto"/>
                  <w:jc w:val="center"/>
                  <w:rPr>
                    <w:rFonts w:eastAsia="Times New Roman" w:cstheme="minorHAnsi"/>
                  </w:rPr>
                </w:pPr>
                <w:r w:rsidRPr="00531287">
                  <w:rPr>
                    <w:rFonts w:eastAsia="Times New Roman" w:cstheme="minorHAnsi"/>
                  </w:rPr>
                  <w:t>4</w:t>
                </w:r>
              </w:p>
            </w:tc>
          </w:tr>
          <w:tr w:rsidR="00BC51DB" w:rsidRPr="00531287" w14:paraId="5A2EE3A1" w14:textId="48657147" w:rsidTr="00637AE9">
            <w:trPr>
              <w:jc w:val="center"/>
            </w:trPr>
            <w:tc>
              <w:tcPr>
                <w:tcW w:w="6593" w:type="dxa"/>
              </w:tcPr>
              <w:p w14:paraId="5E115676" w14:textId="447FA4D6" w:rsidR="00BC51DB" w:rsidRPr="00531287" w:rsidRDefault="00A87FD0" w:rsidP="00844784">
                <w:pPr>
                  <w:pStyle w:val="ListParagraph"/>
                  <w:numPr>
                    <w:ilvl w:val="0"/>
                    <w:numId w:val="15"/>
                  </w:numPr>
                  <w:spacing w:before="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Level of </w:t>
                </w:r>
                <w:r w:rsidR="00BC51DB" w:rsidRPr="00531287">
                  <w:rPr>
                    <w:rFonts w:asciiTheme="minorHAnsi" w:eastAsia="Times New Roman" w:hAnsiTheme="minorHAnsi" w:cstheme="minorHAnsi"/>
                    <w:sz w:val="22"/>
                    <w:szCs w:val="22"/>
                  </w:rPr>
                  <w:t xml:space="preserve">Integration </w:t>
                </w:r>
              </w:p>
            </w:tc>
            <w:tc>
              <w:tcPr>
                <w:tcW w:w="1335" w:type="dxa"/>
              </w:tcPr>
              <w:p w14:paraId="29986419" w14:textId="77777777" w:rsidR="00BC51DB" w:rsidRDefault="00BC51DB" w:rsidP="00844784">
                <w:pPr>
                  <w:spacing w:after="0" w:line="240" w:lineRule="auto"/>
                  <w:jc w:val="center"/>
                  <w:rPr>
                    <w:rFonts w:eastAsia="Times New Roman" w:cstheme="minorHAnsi"/>
                  </w:rPr>
                </w:pPr>
              </w:p>
            </w:tc>
            <w:tc>
              <w:tcPr>
                <w:tcW w:w="1422" w:type="dxa"/>
              </w:tcPr>
              <w:p w14:paraId="76B77C65" w14:textId="6FE37158" w:rsidR="00BC51DB" w:rsidRPr="00531287" w:rsidRDefault="003D124C" w:rsidP="00844784">
                <w:pPr>
                  <w:spacing w:after="0" w:line="240" w:lineRule="auto"/>
                  <w:jc w:val="center"/>
                  <w:rPr>
                    <w:rFonts w:eastAsia="Times New Roman" w:cstheme="minorHAnsi"/>
                  </w:rPr>
                </w:pPr>
                <w:r>
                  <w:rPr>
                    <w:rFonts w:eastAsia="Times New Roman" w:cstheme="minorHAnsi"/>
                  </w:rPr>
                  <w:t>6</w:t>
                </w:r>
              </w:p>
            </w:tc>
          </w:tr>
          <w:tr w:rsidR="00BC51DB" w:rsidRPr="00DF0130" w14:paraId="42332E41" w14:textId="77777777" w:rsidTr="00637AE9">
            <w:trPr>
              <w:jc w:val="center"/>
            </w:trPr>
            <w:tc>
              <w:tcPr>
                <w:tcW w:w="6593" w:type="dxa"/>
              </w:tcPr>
              <w:p w14:paraId="2DD9C761" w14:textId="00D3B3E5" w:rsidR="00BC51DB" w:rsidRPr="00DF0130" w:rsidRDefault="00BC51DB" w:rsidP="00844784">
                <w:pPr>
                  <w:pStyle w:val="ListParagraph"/>
                  <w:numPr>
                    <w:ilvl w:val="0"/>
                    <w:numId w:val="15"/>
                  </w:numPr>
                  <w:spacing w:before="0"/>
                  <w:rPr>
                    <w:rFonts w:asciiTheme="minorHAnsi" w:eastAsia="Times New Roman" w:hAnsiTheme="minorHAnsi" w:cstheme="minorHAnsi"/>
                    <w:sz w:val="22"/>
                    <w:szCs w:val="22"/>
                  </w:rPr>
                </w:pPr>
                <w:r w:rsidRPr="00DF0130">
                  <w:rPr>
                    <w:rFonts w:asciiTheme="minorHAnsi" w:eastAsia="Times New Roman" w:hAnsiTheme="minorHAnsi" w:cstheme="minorHAnsi"/>
                    <w:sz w:val="22"/>
                    <w:szCs w:val="22"/>
                  </w:rPr>
                  <w:t xml:space="preserve">Overview of the Self-Assessment </w:t>
                </w:r>
                <w:r w:rsidR="00617ABA">
                  <w:rPr>
                    <w:rFonts w:asciiTheme="minorHAnsi" w:eastAsia="Times New Roman" w:hAnsiTheme="minorHAnsi" w:cstheme="minorHAnsi"/>
                    <w:sz w:val="22"/>
                    <w:szCs w:val="22"/>
                  </w:rPr>
                  <w:t xml:space="preserve">Outcomes and </w:t>
                </w:r>
                <w:r w:rsidRPr="00DF0130">
                  <w:rPr>
                    <w:rFonts w:asciiTheme="minorHAnsi" w:eastAsia="Times New Roman" w:hAnsiTheme="minorHAnsi" w:cstheme="minorHAnsi"/>
                    <w:sz w:val="22"/>
                    <w:szCs w:val="22"/>
                  </w:rPr>
                  <w:t>Process</w:t>
                </w:r>
              </w:p>
            </w:tc>
            <w:tc>
              <w:tcPr>
                <w:tcW w:w="1335" w:type="dxa"/>
              </w:tcPr>
              <w:p w14:paraId="2B92BECF" w14:textId="77777777" w:rsidR="00BC51DB" w:rsidRPr="00DF0130" w:rsidRDefault="00BC51DB" w:rsidP="00844784">
                <w:pPr>
                  <w:spacing w:after="0" w:line="240" w:lineRule="auto"/>
                  <w:jc w:val="center"/>
                  <w:rPr>
                    <w:rFonts w:eastAsia="Times New Roman" w:cstheme="minorHAnsi"/>
                  </w:rPr>
                </w:pPr>
              </w:p>
            </w:tc>
            <w:tc>
              <w:tcPr>
                <w:tcW w:w="1422" w:type="dxa"/>
              </w:tcPr>
              <w:p w14:paraId="16C2974D" w14:textId="658D22A2" w:rsidR="00BC51DB" w:rsidRPr="00DF0130" w:rsidRDefault="003D124C" w:rsidP="00844784">
                <w:pPr>
                  <w:spacing w:after="0" w:line="240" w:lineRule="auto"/>
                  <w:jc w:val="center"/>
                  <w:rPr>
                    <w:rFonts w:eastAsia="Times New Roman" w:cstheme="minorHAnsi"/>
                  </w:rPr>
                </w:pPr>
                <w:r>
                  <w:rPr>
                    <w:rFonts w:eastAsia="Times New Roman" w:cstheme="minorHAnsi"/>
                  </w:rPr>
                  <w:t>7</w:t>
                </w:r>
              </w:p>
            </w:tc>
          </w:tr>
          <w:tr w:rsidR="00BC51DB" w:rsidRPr="00DF0130" w14:paraId="591DF238" w14:textId="2B51DE75" w:rsidTr="00637AE9">
            <w:trPr>
              <w:jc w:val="center"/>
            </w:trPr>
            <w:tc>
              <w:tcPr>
                <w:tcW w:w="6593" w:type="dxa"/>
              </w:tcPr>
              <w:p w14:paraId="343B1193" w14:textId="469DA426" w:rsidR="00BC51DB" w:rsidRPr="00DF0130" w:rsidRDefault="00BC51DB" w:rsidP="00844784">
                <w:pPr>
                  <w:pStyle w:val="ListParagraph"/>
                  <w:numPr>
                    <w:ilvl w:val="0"/>
                    <w:numId w:val="15"/>
                  </w:numPr>
                  <w:spacing w:before="0"/>
                  <w:rPr>
                    <w:rFonts w:asciiTheme="minorHAnsi" w:eastAsia="Times New Roman" w:hAnsiTheme="minorHAnsi" w:cstheme="minorHAnsi"/>
                    <w:sz w:val="22"/>
                    <w:szCs w:val="22"/>
                  </w:rPr>
                </w:pPr>
                <w:r w:rsidRPr="00DF0130">
                  <w:rPr>
                    <w:rFonts w:asciiTheme="minorHAnsi" w:eastAsia="Times New Roman" w:hAnsiTheme="minorHAnsi" w:cstheme="minorHAnsi"/>
                    <w:sz w:val="22"/>
                    <w:szCs w:val="22"/>
                  </w:rPr>
                  <w:t>Self-Assessment Submission</w:t>
                </w:r>
              </w:p>
            </w:tc>
            <w:tc>
              <w:tcPr>
                <w:tcW w:w="1335" w:type="dxa"/>
              </w:tcPr>
              <w:p w14:paraId="79851E4C" w14:textId="77777777" w:rsidR="00BC51DB" w:rsidRPr="00DF0130" w:rsidRDefault="00BC51DB" w:rsidP="00844784">
                <w:pPr>
                  <w:spacing w:after="0" w:line="240" w:lineRule="auto"/>
                  <w:jc w:val="center"/>
                  <w:rPr>
                    <w:rFonts w:eastAsia="Times New Roman" w:cstheme="minorHAnsi"/>
                  </w:rPr>
                </w:pPr>
              </w:p>
            </w:tc>
            <w:tc>
              <w:tcPr>
                <w:tcW w:w="1422" w:type="dxa"/>
              </w:tcPr>
              <w:p w14:paraId="7ECFFA07" w14:textId="62CADE30" w:rsidR="00BC51DB" w:rsidRPr="00DF0130" w:rsidRDefault="00BC2464" w:rsidP="00844784">
                <w:pPr>
                  <w:spacing w:after="0" w:line="240" w:lineRule="auto"/>
                  <w:jc w:val="center"/>
                  <w:rPr>
                    <w:rFonts w:eastAsia="Times New Roman" w:cstheme="minorHAnsi"/>
                  </w:rPr>
                </w:pPr>
                <w:r>
                  <w:rPr>
                    <w:rFonts w:eastAsia="Times New Roman" w:cstheme="minorHAnsi"/>
                  </w:rPr>
                  <w:t>8</w:t>
                </w:r>
              </w:p>
            </w:tc>
          </w:tr>
        </w:tbl>
        <w:p w14:paraId="6E84367F" w14:textId="77777777" w:rsidR="00E056E7" w:rsidRPr="00DF0130" w:rsidRDefault="00E056E7" w:rsidP="00844784">
          <w:pPr>
            <w:spacing w:after="0" w:line="240" w:lineRule="auto"/>
            <w:rPr>
              <w:rFonts w:eastAsia="Times New Roman" w:cstheme="minorHAnsi"/>
            </w:rPr>
          </w:pPr>
        </w:p>
        <w:tbl>
          <w:tblPr>
            <w:tblW w:w="0" w:type="auto"/>
            <w:tblInd w:w="-5" w:type="dxa"/>
            <w:tblLook w:val="04A0" w:firstRow="1" w:lastRow="0" w:firstColumn="1" w:lastColumn="0" w:noHBand="0" w:noVBand="1"/>
          </w:tblPr>
          <w:tblGrid>
            <w:gridCol w:w="8465"/>
            <w:gridCol w:w="890"/>
          </w:tblGrid>
          <w:tr w:rsidR="00BC51DB" w:rsidRPr="00DF0130" w14:paraId="46EDA355" w14:textId="77777777" w:rsidTr="00637AE9">
            <w:trPr>
              <w:trHeight w:val="315"/>
            </w:trPr>
            <w:tc>
              <w:tcPr>
                <w:tcW w:w="8465" w:type="dxa"/>
              </w:tcPr>
              <w:p w14:paraId="2F10B26A" w14:textId="77777777" w:rsidR="00BC51DB" w:rsidRPr="00DF0130" w:rsidRDefault="00BC51DB" w:rsidP="00844784">
                <w:pPr>
                  <w:spacing w:after="0" w:line="240" w:lineRule="auto"/>
                  <w:rPr>
                    <w:rFonts w:eastAsia="Times New Roman" w:cstheme="minorHAnsi"/>
                    <w:b/>
                  </w:rPr>
                </w:pPr>
                <w:r w:rsidRPr="00DF0130">
                  <w:rPr>
                    <w:rFonts w:eastAsia="Times New Roman" w:cstheme="minorHAnsi"/>
                    <w:b/>
                  </w:rPr>
                  <w:t>Appendices</w:t>
                </w:r>
              </w:p>
              <w:p w14:paraId="5C38BD48" w14:textId="5E8F0070" w:rsidR="00BC51DB" w:rsidRPr="00DF0130" w:rsidRDefault="00BC51DB" w:rsidP="00844784">
                <w:pPr>
                  <w:spacing w:after="0" w:line="240" w:lineRule="auto"/>
                  <w:rPr>
                    <w:rFonts w:eastAsia="Times New Roman" w:cstheme="minorHAnsi"/>
                  </w:rPr>
                </w:pPr>
              </w:p>
            </w:tc>
            <w:tc>
              <w:tcPr>
                <w:tcW w:w="890" w:type="dxa"/>
              </w:tcPr>
              <w:p w14:paraId="07C2601B" w14:textId="77777777" w:rsidR="00BC51DB" w:rsidRPr="00DF0130" w:rsidRDefault="00BC51DB" w:rsidP="00844784">
                <w:pPr>
                  <w:spacing w:after="0" w:line="240" w:lineRule="auto"/>
                  <w:rPr>
                    <w:rFonts w:eastAsia="Times New Roman" w:cstheme="minorHAnsi"/>
                  </w:rPr>
                </w:pPr>
              </w:p>
            </w:tc>
          </w:tr>
          <w:tr w:rsidR="00BC51DB" w:rsidRPr="00DF0130" w14:paraId="44864AFA" w14:textId="77777777" w:rsidTr="00637AE9">
            <w:tc>
              <w:tcPr>
                <w:tcW w:w="8465" w:type="dxa"/>
              </w:tcPr>
              <w:p w14:paraId="259FBE36" w14:textId="37587A2D" w:rsidR="00BC51DB" w:rsidRPr="00DF0130" w:rsidRDefault="00BC51DB" w:rsidP="00844784">
                <w:pPr>
                  <w:spacing w:after="0" w:line="240" w:lineRule="auto"/>
                  <w:rPr>
                    <w:rFonts w:eastAsia="Times New Roman" w:cstheme="minorHAnsi"/>
                  </w:rPr>
                </w:pPr>
                <w:r w:rsidRPr="00DF0130">
                  <w:rPr>
                    <w:rFonts w:eastAsia="Times New Roman" w:cstheme="minorHAnsi"/>
                  </w:rPr>
                  <w:t>A:  IWIB Service Integration Policy</w:t>
                </w:r>
              </w:p>
            </w:tc>
            <w:tc>
              <w:tcPr>
                <w:tcW w:w="890" w:type="dxa"/>
              </w:tcPr>
              <w:p w14:paraId="7C50D848" w14:textId="094B8315" w:rsidR="00BC51DB" w:rsidRPr="009B0F1F" w:rsidRDefault="00BC2464" w:rsidP="00844784">
                <w:pPr>
                  <w:spacing w:after="0" w:line="240" w:lineRule="auto"/>
                  <w:rPr>
                    <w:rFonts w:eastAsia="Times New Roman" w:cstheme="minorHAnsi"/>
                  </w:rPr>
                </w:pPr>
                <w:r>
                  <w:rPr>
                    <w:rFonts w:eastAsia="Times New Roman" w:cstheme="minorHAnsi"/>
                  </w:rPr>
                  <w:t>9</w:t>
                </w:r>
              </w:p>
            </w:tc>
          </w:tr>
          <w:tr w:rsidR="00BC51DB" w:rsidRPr="00DF0130" w14:paraId="6A4D42A5" w14:textId="77777777" w:rsidTr="00637AE9">
            <w:tc>
              <w:tcPr>
                <w:tcW w:w="8465" w:type="dxa"/>
              </w:tcPr>
              <w:p w14:paraId="159055B7" w14:textId="78610755" w:rsidR="008E299E" w:rsidRPr="00DF0130" w:rsidRDefault="001A5C56" w:rsidP="00844784">
                <w:pPr>
                  <w:spacing w:after="0" w:line="240" w:lineRule="auto"/>
                  <w:rPr>
                    <w:rFonts w:eastAsia="Times New Roman" w:cstheme="minorHAnsi"/>
                  </w:rPr>
                </w:pPr>
                <w:r>
                  <w:rPr>
                    <w:rFonts w:eastAsia="Times New Roman" w:cstheme="minorHAnsi"/>
                  </w:rPr>
                  <w:t>B</w:t>
                </w:r>
                <w:r w:rsidR="00BC51DB" w:rsidRPr="00DF0130">
                  <w:rPr>
                    <w:rFonts w:eastAsia="Times New Roman" w:cstheme="minorHAnsi"/>
                  </w:rPr>
                  <w:t>:  Schedule of Planning Events for Service Integration Self-Assessment</w:t>
                </w:r>
                <w:r w:rsidR="005356F6">
                  <w:rPr>
                    <w:rFonts w:eastAsia="Times New Roman" w:cstheme="minorHAnsi"/>
                  </w:rPr>
                  <w:t xml:space="preserve"> </w:t>
                </w:r>
              </w:p>
              <w:p w14:paraId="6EF7265E" w14:textId="3D633B58" w:rsidR="00BC51DB" w:rsidRPr="00DF0130" w:rsidRDefault="001A5C56" w:rsidP="00844784">
                <w:pPr>
                  <w:spacing w:after="0" w:line="240" w:lineRule="auto"/>
                  <w:rPr>
                    <w:rFonts w:eastAsia="Times New Roman" w:cstheme="minorHAnsi"/>
                  </w:rPr>
                </w:pPr>
                <w:r>
                  <w:rPr>
                    <w:rFonts w:eastAsia="Times New Roman" w:cstheme="minorHAnsi"/>
                    <w:bCs/>
                  </w:rPr>
                  <w:t>C</w:t>
                </w:r>
                <w:r w:rsidR="004C18E5">
                  <w:rPr>
                    <w:rFonts w:eastAsia="Times New Roman" w:cstheme="minorHAnsi"/>
                    <w:bCs/>
                  </w:rPr>
                  <w:t>:</w:t>
                </w:r>
                <w:r w:rsidR="00BC51DB" w:rsidRPr="00DF0130">
                  <w:rPr>
                    <w:rFonts w:eastAsia="Times New Roman" w:cstheme="minorHAnsi"/>
                    <w:bCs/>
                  </w:rPr>
                  <w:t xml:space="preserve">  Partners List</w:t>
                </w:r>
              </w:p>
            </w:tc>
            <w:tc>
              <w:tcPr>
                <w:tcW w:w="890" w:type="dxa"/>
              </w:tcPr>
              <w:p w14:paraId="0991B154" w14:textId="4AEB34D2" w:rsidR="00BC51DB" w:rsidRPr="00DF0130" w:rsidRDefault="005463C5" w:rsidP="00844784">
                <w:pPr>
                  <w:spacing w:after="0" w:line="240" w:lineRule="auto"/>
                  <w:rPr>
                    <w:rFonts w:eastAsia="Times New Roman" w:cstheme="minorHAnsi"/>
                  </w:rPr>
                </w:pPr>
                <w:r>
                  <w:rPr>
                    <w:rFonts w:eastAsia="Times New Roman" w:cstheme="minorHAnsi"/>
                  </w:rPr>
                  <w:t>1</w:t>
                </w:r>
                <w:r w:rsidR="00BC2464">
                  <w:rPr>
                    <w:rFonts w:eastAsia="Times New Roman" w:cstheme="minorHAnsi"/>
                  </w:rPr>
                  <w:t>7</w:t>
                </w:r>
              </w:p>
              <w:p w14:paraId="1A87E447" w14:textId="51FFE651" w:rsidR="00BC51DB" w:rsidRPr="00DF0130" w:rsidRDefault="005463C5" w:rsidP="00844784">
                <w:pPr>
                  <w:spacing w:after="0" w:line="240" w:lineRule="auto"/>
                  <w:rPr>
                    <w:rFonts w:eastAsia="Times New Roman" w:cstheme="minorHAnsi"/>
                  </w:rPr>
                </w:pPr>
                <w:r>
                  <w:rPr>
                    <w:rFonts w:eastAsia="Times New Roman" w:cstheme="minorHAnsi"/>
                  </w:rPr>
                  <w:t>1</w:t>
                </w:r>
                <w:r w:rsidR="009735BE">
                  <w:rPr>
                    <w:rFonts w:eastAsia="Times New Roman" w:cstheme="minorHAnsi"/>
                  </w:rPr>
                  <w:t>8</w:t>
                </w:r>
              </w:p>
            </w:tc>
          </w:tr>
          <w:tr w:rsidR="00BC51DB" w:rsidRPr="00DF0130" w14:paraId="1E5DBB37" w14:textId="77777777" w:rsidTr="00637AE9">
            <w:tc>
              <w:tcPr>
                <w:tcW w:w="8465" w:type="dxa"/>
              </w:tcPr>
              <w:p w14:paraId="31029F64" w14:textId="109DCAF3" w:rsidR="00BC51DB" w:rsidRPr="00DF0130" w:rsidRDefault="001A5C56" w:rsidP="00844784">
                <w:pPr>
                  <w:spacing w:after="0" w:line="240" w:lineRule="auto"/>
                  <w:rPr>
                    <w:rFonts w:eastAsia="Times New Roman" w:cstheme="minorHAnsi"/>
                  </w:rPr>
                </w:pPr>
                <w:r>
                  <w:rPr>
                    <w:rFonts w:eastAsia="Times New Roman" w:cstheme="minorHAnsi"/>
                  </w:rPr>
                  <w:t>D</w:t>
                </w:r>
                <w:r w:rsidR="004C18E5">
                  <w:rPr>
                    <w:rFonts w:eastAsia="Times New Roman" w:cstheme="minorHAnsi"/>
                  </w:rPr>
                  <w:t>:</w:t>
                </w:r>
                <w:r w:rsidR="00BC51DB" w:rsidRPr="00DF0130">
                  <w:rPr>
                    <w:rFonts w:eastAsia="Times New Roman" w:cstheme="minorHAnsi"/>
                  </w:rPr>
                  <w:t xml:space="preserve"> </w:t>
                </w:r>
                <w:r w:rsidR="001E6286" w:rsidRPr="00BC51DB">
                  <w:rPr>
                    <w:rFonts w:eastAsia="Times New Roman" w:cstheme="minorHAnsi"/>
                  </w:rPr>
                  <w:t xml:space="preserve"> Service Integration Self-Assessment</w:t>
                </w:r>
              </w:p>
            </w:tc>
            <w:tc>
              <w:tcPr>
                <w:tcW w:w="890" w:type="dxa"/>
              </w:tcPr>
              <w:p w14:paraId="4CA984F0" w14:textId="05F8E4ED" w:rsidR="00BC51DB" w:rsidRPr="00DF0130" w:rsidRDefault="005463C5" w:rsidP="00844784">
                <w:pPr>
                  <w:spacing w:after="0" w:line="240" w:lineRule="auto"/>
                  <w:rPr>
                    <w:rFonts w:eastAsia="Times New Roman" w:cstheme="minorHAnsi"/>
                  </w:rPr>
                </w:pPr>
                <w:r>
                  <w:rPr>
                    <w:rFonts w:eastAsia="Times New Roman" w:cstheme="minorHAnsi"/>
                  </w:rPr>
                  <w:t>2</w:t>
                </w:r>
                <w:r w:rsidR="009735BE">
                  <w:rPr>
                    <w:rFonts w:eastAsia="Times New Roman" w:cstheme="minorHAnsi"/>
                  </w:rPr>
                  <w:t>3</w:t>
                </w:r>
              </w:p>
            </w:tc>
          </w:tr>
        </w:tbl>
        <w:p w14:paraId="543C82D8" w14:textId="77777777" w:rsidR="00C54EB5" w:rsidRPr="00531287" w:rsidRDefault="00C54EB5" w:rsidP="00844784">
          <w:pPr>
            <w:spacing w:after="0" w:line="240" w:lineRule="auto"/>
            <w:rPr>
              <w:rFonts w:eastAsia="Times New Roman" w:cstheme="minorHAnsi"/>
            </w:rPr>
          </w:pPr>
        </w:p>
        <w:p w14:paraId="4F735BEF" w14:textId="77777777" w:rsidR="00617C76" w:rsidRPr="00531287" w:rsidRDefault="00A60FBE" w:rsidP="00844784">
          <w:pPr>
            <w:spacing w:after="0" w:line="240" w:lineRule="auto"/>
            <w:jc w:val="both"/>
            <w:rPr>
              <w:rFonts w:cstheme="minorHAnsi"/>
            </w:rPr>
          </w:pPr>
          <w:r w:rsidRPr="00531287">
            <w:rPr>
              <w:rFonts w:cstheme="minorHAnsi"/>
            </w:rPr>
            <w:br w:type="page"/>
          </w:r>
        </w:p>
        <w:p w14:paraId="29B3977D" w14:textId="77777777" w:rsidR="00531287" w:rsidRDefault="00360109" w:rsidP="00531287">
          <w:pPr>
            <w:spacing w:after="0" w:line="240" w:lineRule="auto"/>
            <w:jc w:val="center"/>
            <w:rPr>
              <w:rFonts w:cstheme="minorHAnsi"/>
              <w:b/>
              <w:bCs/>
              <w:sz w:val="28"/>
              <w:szCs w:val="28"/>
            </w:rPr>
          </w:pPr>
          <w:r w:rsidRPr="00531287">
            <w:rPr>
              <w:rFonts w:cstheme="minorHAnsi"/>
              <w:b/>
              <w:bCs/>
              <w:sz w:val="28"/>
              <w:szCs w:val="28"/>
            </w:rPr>
            <w:lastRenderedPageBreak/>
            <w:t xml:space="preserve">Service Integration </w:t>
          </w:r>
          <w:r w:rsidR="00032F9B" w:rsidRPr="00531287">
            <w:rPr>
              <w:rFonts w:cstheme="minorHAnsi"/>
              <w:b/>
              <w:bCs/>
              <w:sz w:val="28"/>
              <w:szCs w:val="28"/>
            </w:rPr>
            <w:t>in Illinois under the</w:t>
          </w:r>
        </w:p>
        <w:p w14:paraId="2CF45C10" w14:textId="3FF80A65" w:rsidR="00032F9B" w:rsidRPr="00531287" w:rsidRDefault="00032F9B" w:rsidP="00531287">
          <w:pPr>
            <w:spacing w:after="0" w:line="240" w:lineRule="auto"/>
            <w:jc w:val="center"/>
            <w:rPr>
              <w:rFonts w:cstheme="minorHAnsi"/>
              <w:b/>
              <w:bCs/>
              <w:sz w:val="28"/>
              <w:szCs w:val="28"/>
            </w:rPr>
          </w:pPr>
          <w:r w:rsidRPr="00531287">
            <w:rPr>
              <w:rFonts w:cstheme="minorHAnsi"/>
              <w:b/>
              <w:bCs/>
              <w:sz w:val="28"/>
              <w:szCs w:val="28"/>
            </w:rPr>
            <w:t xml:space="preserve"> Workforce Innovation and Opportunities Act</w:t>
          </w:r>
        </w:p>
        <w:p w14:paraId="179AB16D" w14:textId="52A5981A" w:rsidR="00360109" w:rsidRPr="00531287" w:rsidRDefault="00032F9B" w:rsidP="00844218">
          <w:pPr>
            <w:spacing w:after="0" w:line="240" w:lineRule="auto"/>
            <w:jc w:val="center"/>
            <w:rPr>
              <w:rFonts w:cstheme="minorHAnsi"/>
              <w:b/>
              <w:bCs/>
              <w:sz w:val="28"/>
              <w:szCs w:val="28"/>
            </w:rPr>
          </w:pPr>
          <w:r w:rsidRPr="00531287">
            <w:rPr>
              <w:rFonts w:cstheme="minorHAnsi"/>
              <w:b/>
              <w:bCs/>
              <w:sz w:val="28"/>
              <w:szCs w:val="28"/>
            </w:rPr>
            <w:t xml:space="preserve">An Overview and </w:t>
          </w:r>
          <w:r w:rsidR="00360109" w:rsidRPr="00531287">
            <w:rPr>
              <w:rFonts w:cstheme="minorHAnsi"/>
              <w:b/>
              <w:bCs/>
              <w:sz w:val="28"/>
              <w:szCs w:val="28"/>
            </w:rPr>
            <w:t>Self-Assessment</w:t>
          </w:r>
          <w:r w:rsidR="00C15E8C" w:rsidRPr="00531287">
            <w:rPr>
              <w:rFonts w:cstheme="minorHAnsi"/>
              <w:b/>
              <w:bCs/>
              <w:sz w:val="28"/>
              <w:szCs w:val="28"/>
            </w:rPr>
            <w:t xml:space="preserve"> Guide</w:t>
          </w:r>
        </w:p>
        <w:p w14:paraId="26246B96" w14:textId="77777777" w:rsidR="00844218" w:rsidRPr="00531287" w:rsidRDefault="00844218" w:rsidP="00844218">
          <w:pPr>
            <w:spacing w:after="0" w:line="240" w:lineRule="auto"/>
            <w:jc w:val="center"/>
            <w:rPr>
              <w:rFonts w:cstheme="minorHAnsi"/>
              <w:b/>
              <w:bCs/>
              <w:sz w:val="28"/>
              <w:szCs w:val="28"/>
            </w:rPr>
          </w:pPr>
        </w:p>
        <w:p w14:paraId="24954EA8" w14:textId="108769DD" w:rsidR="00360109" w:rsidRPr="00136D47" w:rsidRDefault="00136D47" w:rsidP="00637AE9">
          <w:pPr>
            <w:pStyle w:val="Heading1"/>
          </w:pPr>
          <w:r>
            <w:t xml:space="preserve">I. </w:t>
          </w:r>
          <w:r w:rsidR="00E23E95" w:rsidRPr="00136D47">
            <w:t>Introduction</w:t>
          </w:r>
        </w:p>
        <w:p w14:paraId="0EF75561" w14:textId="77777777" w:rsidR="0042204C" w:rsidRPr="00531287" w:rsidRDefault="0042204C" w:rsidP="00844218">
          <w:pPr>
            <w:autoSpaceDE w:val="0"/>
            <w:autoSpaceDN w:val="0"/>
            <w:adjustRightInd w:val="0"/>
            <w:spacing w:after="0" w:line="240" w:lineRule="auto"/>
            <w:rPr>
              <w:rFonts w:cstheme="minorHAnsi"/>
            </w:rPr>
          </w:pPr>
        </w:p>
        <w:p w14:paraId="14A2993B" w14:textId="77777777" w:rsidR="00DE6343" w:rsidRPr="00DE6343" w:rsidRDefault="00DE6343" w:rsidP="00DE6343">
          <w:pPr>
            <w:autoSpaceDE w:val="0"/>
            <w:autoSpaceDN w:val="0"/>
            <w:adjustRightInd w:val="0"/>
            <w:spacing w:after="0" w:line="240" w:lineRule="auto"/>
            <w:rPr>
              <w:rFonts w:cstheme="minorHAnsi"/>
            </w:rPr>
          </w:pPr>
          <w:r w:rsidRPr="00DE6343">
            <w:rPr>
              <w:rFonts w:cstheme="minorHAnsi"/>
            </w:rPr>
            <w:t xml:space="preserve">For purposes of implementing the federal Workforce Innovation and Opportunities Act (WIOA), the Illinois Workforce Innovation Board (IWIB) defines service integration as a combination of strategies to align and simplify access to one-stop center services and supports for employers, job seekers, and system customers to provide the best experience possible.  Service integration may occur across entities delivering specific services or programs, across time as customer needs change, or both. </w:t>
          </w:r>
        </w:p>
        <w:p w14:paraId="3CDD16FE" w14:textId="77777777" w:rsidR="00DE6343" w:rsidRPr="00DE6343" w:rsidRDefault="00DE6343" w:rsidP="00DE6343">
          <w:pPr>
            <w:autoSpaceDE w:val="0"/>
            <w:autoSpaceDN w:val="0"/>
            <w:adjustRightInd w:val="0"/>
            <w:spacing w:after="0" w:line="240" w:lineRule="auto"/>
            <w:rPr>
              <w:rFonts w:cstheme="minorHAnsi"/>
            </w:rPr>
          </w:pPr>
        </w:p>
        <w:p w14:paraId="08C7EEB6" w14:textId="77777777" w:rsidR="00DE6343" w:rsidRPr="00DE6343" w:rsidRDefault="00DE6343" w:rsidP="00DE6343">
          <w:pPr>
            <w:autoSpaceDE w:val="0"/>
            <w:autoSpaceDN w:val="0"/>
            <w:adjustRightInd w:val="0"/>
            <w:spacing w:after="0" w:line="240" w:lineRule="auto"/>
            <w:rPr>
              <w:rFonts w:cstheme="minorHAnsi"/>
            </w:rPr>
          </w:pPr>
          <w:r w:rsidRPr="00DE6343">
            <w:rPr>
              <w:rFonts w:cstheme="minorHAnsi"/>
            </w:rPr>
            <w:t>Seven (7) service integration functions identified by the IWIB and outlined in its service integration policy (Appendix A) are the focus of Illinois’ local one-stop delivery system: customer-centered design, partner staff, intake and assessment, service, information, and evaluation.  The goals and outcomes for these functions represent a long-term, high-level vision for One-Stop Center service integration in Illinois.  Operationalizing these goals occurs locally through the WIOA planning, one-stop certification, and MOU negotiation processes.</w:t>
          </w:r>
        </w:p>
        <w:p w14:paraId="791D66D3" w14:textId="77777777" w:rsidR="00DE6343" w:rsidRPr="00DE6343" w:rsidRDefault="00DE6343" w:rsidP="00DE6343">
          <w:pPr>
            <w:autoSpaceDE w:val="0"/>
            <w:autoSpaceDN w:val="0"/>
            <w:adjustRightInd w:val="0"/>
            <w:spacing w:after="0" w:line="240" w:lineRule="auto"/>
            <w:rPr>
              <w:rFonts w:cstheme="minorHAnsi"/>
            </w:rPr>
          </w:pPr>
        </w:p>
        <w:p w14:paraId="77FE9B05" w14:textId="77777777" w:rsidR="00DE6343" w:rsidRPr="00DE6343" w:rsidRDefault="00DE6343" w:rsidP="00DE6343">
          <w:pPr>
            <w:autoSpaceDE w:val="0"/>
            <w:autoSpaceDN w:val="0"/>
            <w:adjustRightInd w:val="0"/>
            <w:spacing w:after="0" w:line="240" w:lineRule="auto"/>
            <w:rPr>
              <w:rFonts w:cstheme="minorHAnsi"/>
            </w:rPr>
          </w:pPr>
          <w:r w:rsidRPr="00DE6343">
            <w:rPr>
              <w:rFonts w:cstheme="minorHAnsi"/>
            </w:rPr>
            <w:t xml:space="preserve">This Self-Assessment Guide was developed to help Local Workforce Innovation Boards (LWIBs) implement the State’s Service Integration Policy.  </w:t>
          </w:r>
        </w:p>
        <w:p w14:paraId="7D8DFE15" w14:textId="77777777" w:rsidR="00DE6343" w:rsidRPr="00DE6343" w:rsidRDefault="00DE6343" w:rsidP="00DE6343">
          <w:pPr>
            <w:autoSpaceDE w:val="0"/>
            <w:autoSpaceDN w:val="0"/>
            <w:adjustRightInd w:val="0"/>
            <w:spacing w:after="0" w:line="240" w:lineRule="auto"/>
            <w:rPr>
              <w:rFonts w:cstheme="minorHAnsi"/>
            </w:rPr>
          </w:pPr>
        </w:p>
        <w:p w14:paraId="4B5961CA" w14:textId="77777777" w:rsidR="00DE6343" w:rsidRPr="00DE6343" w:rsidRDefault="00DE6343" w:rsidP="00DE6343">
          <w:pPr>
            <w:autoSpaceDE w:val="0"/>
            <w:autoSpaceDN w:val="0"/>
            <w:adjustRightInd w:val="0"/>
            <w:spacing w:after="0" w:line="240" w:lineRule="auto"/>
            <w:rPr>
              <w:rFonts w:cstheme="minorHAnsi"/>
            </w:rPr>
          </w:pPr>
          <w:r w:rsidRPr="00DE6343">
            <w:rPr>
              <w:rFonts w:cstheme="minorHAnsi"/>
            </w:rPr>
            <w:t>The approach highlighted in this guide involves inviting partners to come together for discussion and planning by collaboratively assessing levels of service integration and identifying areas of interest for focused efforts toward improved levels of service integration.  Each LWIB will be responsible for determining the level of service integration in all seven (7) functional areas and thirty (30) application points for each One-Stop Center it oversees.  The IWIB recognizes that each local area may be at different levels of integration and that it may take years to achieve and implement one or more functions and goals.</w:t>
          </w:r>
        </w:p>
        <w:p w14:paraId="3F096D75" w14:textId="77777777" w:rsidR="00DE6343" w:rsidRPr="00DE6343" w:rsidRDefault="00DE6343" w:rsidP="00DE6343">
          <w:pPr>
            <w:autoSpaceDE w:val="0"/>
            <w:autoSpaceDN w:val="0"/>
            <w:adjustRightInd w:val="0"/>
            <w:spacing w:after="0" w:line="240" w:lineRule="auto"/>
            <w:rPr>
              <w:rFonts w:cstheme="minorHAnsi"/>
            </w:rPr>
          </w:pPr>
        </w:p>
        <w:p w14:paraId="67B8EAA2" w14:textId="5DC8E2D1" w:rsidR="00DE6343" w:rsidRPr="00DE6343" w:rsidRDefault="00DE6343" w:rsidP="00DE6343">
          <w:pPr>
            <w:autoSpaceDE w:val="0"/>
            <w:autoSpaceDN w:val="0"/>
            <w:adjustRightInd w:val="0"/>
            <w:spacing w:after="0" w:line="240" w:lineRule="auto"/>
            <w:rPr>
              <w:rFonts w:cstheme="minorHAnsi"/>
            </w:rPr>
          </w:pPr>
          <w:r w:rsidRPr="00DE6343">
            <w:rPr>
              <w:rFonts w:cstheme="minorHAnsi"/>
            </w:rPr>
            <w:t>Equity and equitable access to services is a foundational principle of the Illinois Workforce System and is fundamental to integrated service delivery and assessment.  The IWIB defines equity as the lens through which the State will evaluate equitable service delivery.  “The State, quality, or ideal of being just, impartial, and fair.  The concept of equity is synonymous with fairness and justice.  To be achieved and sustained, equity needs to be thought of as a structural and systemic concept.”</w:t>
          </w:r>
          <w:r w:rsidR="00CA3765">
            <w:rPr>
              <w:rFonts w:cstheme="minorHAnsi"/>
            </w:rPr>
            <w:t xml:space="preserve"> (</w:t>
          </w:r>
          <w:r w:rsidRPr="00DE6343">
            <w:rPr>
              <w:rFonts w:cstheme="minorHAnsi"/>
            </w:rPr>
            <w:t>The Annie E. Casey Foundation</w:t>
          </w:r>
          <w:r w:rsidR="00CA3765">
            <w:rPr>
              <w:rFonts w:cstheme="minorHAnsi"/>
            </w:rPr>
            <w:t>)</w:t>
          </w:r>
          <w:r w:rsidR="009C1E55">
            <w:rPr>
              <w:rFonts w:cstheme="minorHAnsi"/>
            </w:rPr>
            <w:t xml:space="preserve">. </w:t>
          </w:r>
        </w:p>
        <w:p w14:paraId="3C0E2D7B" w14:textId="77777777" w:rsidR="00DE6343" w:rsidRPr="00DE6343" w:rsidRDefault="00DE6343" w:rsidP="00DE6343">
          <w:pPr>
            <w:autoSpaceDE w:val="0"/>
            <w:autoSpaceDN w:val="0"/>
            <w:adjustRightInd w:val="0"/>
            <w:spacing w:after="0" w:line="240" w:lineRule="auto"/>
            <w:rPr>
              <w:rFonts w:cstheme="minorHAnsi"/>
            </w:rPr>
          </w:pPr>
        </w:p>
        <w:p w14:paraId="2E088232" w14:textId="06F39F5A" w:rsidR="00A25DAA" w:rsidRPr="00946B0F" w:rsidRDefault="00DE6343" w:rsidP="00DE6343">
          <w:pPr>
            <w:autoSpaceDE w:val="0"/>
            <w:autoSpaceDN w:val="0"/>
            <w:adjustRightInd w:val="0"/>
            <w:spacing w:after="0" w:line="240" w:lineRule="auto"/>
            <w:rPr>
              <w:rFonts w:cstheme="minorHAnsi"/>
            </w:rPr>
          </w:pPr>
          <w:r w:rsidRPr="00DE6343">
            <w:rPr>
              <w:rFonts w:cstheme="minorHAnsi"/>
            </w:rPr>
            <w:t>In Illinois, LWIBs are to approach service integration efforts using the lens of career pathways.  This career pathways approach envisions that Illinois residents will progressively build toward college and career success through aligned education, training, and employment opportunities over their lifetime.  A wide range of education and training programs and initiatives administered by various private, State, and local entities falls within this system of college and career pathways.  As such, several state education and workforce committees, including an extensive base of stakeholders, have defined key terms to ensure alignment across agencies, legal frameworks, and initiatives.  Before conducting the self-assessment, LWIBs and all WIOA partner agency staff are encouraged to review Illinois’ Career Pathways Dictionary</w:t>
          </w:r>
          <w:r w:rsidRPr="00637AE9">
            <w:rPr>
              <w:rFonts w:cstheme="minorHAnsi"/>
              <w:vertAlign w:val="superscript"/>
            </w:rPr>
            <w:t>2</w:t>
          </w:r>
          <w:r w:rsidRPr="00DE6343">
            <w:rPr>
              <w:rFonts w:cstheme="minorHAnsi"/>
            </w:rPr>
            <w:t>, which defines terms essential to career pathway programs and system elements.  Definitions of selected key terms are provided in the next section.</w:t>
          </w:r>
        </w:p>
        <w:p w14:paraId="35D318DB" w14:textId="122C709B" w:rsidR="00360109" w:rsidRPr="00637AE9" w:rsidRDefault="00136D47" w:rsidP="00637AE9">
          <w:pPr>
            <w:pStyle w:val="BodyText"/>
            <w:rPr>
              <w:rFonts w:asciiTheme="minorHAnsi" w:hAnsiTheme="minorHAnsi"/>
              <w:sz w:val="28"/>
              <w:szCs w:val="28"/>
            </w:rPr>
          </w:pPr>
          <w:r w:rsidRPr="00637AE9">
            <w:rPr>
              <w:sz w:val="28"/>
              <w:szCs w:val="28"/>
            </w:rPr>
            <w:lastRenderedPageBreak/>
            <w:t xml:space="preserve">II. </w:t>
          </w:r>
          <w:r w:rsidR="00360109" w:rsidRPr="00637AE9">
            <w:rPr>
              <w:rFonts w:asciiTheme="minorHAnsi" w:hAnsiTheme="minorHAnsi"/>
              <w:sz w:val="28"/>
              <w:szCs w:val="28"/>
            </w:rPr>
            <w:t>Definitions</w:t>
          </w:r>
        </w:p>
        <w:p w14:paraId="7E6D5801" w14:textId="77777777" w:rsidR="0042204C" w:rsidRPr="00531287" w:rsidRDefault="0042204C" w:rsidP="00844784">
          <w:pPr>
            <w:spacing w:after="0" w:line="240" w:lineRule="auto"/>
            <w:rPr>
              <w:rFonts w:cstheme="minorHAnsi"/>
              <w:u w:val="single"/>
            </w:rPr>
          </w:pPr>
        </w:p>
        <w:p w14:paraId="43D62562" w14:textId="404A598C" w:rsidR="004255E1" w:rsidRPr="007554AA" w:rsidRDefault="004255E1" w:rsidP="00844784">
          <w:pPr>
            <w:spacing w:after="0" w:line="240" w:lineRule="auto"/>
            <w:rPr>
              <w:rFonts w:cstheme="minorHAnsi"/>
            </w:rPr>
          </w:pPr>
          <w:r w:rsidRPr="007554AA">
            <w:rPr>
              <w:rFonts w:cstheme="minorHAnsi"/>
            </w:rPr>
            <w:t xml:space="preserve">Following are </w:t>
          </w:r>
          <w:r w:rsidR="00A60FBE" w:rsidRPr="007554AA">
            <w:rPr>
              <w:rFonts w:cstheme="minorHAnsi"/>
            </w:rPr>
            <w:t xml:space="preserve">definitions of </w:t>
          </w:r>
          <w:r w:rsidR="00A00005" w:rsidRPr="007554AA">
            <w:rPr>
              <w:rFonts w:cstheme="minorHAnsi"/>
            </w:rPr>
            <w:t xml:space="preserve">selected </w:t>
          </w:r>
          <w:r w:rsidR="00A60FBE" w:rsidRPr="007554AA">
            <w:rPr>
              <w:rFonts w:cstheme="minorHAnsi"/>
            </w:rPr>
            <w:t xml:space="preserve">key </w:t>
          </w:r>
          <w:r w:rsidRPr="007554AA">
            <w:rPr>
              <w:rFonts w:cstheme="minorHAnsi"/>
            </w:rPr>
            <w:t>terms used in the IWIB Service Integration Policy and referenced in this guide.</w:t>
          </w:r>
        </w:p>
        <w:p w14:paraId="096506BC" w14:textId="77777777" w:rsidR="004255E1" w:rsidRPr="007554AA" w:rsidRDefault="004255E1" w:rsidP="00844784">
          <w:pPr>
            <w:spacing w:after="0" w:line="240" w:lineRule="auto"/>
            <w:rPr>
              <w:rFonts w:cstheme="minorHAnsi"/>
            </w:rPr>
          </w:pPr>
        </w:p>
        <w:p w14:paraId="03BFFD84" w14:textId="4ADA8C47" w:rsidR="00360109" w:rsidRPr="007554AA" w:rsidRDefault="00360109" w:rsidP="00844784">
          <w:pPr>
            <w:spacing w:after="0" w:line="240" w:lineRule="auto"/>
            <w:rPr>
              <w:rFonts w:cstheme="minorHAnsi"/>
            </w:rPr>
          </w:pPr>
          <w:r w:rsidRPr="007554AA">
            <w:rPr>
              <w:rFonts w:cstheme="minorHAnsi"/>
              <w:u w:val="single"/>
            </w:rPr>
            <w:t>Agency</w:t>
          </w:r>
          <w:r w:rsidRPr="007554AA">
            <w:rPr>
              <w:rFonts w:cstheme="minorHAnsi"/>
            </w:rPr>
            <w:t xml:space="preserve">:  </w:t>
          </w:r>
          <w:r w:rsidR="004255E1" w:rsidRPr="007554AA">
            <w:rPr>
              <w:rFonts w:cstheme="minorHAnsi"/>
            </w:rPr>
            <w:t>T</w:t>
          </w:r>
          <w:r w:rsidRPr="007554AA">
            <w:rPr>
              <w:rFonts w:cstheme="minorHAnsi"/>
            </w:rPr>
            <w:t xml:space="preserve">he agency, entity, or partner that provides workforce development services </w:t>
          </w:r>
          <w:r w:rsidR="009A2278" w:rsidRPr="007554AA">
            <w:rPr>
              <w:rFonts w:cstheme="minorHAnsi"/>
            </w:rPr>
            <w:t xml:space="preserve">or activities </w:t>
          </w:r>
          <w:r w:rsidRPr="007554AA">
            <w:rPr>
              <w:rFonts w:cstheme="minorHAnsi"/>
            </w:rPr>
            <w:t xml:space="preserve">of the </w:t>
          </w:r>
          <w:r w:rsidR="009A2278" w:rsidRPr="007554AA">
            <w:rPr>
              <w:rFonts w:cstheme="minorHAnsi"/>
            </w:rPr>
            <w:t xml:space="preserve">core, </w:t>
          </w:r>
          <w:r w:rsidRPr="007554AA">
            <w:rPr>
              <w:rFonts w:cstheme="minorHAnsi"/>
            </w:rPr>
            <w:t>required</w:t>
          </w:r>
          <w:r w:rsidR="009A2278" w:rsidRPr="007554AA">
            <w:rPr>
              <w:rFonts w:cstheme="minorHAnsi"/>
            </w:rPr>
            <w:t>,</w:t>
          </w:r>
          <w:r w:rsidRPr="007554AA">
            <w:rPr>
              <w:rFonts w:cstheme="minorHAnsi"/>
            </w:rPr>
            <w:t xml:space="preserve"> </w:t>
          </w:r>
          <w:r w:rsidR="009A2278" w:rsidRPr="007554AA">
            <w:rPr>
              <w:rFonts w:cstheme="minorHAnsi"/>
            </w:rPr>
            <w:t xml:space="preserve">and optional </w:t>
          </w:r>
          <w:r w:rsidRPr="007554AA">
            <w:rPr>
              <w:rFonts w:cstheme="minorHAnsi"/>
            </w:rPr>
            <w:t>partner program</w:t>
          </w:r>
          <w:r w:rsidR="009A2278" w:rsidRPr="007554AA">
            <w:rPr>
              <w:rFonts w:cstheme="minorHAnsi"/>
            </w:rPr>
            <w:t>s</w:t>
          </w:r>
          <w:r w:rsidR="00342227" w:rsidRPr="007554AA">
            <w:rPr>
              <w:rFonts w:cstheme="minorHAnsi"/>
            </w:rPr>
            <w:t>.</w:t>
          </w:r>
        </w:p>
        <w:p w14:paraId="2E34F400" w14:textId="77777777" w:rsidR="000E100E" w:rsidRPr="007554AA" w:rsidRDefault="000E100E" w:rsidP="00844784">
          <w:pPr>
            <w:spacing w:after="0" w:line="240" w:lineRule="auto"/>
            <w:rPr>
              <w:rFonts w:cstheme="minorHAnsi"/>
            </w:rPr>
          </w:pPr>
        </w:p>
        <w:p w14:paraId="3F501A9C" w14:textId="6760E2D1" w:rsidR="000E100E" w:rsidRPr="00323FB0" w:rsidRDefault="000E100E" w:rsidP="00844784">
          <w:pPr>
            <w:spacing w:after="0" w:line="240" w:lineRule="auto"/>
            <w:rPr>
              <w:rFonts w:cstheme="minorHAnsi"/>
            </w:rPr>
          </w:pPr>
          <w:r w:rsidRPr="007624D2">
            <w:rPr>
              <w:rFonts w:cstheme="minorHAnsi"/>
              <w:u w:val="single"/>
            </w:rPr>
            <w:t>Basic Information</w:t>
          </w:r>
          <w:r w:rsidR="00A31E69" w:rsidRPr="00637AE9">
            <w:rPr>
              <w:rStyle w:val="FootnoteReference"/>
              <w:rFonts w:cstheme="minorHAnsi"/>
              <w:u w:val="single"/>
            </w:rPr>
            <w:footnoteReference w:id="2"/>
          </w:r>
          <w:r w:rsidR="00C64E6A" w:rsidRPr="007624D2">
            <w:rPr>
              <w:rFonts w:cstheme="minorHAnsi"/>
              <w:u w:val="single"/>
            </w:rPr>
            <w:t>:</w:t>
          </w:r>
          <w:r w:rsidR="00323FB0" w:rsidRPr="007624D2">
            <w:rPr>
              <w:rFonts w:cstheme="minorHAnsi"/>
              <w:u w:val="single"/>
            </w:rPr>
            <w:t xml:space="preserve"> </w:t>
          </w:r>
          <w:r w:rsidR="00323FB0" w:rsidRPr="007624D2">
            <w:rPr>
              <w:rFonts w:cstheme="minorHAnsi"/>
            </w:rPr>
            <w:t xml:space="preserve">State or locally agreed upon </w:t>
          </w:r>
          <w:r w:rsidR="004B4545" w:rsidRPr="007624D2">
            <w:rPr>
              <w:rFonts w:cstheme="minorHAnsi"/>
            </w:rPr>
            <w:t>customer information</w:t>
          </w:r>
          <w:r w:rsidR="00D108DF" w:rsidRPr="007624D2">
            <w:rPr>
              <w:rFonts w:cstheme="minorHAnsi"/>
            </w:rPr>
            <w:t xml:space="preserve"> that can be gained without assessments </w:t>
          </w:r>
          <w:r w:rsidR="008264B7" w:rsidRPr="007624D2">
            <w:rPr>
              <w:rFonts w:cstheme="minorHAnsi"/>
            </w:rPr>
            <w:t>and is useful to starting services.</w:t>
          </w:r>
          <w:r w:rsidR="008264B7">
            <w:rPr>
              <w:rFonts w:cstheme="minorHAnsi"/>
            </w:rPr>
            <w:t xml:space="preserve"> </w:t>
          </w:r>
        </w:p>
        <w:p w14:paraId="776D72AA" w14:textId="77777777" w:rsidR="00360109" w:rsidRPr="007554AA" w:rsidRDefault="00360109" w:rsidP="00844784">
          <w:pPr>
            <w:spacing w:after="0" w:line="240" w:lineRule="auto"/>
            <w:rPr>
              <w:rFonts w:cstheme="minorHAnsi"/>
            </w:rPr>
          </w:pPr>
        </w:p>
        <w:p w14:paraId="3DE75FB2" w14:textId="4DE8ACB2" w:rsidR="007A2EDC" w:rsidRPr="007554AA" w:rsidRDefault="00D17AFE" w:rsidP="00844784">
          <w:pPr>
            <w:spacing w:after="0" w:line="240" w:lineRule="auto"/>
            <w:rPr>
              <w:rFonts w:cstheme="minorHAnsi"/>
              <w:b/>
            </w:rPr>
          </w:pPr>
          <w:r w:rsidRPr="007554AA">
            <w:rPr>
              <w:rFonts w:cstheme="minorHAnsi"/>
              <w:u w:val="single"/>
            </w:rPr>
            <w:t>Career Plan:</w:t>
          </w:r>
          <w:r w:rsidRPr="007554AA">
            <w:rPr>
              <w:rFonts w:cstheme="minorHAnsi"/>
            </w:rPr>
            <w:t xml:space="preserve">  </w:t>
          </w:r>
          <w:r w:rsidR="008A7EEB" w:rsidRPr="007554AA">
            <w:rPr>
              <w:rFonts w:cstheme="minorHAnsi"/>
            </w:rPr>
            <w:t>A</w:t>
          </w:r>
          <w:r w:rsidRPr="007554AA">
            <w:rPr>
              <w:rFonts w:cstheme="minorHAnsi"/>
            </w:rPr>
            <w:t xml:space="preserve"> </w:t>
          </w:r>
          <w:r w:rsidR="007A2EDC" w:rsidRPr="007554AA">
            <w:rPr>
              <w:rFonts w:cstheme="minorHAnsi"/>
            </w:rPr>
            <w:t xml:space="preserve">written plan </w:t>
          </w:r>
          <w:r w:rsidR="008A7EEB" w:rsidRPr="007554AA">
            <w:rPr>
              <w:rFonts w:cstheme="minorHAnsi"/>
            </w:rPr>
            <w:t>developed jointly by the career planner and the customer outlining an individual’s career goals and the combination of services needed to reach th</w:t>
          </w:r>
          <w:r w:rsidR="000D5E85" w:rsidRPr="007554AA">
            <w:rPr>
              <w:rFonts w:cstheme="minorHAnsi"/>
            </w:rPr>
            <w:t>ose</w:t>
          </w:r>
          <w:r w:rsidR="008A7EEB" w:rsidRPr="007554AA">
            <w:rPr>
              <w:rFonts w:cstheme="minorHAnsi"/>
            </w:rPr>
            <w:t xml:space="preserve"> goals.  The </w:t>
          </w:r>
          <w:r w:rsidR="007A2EDC" w:rsidRPr="007554AA">
            <w:rPr>
              <w:rFonts w:cstheme="minorHAnsi"/>
            </w:rPr>
            <w:t xml:space="preserve">career plan is developed based on an assessment of the skills and abilities </w:t>
          </w:r>
          <w:r w:rsidR="008A7EEB" w:rsidRPr="007554AA">
            <w:rPr>
              <w:rFonts w:cstheme="minorHAnsi"/>
            </w:rPr>
            <w:t xml:space="preserve">of the customer.  </w:t>
          </w:r>
          <w:r w:rsidR="007A2EDC" w:rsidRPr="007554AA">
            <w:rPr>
              <w:rFonts w:cstheme="minorHAnsi"/>
            </w:rPr>
            <w:t>The career planner regularly reviews, discusses</w:t>
          </w:r>
          <w:r w:rsidR="00694471">
            <w:rPr>
              <w:rFonts w:cstheme="minorHAnsi"/>
            </w:rPr>
            <w:t>,</w:t>
          </w:r>
          <w:r w:rsidR="007A2EDC" w:rsidRPr="007554AA">
            <w:rPr>
              <w:rFonts w:cstheme="minorHAnsi"/>
            </w:rPr>
            <w:t xml:space="preserve"> and updates the career plan with the customer to ensure the </w:t>
          </w:r>
          <w:r w:rsidR="008A7EEB" w:rsidRPr="007554AA">
            <w:rPr>
              <w:rFonts w:cstheme="minorHAnsi"/>
            </w:rPr>
            <w:t xml:space="preserve">customer is on track </w:t>
          </w:r>
          <w:r w:rsidR="007A2EDC" w:rsidRPr="007554AA">
            <w:rPr>
              <w:rFonts w:cstheme="minorHAnsi"/>
            </w:rPr>
            <w:t xml:space="preserve">and </w:t>
          </w:r>
          <w:r w:rsidR="008A7EEB" w:rsidRPr="007554AA">
            <w:rPr>
              <w:rFonts w:cstheme="minorHAnsi"/>
            </w:rPr>
            <w:t xml:space="preserve">determine if </w:t>
          </w:r>
          <w:r w:rsidR="007A2EDC" w:rsidRPr="007554AA">
            <w:rPr>
              <w:rFonts w:cstheme="minorHAnsi"/>
            </w:rPr>
            <w:t xml:space="preserve">any additional assistance </w:t>
          </w:r>
          <w:r w:rsidR="008A7EEB" w:rsidRPr="007554AA">
            <w:rPr>
              <w:rFonts w:cstheme="minorHAnsi"/>
            </w:rPr>
            <w:t xml:space="preserve">is </w:t>
          </w:r>
          <w:r w:rsidR="007A2EDC" w:rsidRPr="007554AA">
            <w:rPr>
              <w:rFonts w:cstheme="minorHAnsi"/>
            </w:rPr>
            <w:t>needed</w:t>
          </w:r>
          <w:r w:rsidR="008A7EEB" w:rsidRPr="007554AA">
            <w:rPr>
              <w:rFonts w:cstheme="minorHAnsi"/>
            </w:rPr>
            <w:t xml:space="preserve"> for the customer to meet their employment goals</w:t>
          </w:r>
          <w:r w:rsidR="007A2EDC" w:rsidRPr="007554AA">
            <w:rPr>
              <w:rFonts w:cstheme="minorHAnsi"/>
            </w:rPr>
            <w:t>.</w:t>
          </w:r>
        </w:p>
        <w:p w14:paraId="5003C1B9" w14:textId="77777777" w:rsidR="00D17AFE" w:rsidRPr="007554AA" w:rsidRDefault="00D17AFE" w:rsidP="00844784">
          <w:pPr>
            <w:spacing w:after="0" w:line="240" w:lineRule="auto"/>
            <w:rPr>
              <w:rFonts w:cstheme="minorHAnsi"/>
              <w:u w:val="single"/>
            </w:rPr>
          </w:pPr>
        </w:p>
        <w:p w14:paraId="3CD4C910" w14:textId="43CA049E" w:rsidR="00360109" w:rsidRPr="007554AA" w:rsidRDefault="00360109" w:rsidP="00844784">
          <w:pPr>
            <w:spacing w:after="0" w:line="240" w:lineRule="auto"/>
            <w:rPr>
              <w:rFonts w:cstheme="minorHAnsi"/>
            </w:rPr>
          </w:pPr>
          <w:r w:rsidRPr="007554AA">
            <w:rPr>
              <w:rFonts w:cstheme="minorHAnsi"/>
              <w:u w:val="single"/>
            </w:rPr>
            <w:t>Career Planner</w:t>
          </w:r>
          <w:r w:rsidRPr="007554AA">
            <w:rPr>
              <w:rFonts w:cstheme="minorHAnsi"/>
            </w:rPr>
            <w:t xml:space="preserve">: </w:t>
          </w:r>
          <w:r w:rsidR="00BA5B67" w:rsidRPr="007554AA">
            <w:rPr>
              <w:rFonts w:cstheme="minorHAnsi"/>
            </w:rPr>
            <w:t xml:space="preserve"> </w:t>
          </w:r>
          <w:r w:rsidR="00A60FBE" w:rsidRPr="007554AA">
            <w:rPr>
              <w:rFonts w:cstheme="minorHAnsi"/>
            </w:rPr>
            <w:t>A</w:t>
          </w:r>
          <w:r w:rsidRPr="007554AA">
            <w:rPr>
              <w:rFonts w:cstheme="minorHAnsi"/>
            </w:rPr>
            <w:t xml:space="preserve">n individual </w:t>
          </w:r>
          <w:r w:rsidR="00A60FBE" w:rsidRPr="007554AA">
            <w:rPr>
              <w:rFonts w:cstheme="minorHAnsi"/>
            </w:rPr>
            <w:t xml:space="preserve">who provides services to customers, </w:t>
          </w:r>
          <w:r w:rsidRPr="007554AA">
            <w:rPr>
              <w:rFonts w:cstheme="minorHAnsi"/>
            </w:rPr>
            <w:t xml:space="preserve">such as preparing and coordinating </w:t>
          </w:r>
          <w:r w:rsidR="007C1EB0" w:rsidRPr="007554AA">
            <w:rPr>
              <w:rFonts w:cstheme="minorHAnsi"/>
            </w:rPr>
            <w:t xml:space="preserve">career plans </w:t>
          </w:r>
          <w:r w:rsidR="00A60FBE" w:rsidRPr="007554AA">
            <w:rPr>
              <w:rFonts w:cstheme="minorHAnsi"/>
            </w:rPr>
            <w:t>and providing job, education, and career counseling,</w:t>
          </w:r>
          <w:r w:rsidRPr="007554AA">
            <w:rPr>
              <w:rFonts w:cstheme="minorHAnsi"/>
            </w:rPr>
            <w:t xml:space="preserve"> to ensure access to necessary workforce </w:t>
          </w:r>
          <w:r w:rsidR="000D5E85" w:rsidRPr="007554AA">
            <w:rPr>
              <w:rFonts w:cstheme="minorHAnsi"/>
            </w:rPr>
            <w:t xml:space="preserve">development </w:t>
          </w:r>
          <w:r w:rsidRPr="007554AA">
            <w:rPr>
              <w:rFonts w:cstheme="minorHAnsi"/>
            </w:rPr>
            <w:t>activities and supportive services</w:t>
          </w:r>
          <w:r w:rsidR="00A60FBE" w:rsidRPr="007554AA">
            <w:rPr>
              <w:rFonts w:cstheme="minorHAnsi"/>
            </w:rPr>
            <w:t xml:space="preserve"> </w:t>
          </w:r>
          <w:r w:rsidRPr="007554AA">
            <w:rPr>
              <w:rFonts w:cstheme="minorHAnsi"/>
            </w:rPr>
            <w:t>as appropriate during program participation and after job placement.</w:t>
          </w:r>
        </w:p>
        <w:p w14:paraId="4A323477" w14:textId="77777777" w:rsidR="00360109" w:rsidRPr="007554AA" w:rsidRDefault="00360109" w:rsidP="00844784">
          <w:pPr>
            <w:spacing w:after="0" w:line="240" w:lineRule="auto"/>
            <w:rPr>
              <w:rFonts w:cstheme="minorHAnsi"/>
            </w:rPr>
          </w:pPr>
        </w:p>
        <w:p w14:paraId="53DDF1F6" w14:textId="6BF2ACD2" w:rsidR="00341E2B" w:rsidRPr="007554AA" w:rsidRDefault="00341E2B" w:rsidP="00844784">
          <w:pPr>
            <w:spacing w:after="0" w:line="240" w:lineRule="auto"/>
            <w:rPr>
              <w:rFonts w:cstheme="minorHAnsi"/>
            </w:rPr>
          </w:pPr>
          <w:r w:rsidRPr="007554AA">
            <w:rPr>
              <w:rFonts w:cstheme="minorHAnsi"/>
              <w:u w:val="single"/>
            </w:rPr>
            <w:t>Collaborative Intake Process</w:t>
          </w:r>
          <w:r w:rsidR="00F73A7D" w:rsidRPr="007554AA">
            <w:rPr>
              <w:rFonts w:cstheme="minorHAnsi"/>
              <w:u w:val="single"/>
            </w:rPr>
            <w:t>:</w:t>
          </w:r>
          <w:r w:rsidR="00F73A7D" w:rsidRPr="007554AA">
            <w:rPr>
              <w:rFonts w:cstheme="minorHAnsi"/>
            </w:rPr>
            <w:t xml:space="preserve"> </w:t>
          </w:r>
          <w:r w:rsidR="00B15882">
            <w:rPr>
              <w:rFonts w:cstheme="minorHAnsi"/>
            </w:rPr>
            <w:t>A locally developed intake pr</w:t>
          </w:r>
          <w:r w:rsidR="00DC20ED">
            <w:rPr>
              <w:rFonts w:cstheme="minorHAnsi"/>
            </w:rPr>
            <w:t>ocess</w:t>
          </w:r>
          <w:r w:rsidR="00890AF3">
            <w:rPr>
              <w:rFonts w:cstheme="minorHAnsi"/>
            </w:rPr>
            <w:t xml:space="preserve"> </w:t>
          </w:r>
          <w:r w:rsidR="00DC20ED">
            <w:rPr>
              <w:rFonts w:cstheme="minorHAnsi"/>
            </w:rPr>
            <w:t xml:space="preserve">that enhances </w:t>
          </w:r>
          <w:r w:rsidR="00532D2F" w:rsidRPr="007554AA">
            <w:rPr>
              <w:rFonts w:cstheme="minorHAnsi"/>
            </w:rPr>
            <w:t>staff and customer eligibility knowledge and</w:t>
          </w:r>
          <w:r w:rsidR="00177D6F" w:rsidRPr="007554AA">
            <w:rPr>
              <w:rFonts w:cstheme="minorHAnsi"/>
            </w:rPr>
            <w:t xml:space="preserve"> </w:t>
          </w:r>
          <w:r w:rsidR="00DC20ED">
            <w:rPr>
              <w:rFonts w:cstheme="minorHAnsi"/>
            </w:rPr>
            <w:t>reduces</w:t>
          </w:r>
          <w:r w:rsidR="00177D6F" w:rsidRPr="007554AA">
            <w:rPr>
              <w:rFonts w:cstheme="minorHAnsi"/>
            </w:rPr>
            <w:t xml:space="preserve"> duplicative intake</w:t>
          </w:r>
          <w:r w:rsidR="00532D2F" w:rsidRPr="007554AA">
            <w:rPr>
              <w:rFonts w:cstheme="minorHAnsi"/>
            </w:rPr>
            <w:t xml:space="preserve"> practices</w:t>
          </w:r>
          <w:r w:rsidR="00EB5B3C" w:rsidRPr="007554AA">
            <w:rPr>
              <w:rFonts w:cstheme="minorHAnsi"/>
            </w:rPr>
            <w:t xml:space="preserve">. Each LWIB must determine </w:t>
          </w:r>
          <w:r w:rsidR="000414A1" w:rsidRPr="007554AA">
            <w:rPr>
              <w:rFonts w:cstheme="minorHAnsi"/>
            </w:rPr>
            <w:t>its</w:t>
          </w:r>
          <w:r w:rsidR="00EB5B3C" w:rsidRPr="007554AA">
            <w:rPr>
              <w:rFonts w:cstheme="minorHAnsi"/>
            </w:rPr>
            <w:t xml:space="preserve"> </w:t>
          </w:r>
          <w:r w:rsidR="00DC20ED">
            <w:rPr>
              <w:rFonts w:cstheme="minorHAnsi"/>
            </w:rPr>
            <w:t>strategy</w:t>
          </w:r>
          <w:r w:rsidR="00EB5B3C" w:rsidRPr="007554AA">
            <w:rPr>
              <w:rFonts w:cstheme="minorHAnsi"/>
            </w:rPr>
            <w:t xml:space="preserve"> to </w:t>
          </w:r>
          <w:r w:rsidR="00BE6B44" w:rsidRPr="007554AA">
            <w:rPr>
              <w:rFonts w:cstheme="minorHAnsi"/>
            </w:rPr>
            <w:t xml:space="preserve">incorporate </w:t>
          </w:r>
          <w:r w:rsidR="00532D2F" w:rsidRPr="007554AA">
            <w:rPr>
              <w:rFonts w:cstheme="minorHAnsi"/>
            </w:rPr>
            <w:t>relevant</w:t>
          </w:r>
          <w:r w:rsidR="00BE6B44" w:rsidRPr="007554AA">
            <w:rPr>
              <w:rFonts w:cstheme="minorHAnsi"/>
            </w:rPr>
            <w:t xml:space="preserve"> local partner services.</w:t>
          </w:r>
        </w:p>
        <w:p w14:paraId="73D5F367" w14:textId="77777777" w:rsidR="00F73A7D" w:rsidRPr="007554AA" w:rsidRDefault="00F73A7D" w:rsidP="00844784">
          <w:pPr>
            <w:spacing w:after="0" w:line="240" w:lineRule="auto"/>
            <w:rPr>
              <w:rFonts w:cstheme="minorHAnsi"/>
            </w:rPr>
          </w:pPr>
        </w:p>
        <w:p w14:paraId="0313A847" w14:textId="1CA924EF" w:rsidR="00360109" w:rsidRPr="007554AA" w:rsidRDefault="00360109" w:rsidP="00844784">
          <w:pPr>
            <w:spacing w:after="0" w:line="240" w:lineRule="auto"/>
            <w:rPr>
              <w:rFonts w:cstheme="minorHAnsi"/>
            </w:rPr>
          </w:pPr>
          <w:r w:rsidRPr="007554AA">
            <w:rPr>
              <w:rFonts w:cstheme="minorHAnsi"/>
              <w:u w:val="single"/>
            </w:rPr>
            <w:t>Cross-Training</w:t>
          </w:r>
          <w:r w:rsidRPr="007554AA">
            <w:rPr>
              <w:rFonts w:cstheme="minorHAnsi"/>
            </w:rPr>
            <w:t xml:space="preserve">:  </w:t>
          </w:r>
          <w:r w:rsidR="00A60FBE" w:rsidRPr="007554AA">
            <w:rPr>
              <w:rFonts w:cstheme="minorHAnsi"/>
            </w:rPr>
            <w:t xml:space="preserve">The process of providing </w:t>
          </w:r>
          <w:r w:rsidR="00D33D8F" w:rsidRPr="007554AA">
            <w:rPr>
              <w:rFonts w:cstheme="minorHAnsi"/>
            </w:rPr>
            <w:t xml:space="preserve">local </w:t>
          </w:r>
          <w:r w:rsidR="00A60FBE" w:rsidRPr="007554AA">
            <w:rPr>
              <w:rFonts w:cstheme="minorHAnsi"/>
            </w:rPr>
            <w:t xml:space="preserve">workforce </w:t>
          </w:r>
          <w:r w:rsidR="00B24B7A" w:rsidRPr="007554AA">
            <w:rPr>
              <w:rFonts w:cstheme="minorHAnsi"/>
            </w:rPr>
            <w:t xml:space="preserve">development professionals </w:t>
          </w:r>
          <w:r w:rsidR="00A60FBE" w:rsidRPr="007554AA">
            <w:rPr>
              <w:rFonts w:cstheme="minorHAnsi"/>
            </w:rPr>
            <w:t xml:space="preserve">with basic information about </w:t>
          </w:r>
          <w:r w:rsidRPr="007554AA">
            <w:rPr>
              <w:rFonts w:cstheme="minorHAnsi"/>
            </w:rPr>
            <w:t xml:space="preserve">each </w:t>
          </w:r>
          <w:r w:rsidR="00A60FBE" w:rsidRPr="007554AA">
            <w:rPr>
              <w:rFonts w:cstheme="minorHAnsi"/>
            </w:rPr>
            <w:t xml:space="preserve">one-stop </w:t>
          </w:r>
          <w:r w:rsidR="00956F09">
            <w:rPr>
              <w:rFonts w:cstheme="minorHAnsi"/>
            </w:rPr>
            <w:t>agency’s</w:t>
          </w:r>
          <w:r w:rsidRPr="007554AA">
            <w:rPr>
              <w:rFonts w:cstheme="minorHAnsi"/>
            </w:rPr>
            <w:t xml:space="preserve"> programs (e.g., eligibility requirements and benefits) to facilitate appropriate </w:t>
          </w:r>
          <w:r w:rsidR="00956F09">
            <w:rPr>
              <w:rFonts w:cstheme="minorHAnsi"/>
            </w:rPr>
            <w:t>customer referrals</w:t>
          </w:r>
          <w:r w:rsidR="00A60FBE" w:rsidRPr="007554AA">
            <w:rPr>
              <w:rFonts w:cstheme="minorHAnsi"/>
            </w:rPr>
            <w:t>.</w:t>
          </w:r>
        </w:p>
        <w:p w14:paraId="27FD5C3A" w14:textId="77777777" w:rsidR="005B0C1C" w:rsidRPr="007554AA" w:rsidRDefault="005B0C1C" w:rsidP="00844784">
          <w:pPr>
            <w:spacing w:after="0" w:line="240" w:lineRule="auto"/>
            <w:rPr>
              <w:rFonts w:cstheme="minorHAnsi"/>
            </w:rPr>
          </w:pPr>
        </w:p>
        <w:p w14:paraId="7A5647DF" w14:textId="59AAA59E" w:rsidR="001E25A8" w:rsidRPr="007554AA" w:rsidRDefault="00B01756" w:rsidP="00637AE9">
          <w:pPr>
            <w:spacing w:after="0"/>
            <w:rPr>
              <w:rFonts w:cstheme="minorHAnsi"/>
              <w:u w:val="single"/>
            </w:rPr>
          </w:pPr>
          <w:r w:rsidRPr="007554AA">
            <w:rPr>
              <w:rFonts w:cstheme="minorHAnsi"/>
              <w:u w:val="single"/>
            </w:rPr>
            <w:t>Equity Lens</w:t>
          </w:r>
          <w:r w:rsidRPr="00637AE9">
            <w:rPr>
              <w:rFonts w:cstheme="minorHAnsi"/>
            </w:rPr>
            <w:t>:</w:t>
          </w:r>
          <w:r w:rsidR="006A4381" w:rsidRPr="00637AE9">
            <w:rPr>
              <w:rFonts w:cstheme="minorHAnsi"/>
            </w:rPr>
            <w:t xml:space="preserve"> </w:t>
          </w:r>
          <w:r w:rsidR="001E25A8" w:rsidRPr="00637AE9">
            <w:rPr>
              <w:rFonts w:cstheme="minorHAnsi"/>
            </w:rPr>
            <w:t>An equity lens is “an ongoing process for analyzing or diagnosing the impact of the design and implementation of policies on under-served and marginalized individuals and groups, and to identify and potentially eliminate barriers.” Source: Minnesota State Office of Equity and Inclusion</w:t>
          </w:r>
          <w:r w:rsidR="001E25A8" w:rsidRPr="007554AA">
            <w:rPr>
              <w:rFonts w:cstheme="minorHAnsi"/>
              <w:i/>
              <w:iCs/>
              <w:u w:val="single"/>
            </w:rPr>
            <w:t xml:space="preserve"> </w:t>
          </w:r>
        </w:p>
        <w:p w14:paraId="03C15DEA" w14:textId="77777777" w:rsidR="00B01756" w:rsidRPr="007554AA" w:rsidRDefault="00B01756" w:rsidP="00844784">
          <w:pPr>
            <w:spacing w:after="0" w:line="240" w:lineRule="auto"/>
            <w:rPr>
              <w:rFonts w:cstheme="minorHAnsi"/>
            </w:rPr>
          </w:pPr>
        </w:p>
        <w:p w14:paraId="2BD88B07" w14:textId="5C17FE27" w:rsidR="00B01756" w:rsidRPr="00637AE9" w:rsidRDefault="00B01756" w:rsidP="00637AE9">
          <w:pPr>
            <w:spacing w:after="0"/>
            <w:rPr>
              <w:rFonts w:cstheme="minorHAnsi"/>
              <w:u w:val="single"/>
            </w:rPr>
          </w:pPr>
          <w:r w:rsidRPr="007554AA">
            <w:rPr>
              <w:rFonts w:cstheme="minorHAnsi"/>
              <w:u w:val="single"/>
            </w:rPr>
            <w:t>Follow-Up:</w:t>
          </w:r>
          <w:r w:rsidR="001A7BE5" w:rsidRPr="00637AE9">
            <w:rPr>
              <w:rFonts w:cstheme="minorHAnsi"/>
            </w:rPr>
            <w:t xml:space="preserve"> Follow-up is required for all WIOA Title I Adult, Dislocated Worker, Youth, and Trade Adjustment Assistance (TAA) participants who have exited the program. Follow-up is designed to help individuals retain employment, earn wage gains, and/or advance within their occupation. For Title I Youth, Follow-up contact attempts and services help ensure youth receive the support they need as they transition to work or postsecondary education. </w:t>
          </w:r>
        </w:p>
        <w:p w14:paraId="242B669D" w14:textId="77777777" w:rsidR="00360109" w:rsidRPr="007554AA" w:rsidRDefault="00360109" w:rsidP="00844784">
          <w:pPr>
            <w:spacing w:after="0" w:line="240" w:lineRule="auto"/>
            <w:rPr>
              <w:rFonts w:cstheme="minorHAnsi"/>
              <w:u w:val="single"/>
            </w:rPr>
          </w:pPr>
        </w:p>
        <w:p w14:paraId="300C5F11" w14:textId="60B1A677" w:rsidR="00360109" w:rsidRPr="007554AA" w:rsidRDefault="00360109" w:rsidP="00844784">
          <w:pPr>
            <w:spacing w:after="0" w:line="240" w:lineRule="auto"/>
            <w:rPr>
              <w:rFonts w:cstheme="minorHAnsi"/>
              <w:shd w:val="clear" w:color="auto" w:fill="FFFFFF"/>
            </w:rPr>
          </w:pPr>
          <w:r w:rsidRPr="007554AA">
            <w:rPr>
              <w:rFonts w:cstheme="minorHAnsi"/>
              <w:u w:val="single"/>
            </w:rPr>
            <w:t>Job Competencies</w:t>
          </w:r>
          <w:r w:rsidRPr="007554AA">
            <w:rPr>
              <w:rFonts w:cstheme="minorHAnsi"/>
            </w:rPr>
            <w:t xml:space="preserve">:  </w:t>
          </w:r>
          <w:r w:rsidR="000D5E85" w:rsidRPr="007554AA">
            <w:rPr>
              <w:rFonts w:cstheme="minorHAnsi"/>
            </w:rPr>
            <w:t>T</w:t>
          </w:r>
          <w:r w:rsidR="00F45D2B" w:rsidRPr="007554AA">
            <w:rPr>
              <w:rFonts w:cstheme="minorHAnsi"/>
            </w:rPr>
            <w:t xml:space="preserve">he workplace and technical </w:t>
          </w:r>
          <w:r w:rsidR="00B1188E" w:rsidRPr="007554AA">
            <w:rPr>
              <w:rFonts w:cstheme="minorHAnsi"/>
              <w:shd w:val="clear" w:color="auto" w:fill="FFFFFF"/>
            </w:rPr>
            <w:t>skills, attributes</w:t>
          </w:r>
          <w:r w:rsidR="00F45D2B" w:rsidRPr="007554AA">
            <w:rPr>
              <w:rFonts w:cstheme="minorHAnsi"/>
              <w:shd w:val="clear" w:color="auto" w:fill="FFFFFF"/>
            </w:rPr>
            <w:t>,</w:t>
          </w:r>
          <w:r w:rsidR="00B1188E" w:rsidRPr="007554AA">
            <w:rPr>
              <w:rFonts w:cstheme="minorHAnsi"/>
              <w:shd w:val="clear" w:color="auto" w:fill="FFFFFF"/>
            </w:rPr>
            <w:t xml:space="preserve"> and knowledge </w:t>
          </w:r>
          <w:r w:rsidR="00BA3D70" w:rsidRPr="007554AA">
            <w:rPr>
              <w:rFonts w:cstheme="minorHAnsi"/>
              <w:shd w:val="clear" w:color="auto" w:fill="FFFFFF"/>
            </w:rPr>
            <w:t>necessary to fulfil</w:t>
          </w:r>
          <w:r w:rsidR="007D4B54" w:rsidRPr="007554AA">
            <w:rPr>
              <w:rFonts w:cstheme="minorHAnsi"/>
              <w:shd w:val="clear" w:color="auto" w:fill="FFFFFF"/>
            </w:rPr>
            <w:t>l</w:t>
          </w:r>
          <w:r w:rsidR="00F45D2B" w:rsidRPr="007554AA">
            <w:rPr>
              <w:rFonts w:cstheme="minorHAnsi"/>
              <w:shd w:val="clear" w:color="auto" w:fill="FFFFFF"/>
            </w:rPr>
            <w:t xml:space="preserve"> the </w:t>
          </w:r>
          <w:r w:rsidR="00BA3D70" w:rsidRPr="007554AA">
            <w:rPr>
              <w:rFonts w:cstheme="minorHAnsi"/>
              <w:shd w:val="clear" w:color="auto" w:fill="FFFFFF"/>
            </w:rPr>
            <w:t xml:space="preserve">job duties and responsibilities of workforce development professionals.  </w:t>
          </w:r>
          <w:r w:rsidR="00F45D2B" w:rsidRPr="007554AA">
            <w:rPr>
              <w:rFonts w:cstheme="minorHAnsi"/>
              <w:shd w:val="clear" w:color="auto" w:fill="FFFFFF"/>
            </w:rPr>
            <w:t xml:space="preserve">While core workplace skills such as </w:t>
          </w:r>
          <w:r w:rsidR="00BA3D70" w:rsidRPr="007554AA">
            <w:rPr>
              <w:rFonts w:cstheme="minorHAnsi"/>
              <w:shd w:val="clear" w:color="auto" w:fill="FFFFFF"/>
            </w:rPr>
            <w:t xml:space="preserve">analytical thinking, computer competency, conceptual thinking, conflict resolution, </w:t>
          </w:r>
          <w:r w:rsidR="002B7F81" w:rsidRPr="007554AA">
            <w:rPr>
              <w:rFonts w:cstheme="minorHAnsi"/>
              <w:shd w:val="clear" w:color="auto" w:fill="FFFFFF"/>
            </w:rPr>
            <w:t xml:space="preserve">customer service, </w:t>
          </w:r>
          <w:r w:rsidR="00BA3D70" w:rsidRPr="007554AA">
            <w:rPr>
              <w:rFonts w:cstheme="minorHAnsi"/>
              <w:shd w:val="clear" w:color="auto" w:fill="FFFFFF"/>
            </w:rPr>
            <w:t>decision</w:t>
          </w:r>
          <w:r w:rsidR="007D4B54" w:rsidRPr="007554AA">
            <w:rPr>
              <w:rFonts w:cstheme="minorHAnsi"/>
              <w:shd w:val="clear" w:color="auto" w:fill="FFFFFF"/>
            </w:rPr>
            <w:t>-</w:t>
          </w:r>
          <w:r w:rsidR="00BA3D70" w:rsidRPr="007554AA">
            <w:rPr>
              <w:rFonts w:cstheme="minorHAnsi"/>
              <w:shd w:val="clear" w:color="auto" w:fill="FFFFFF"/>
            </w:rPr>
            <w:t>making, excellent communication, and teamwork</w:t>
          </w:r>
          <w:r w:rsidR="00F45D2B" w:rsidRPr="007554AA">
            <w:rPr>
              <w:rFonts w:cstheme="minorHAnsi"/>
              <w:shd w:val="clear" w:color="auto" w:fill="FFFFFF"/>
            </w:rPr>
            <w:t xml:space="preserve"> are often the same across </w:t>
          </w:r>
          <w:r w:rsidR="00024FBA">
            <w:rPr>
              <w:rFonts w:cstheme="minorHAnsi"/>
              <w:shd w:val="clear" w:color="auto" w:fill="FFFFFF"/>
            </w:rPr>
            <w:t>several</w:t>
          </w:r>
          <w:r w:rsidR="00F45D2B" w:rsidRPr="007554AA">
            <w:rPr>
              <w:rFonts w:cstheme="minorHAnsi"/>
              <w:shd w:val="clear" w:color="auto" w:fill="FFFFFF"/>
            </w:rPr>
            <w:t xml:space="preserve"> </w:t>
          </w:r>
          <w:r w:rsidR="00F45D2B" w:rsidRPr="007554AA">
            <w:rPr>
              <w:rFonts w:cstheme="minorHAnsi"/>
              <w:shd w:val="clear" w:color="auto" w:fill="FFFFFF"/>
            </w:rPr>
            <w:lastRenderedPageBreak/>
            <w:t>occupations, technical skill requirements can vary depending on the content area</w:t>
          </w:r>
          <w:r w:rsidR="00A00005" w:rsidRPr="007554AA">
            <w:rPr>
              <w:rFonts w:cstheme="minorHAnsi"/>
              <w:shd w:val="clear" w:color="auto" w:fill="FFFFFF"/>
            </w:rPr>
            <w:t>(</w:t>
          </w:r>
          <w:r w:rsidR="00F45D2B" w:rsidRPr="007554AA">
            <w:rPr>
              <w:rFonts w:cstheme="minorHAnsi"/>
              <w:shd w:val="clear" w:color="auto" w:fill="FFFFFF"/>
            </w:rPr>
            <w:t>s</w:t>
          </w:r>
          <w:r w:rsidR="00A00005" w:rsidRPr="007554AA">
            <w:rPr>
              <w:rFonts w:cstheme="minorHAnsi"/>
              <w:shd w:val="clear" w:color="auto" w:fill="FFFFFF"/>
            </w:rPr>
            <w:t>)</w:t>
          </w:r>
          <w:r w:rsidR="00F45D2B" w:rsidRPr="007554AA">
            <w:rPr>
              <w:rFonts w:cstheme="minorHAnsi"/>
              <w:shd w:val="clear" w:color="auto" w:fill="FFFFFF"/>
            </w:rPr>
            <w:t xml:space="preserve"> in which an individual works.  For example, the technical skills of a marketing </w:t>
          </w:r>
          <w:r w:rsidR="00A47C4A" w:rsidRPr="007554AA">
            <w:rPr>
              <w:rFonts w:cstheme="minorHAnsi"/>
              <w:shd w:val="clear" w:color="auto" w:fill="FFFFFF"/>
            </w:rPr>
            <w:t xml:space="preserve">professional would differ from those of a career </w:t>
          </w:r>
          <w:r w:rsidR="007D4B54" w:rsidRPr="007554AA">
            <w:rPr>
              <w:rFonts w:cstheme="minorHAnsi"/>
              <w:shd w:val="clear" w:color="auto" w:fill="FFFFFF"/>
            </w:rPr>
            <w:t>planner</w:t>
          </w:r>
          <w:r w:rsidR="00D17AFE" w:rsidRPr="007554AA">
            <w:rPr>
              <w:rFonts w:cstheme="minorHAnsi"/>
              <w:shd w:val="clear" w:color="auto" w:fill="FFFFFF"/>
            </w:rPr>
            <w:t>,</w:t>
          </w:r>
          <w:r w:rsidR="00A00005" w:rsidRPr="007554AA">
            <w:rPr>
              <w:rFonts w:cstheme="minorHAnsi"/>
              <w:shd w:val="clear" w:color="auto" w:fill="FFFFFF"/>
            </w:rPr>
            <w:t xml:space="preserve"> but they would both be expected to have the same core workplace </w:t>
          </w:r>
          <w:r w:rsidR="0023446C" w:rsidRPr="007554AA">
            <w:rPr>
              <w:rFonts w:cstheme="minorHAnsi"/>
              <w:shd w:val="clear" w:color="auto" w:fill="FFFFFF"/>
            </w:rPr>
            <w:t>skills</w:t>
          </w:r>
          <w:r w:rsidR="00A47C4A" w:rsidRPr="007554AA">
            <w:rPr>
              <w:rFonts w:cstheme="minorHAnsi"/>
              <w:shd w:val="clear" w:color="auto" w:fill="FFFFFF"/>
            </w:rPr>
            <w:t>.</w:t>
          </w:r>
        </w:p>
        <w:p w14:paraId="044726DF" w14:textId="77777777" w:rsidR="008B32CA" w:rsidRPr="007554AA" w:rsidRDefault="008B32CA" w:rsidP="00844784">
          <w:pPr>
            <w:spacing w:after="0" w:line="240" w:lineRule="auto"/>
            <w:rPr>
              <w:rFonts w:cstheme="minorHAnsi"/>
              <w:shd w:val="clear" w:color="auto" w:fill="FFFFFF"/>
            </w:rPr>
          </w:pPr>
        </w:p>
        <w:p w14:paraId="7D58A6A0" w14:textId="10D616F3" w:rsidR="001A5B89" w:rsidRPr="007554AA" w:rsidRDefault="00095DC6" w:rsidP="00844784">
          <w:pPr>
            <w:spacing w:after="0" w:line="240" w:lineRule="auto"/>
            <w:rPr>
              <w:rFonts w:cstheme="minorHAnsi"/>
              <w:shd w:val="clear" w:color="auto" w:fill="FFFFFF"/>
            </w:rPr>
          </w:pPr>
          <w:r w:rsidRPr="00637AE9">
            <w:rPr>
              <w:rFonts w:cstheme="minorHAnsi"/>
              <w:u w:val="single"/>
              <w:shd w:val="clear" w:color="auto" w:fill="FFFFFF"/>
            </w:rPr>
            <w:t xml:space="preserve">Personally </w:t>
          </w:r>
          <w:r w:rsidRPr="007554AA">
            <w:rPr>
              <w:rFonts w:cstheme="minorHAnsi"/>
              <w:u w:val="single"/>
              <w:shd w:val="clear" w:color="auto" w:fill="FFFFFF"/>
            </w:rPr>
            <w:t>Identifiable</w:t>
          </w:r>
          <w:r w:rsidRPr="00637AE9">
            <w:rPr>
              <w:rFonts w:cstheme="minorHAnsi"/>
              <w:u w:val="single"/>
              <w:shd w:val="clear" w:color="auto" w:fill="FFFFFF"/>
            </w:rPr>
            <w:t xml:space="preserve"> Information (PII):</w:t>
          </w:r>
          <w:r w:rsidRPr="007554AA">
            <w:rPr>
              <w:rFonts w:cstheme="minorHAnsi"/>
              <w:shd w:val="clear" w:color="auto" w:fill="FFFFFF"/>
            </w:rPr>
            <w:t xml:space="preserve"> </w:t>
          </w:r>
          <w:r w:rsidR="00E81B84" w:rsidRPr="007554AA">
            <w:rPr>
              <w:rFonts w:cstheme="minorHAnsi"/>
              <w:shd w:val="clear" w:color="auto" w:fill="FFFFFF"/>
            </w:rPr>
            <w:t>Any representation of information that permits the identity of an individual to whom the information applies to be reasonably inferred by either direct or indirect means. Further, PII is defined as information: (</w:t>
          </w:r>
          <w:proofErr w:type="spellStart"/>
          <w:r w:rsidR="00E81B84" w:rsidRPr="007554AA">
            <w:rPr>
              <w:rFonts w:cstheme="minorHAnsi"/>
              <w:shd w:val="clear" w:color="auto" w:fill="FFFFFF"/>
            </w:rPr>
            <w:t>i</w:t>
          </w:r>
          <w:proofErr w:type="spellEnd"/>
          <w:r w:rsidR="00E81B84" w:rsidRPr="007554AA">
            <w:rPr>
              <w:rFonts w:cstheme="minorHAnsi"/>
              <w:shd w:val="clear" w:color="auto" w:fill="FFFFFF"/>
            </w:rPr>
            <w:t xml:space="preserve">) that directly identifies an individual (e.g., name, address, social security number or other identifying number or code, telephone number, email address, etc.) or (ii) by which an agency intends to identify specific individuals in conjunction with other data elements, i.e., indirect identification. (These data elements may include a combination of gender, race, birth date, geographic indicator, and other descriptors). </w:t>
          </w:r>
          <w:r w:rsidR="000A17F2">
            <w:rPr>
              <w:rFonts w:cstheme="minorHAnsi"/>
              <w:shd w:val="clear" w:color="auto" w:fill="FFFFFF"/>
            </w:rPr>
            <w:t>Information</w:t>
          </w:r>
          <w:r w:rsidR="00E81B84" w:rsidRPr="007554AA">
            <w:rPr>
              <w:rFonts w:cstheme="minorHAnsi"/>
              <w:shd w:val="clear" w:color="auto" w:fill="FFFFFF"/>
            </w:rPr>
            <w:t xml:space="preserve"> permitting </w:t>
          </w:r>
          <w:r w:rsidR="00360C92">
            <w:rPr>
              <w:rFonts w:cstheme="minorHAnsi"/>
              <w:shd w:val="clear" w:color="auto" w:fill="FFFFFF"/>
            </w:rPr>
            <w:t xml:space="preserve">a specific individual's physical or online contact </w:t>
          </w:r>
          <w:r w:rsidR="00E81B84" w:rsidRPr="007554AA">
            <w:rPr>
              <w:rFonts w:cstheme="minorHAnsi"/>
              <w:shd w:val="clear" w:color="auto" w:fill="FFFFFF"/>
            </w:rPr>
            <w:t>is the same as personally identifiable information. This information can be maintained in either paper, electronic</w:t>
          </w:r>
          <w:r w:rsidR="00472AC8">
            <w:rPr>
              <w:rFonts w:cstheme="minorHAnsi"/>
              <w:shd w:val="clear" w:color="auto" w:fill="FFFFFF"/>
            </w:rPr>
            <w:t>,</w:t>
          </w:r>
          <w:r w:rsidR="00E81B84" w:rsidRPr="007554AA">
            <w:rPr>
              <w:rFonts w:cstheme="minorHAnsi"/>
              <w:shd w:val="clear" w:color="auto" w:fill="FFFFFF"/>
            </w:rPr>
            <w:t xml:space="preserve"> or other media.</w:t>
          </w:r>
        </w:p>
        <w:p w14:paraId="0CABFAA9" w14:textId="77777777" w:rsidR="00095DC6" w:rsidRPr="007554AA" w:rsidRDefault="00095DC6" w:rsidP="00844784">
          <w:pPr>
            <w:spacing w:after="0" w:line="240" w:lineRule="auto"/>
            <w:rPr>
              <w:rFonts w:cstheme="minorHAnsi"/>
              <w:shd w:val="clear" w:color="auto" w:fill="FFFFFF"/>
            </w:rPr>
          </w:pPr>
        </w:p>
        <w:p w14:paraId="391B97F2" w14:textId="5331E50D" w:rsidR="008B32CA" w:rsidRPr="007554AA" w:rsidRDefault="008B32CA" w:rsidP="00844784">
          <w:pPr>
            <w:spacing w:after="0" w:line="240" w:lineRule="auto"/>
            <w:rPr>
              <w:rFonts w:cstheme="minorHAnsi"/>
            </w:rPr>
          </w:pPr>
          <w:r w:rsidRPr="007554AA">
            <w:rPr>
              <w:rFonts w:cstheme="minorHAnsi"/>
              <w:u w:val="single"/>
              <w:shd w:val="clear" w:color="auto" w:fill="FFFFFF"/>
            </w:rPr>
            <w:t>Quality Integrated Services:</w:t>
          </w:r>
          <w:r w:rsidR="000D6809" w:rsidRPr="007554AA">
            <w:rPr>
              <w:rFonts w:cstheme="minorHAnsi"/>
              <w:u w:val="single"/>
              <w:shd w:val="clear" w:color="auto" w:fill="FFFFFF"/>
            </w:rPr>
            <w:t xml:space="preserve"> </w:t>
          </w:r>
          <w:r w:rsidR="000D6809" w:rsidRPr="00637AE9">
            <w:rPr>
              <w:rFonts w:cstheme="minorHAnsi"/>
              <w:shd w:val="clear" w:color="auto" w:fill="FFFFFF"/>
            </w:rPr>
            <w:t>WIOA requires collaboration among partner programs and entities jointly responsible for workforce, economic development, educational, and other human resource programs to create a seamless, customer-focused</w:t>
          </w:r>
          <w:r w:rsidR="000D6809" w:rsidRPr="007554AA">
            <w:rPr>
              <w:rFonts w:cstheme="minorHAnsi"/>
              <w:shd w:val="clear" w:color="auto" w:fill="FFFFFF"/>
            </w:rPr>
            <w:t>,</w:t>
          </w:r>
          <w:r w:rsidR="000D6809" w:rsidRPr="00637AE9">
            <w:rPr>
              <w:rFonts w:cstheme="minorHAnsi"/>
              <w:shd w:val="clear" w:color="auto" w:fill="FFFFFF"/>
            </w:rPr>
            <w:t xml:space="preserve"> one-stop delivery system that integrates service delivery across all programs and enhances access to services.</w:t>
          </w:r>
        </w:p>
        <w:p w14:paraId="65A7EB56" w14:textId="77777777" w:rsidR="00360109" w:rsidRPr="007554AA" w:rsidRDefault="00360109" w:rsidP="00844784">
          <w:pPr>
            <w:spacing w:after="0" w:line="240" w:lineRule="auto"/>
            <w:rPr>
              <w:rFonts w:cstheme="minorHAnsi"/>
              <w:u w:val="single"/>
            </w:rPr>
          </w:pPr>
        </w:p>
        <w:p w14:paraId="75FC2C1D" w14:textId="13EC28DD" w:rsidR="00360109" w:rsidRPr="007554AA" w:rsidRDefault="00360109" w:rsidP="00844784">
          <w:pPr>
            <w:spacing w:after="0" w:line="240" w:lineRule="auto"/>
            <w:rPr>
              <w:rFonts w:cstheme="minorHAnsi"/>
            </w:rPr>
          </w:pPr>
          <w:r w:rsidRPr="007554AA">
            <w:rPr>
              <w:rFonts w:cstheme="minorHAnsi"/>
              <w:u w:val="single"/>
            </w:rPr>
            <w:t>Organizational Values</w:t>
          </w:r>
          <w:r w:rsidRPr="007554AA">
            <w:rPr>
              <w:rFonts w:cstheme="minorHAnsi"/>
            </w:rPr>
            <w:t xml:space="preserve">:  </w:t>
          </w:r>
          <w:r w:rsidR="002B7F81" w:rsidRPr="007554AA">
            <w:rPr>
              <w:rFonts w:cstheme="minorHAnsi"/>
            </w:rPr>
            <w:t xml:space="preserve">An organization’s values guide how the organization should </w:t>
          </w:r>
          <w:r w:rsidR="000D5E85" w:rsidRPr="007554AA">
            <w:rPr>
              <w:rFonts w:cstheme="minorHAnsi"/>
            </w:rPr>
            <w:t xml:space="preserve">achieve its </w:t>
          </w:r>
          <w:r w:rsidR="002B7F81" w:rsidRPr="007554AA">
            <w:rPr>
              <w:rFonts w:cstheme="minorHAnsi"/>
            </w:rPr>
            <w:t>vision and mission</w:t>
          </w:r>
          <w:r w:rsidR="000D5E85" w:rsidRPr="007554AA">
            <w:rPr>
              <w:rFonts w:cstheme="minorHAnsi"/>
            </w:rPr>
            <w:t>.</w:t>
          </w:r>
          <w:r w:rsidR="002B7F81" w:rsidRPr="007554AA">
            <w:rPr>
              <w:rFonts w:cstheme="minorHAnsi"/>
            </w:rPr>
            <w:t xml:space="preserve"> </w:t>
          </w:r>
          <w:r w:rsidR="00BA3D70" w:rsidRPr="007554AA">
            <w:rPr>
              <w:rFonts w:cstheme="minorHAnsi"/>
            </w:rPr>
            <w:t xml:space="preserve">Vision and mission </w:t>
          </w:r>
          <w:r w:rsidR="00FE531E" w:rsidRPr="007554AA">
            <w:rPr>
              <w:rFonts w:cstheme="minorHAnsi"/>
            </w:rPr>
            <w:t xml:space="preserve">establish and </w:t>
          </w:r>
          <w:r w:rsidR="00BA3D70" w:rsidRPr="007554AA">
            <w:rPr>
              <w:rFonts w:cstheme="minorHAnsi"/>
            </w:rPr>
            <w:t xml:space="preserve">provide direction, focus, and </w:t>
          </w:r>
          <w:r w:rsidR="00A47C4A" w:rsidRPr="007554AA">
            <w:rPr>
              <w:rFonts w:cstheme="minorHAnsi"/>
            </w:rPr>
            <w:t>inspiration</w:t>
          </w:r>
          <w:r w:rsidR="00BA3D70" w:rsidRPr="007554AA">
            <w:rPr>
              <w:rFonts w:cstheme="minorHAnsi"/>
            </w:rPr>
            <w:t xml:space="preserve"> to accomplish shared goals.</w:t>
          </w:r>
          <w:r w:rsidR="00BF6653" w:rsidRPr="007554AA">
            <w:rPr>
              <w:rFonts w:cstheme="minorHAnsi"/>
            </w:rPr>
            <w:t xml:space="preserve"> </w:t>
          </w:r>
          <w:r w:rsidR="00BA3D70" w:rsidRPr="007554AA">
            <w:rPr>
              <w:rFonts w:cstheme="minorHAnsi"/>
            </w:rPr>
            <w:t xml:space="preserve"> </w:t>
          </w:r>
          <w:r w:rsidR="002B7F81" w:rsidRPr="007554AA">
            <w:rPr>
              <w:rFonts w:cstheme="minorHAnsi"/>
            </w:rPr>
            <w:t>Examples of organizational values include</w:t>
          </w:r>
          <w:r w:rsidR="002B7F81" w:rsidRPr="007554AA">
            <w:rPr>
              <w:rFonts w:cstheme="minorHAnsi"/>
              <w:shd w:val="clear" w:color="auto" w:fill="FFFFFF"/>
            </w:rPr>
            <w:t>, but are not limited to</w:t>
          </w:r>
          <w:r w:rsidR="000D5E85" w:rsidRPr="007554AA">
            <w:rPr>
              <w:rFonts w:cstheme="minorHAnsi"/>
              <w:shd w:val="clear" w:color="auto" w:fill="FFFFFF"/>
            </w:rPr>
            <w:t>,</w:t>
          </w:r>
          <w:r w:rsidR="002B7F81" w:rsidRPr="007554AA">
            <w:rPr>
              <w:rFonts w:cstheme="minorHAnsi"/>
              <w:shd w:val="clear" w:color="auto" w:fill="FFFFFF"/>
            </w:rPr>
            <w:t xml:space="preserve"> accountability, collaboration, continuous improvement, innovation, integrity, and respect.</w:t>
          </w:r>
        </w:p>
        <w:p w14:paraId="036B4548" w14:textId="77777777" w:rsidR="00E0343A" w:rsidRPr="007554AA" w:rsidRDefault="00E0343A" w:rsidP="00844784">
          <w:pPr>
            <w:spacing w:after="0" w:line="240" w:lineRule="auto"/>
            <w:rPr>
              <w:rFonts w:cstheme="minorHAnsi"/>
              <w:u w:val="single"/>
            </w:rPr>
          </w:pPr>
        </w:p>
        <w:p w14:paraId="3AF963EC" w14:textId="7CB7B4BD" w:rsidR="008B32CA" w:rsidRPr="007554AA" w:rsidRDefault="00360109" w:rsidP="00844784">
          <w:pPr>
            <w:spacing w:after="0" w:line="240" w:lineRule="auto"/>
            <w:rPr>
              <w:rFonts w:cstheme="minorHAnsi"/>
            </w:rPr>
          </w:pPr>
          <w:r w:rsidRPr="007554AA">
            <w:rPr>
              <w:rFonts w:cstheme="minorHAnsi"/>
              <w:u w:val="single"/>
            </w:rPr>
            <w:t>Performance Expectations</w:t>
          </w:r>
          <w:r w:rsidRPr="007554AA">
            <w:rPr>
              <w:rFonts w:cstheme="minorHAnsi"/>
            </w:rPr>
            <w:t xml:space="preserve">:  </w:t>
          </w:r>
          <w:r w:rsidR="00301C83" w:rsidRPr="007554AA">
            <w:rPr>
              <w:rFonts w:cstheme="minorHAnsi"/>
            </w:rPr>
            <w:t xml:space="preserve">Performance expectations focus on the </w:t>
          </w:r>
          <w:r w:rsidR="00A47C4A" w:rsidRPr="007554AA">
            <w:rPr>
              <w:rFonts w:cstheme="minorHAnsi"/>
            </w:rPr>
            <w:t xml:space="preserve">outcomes that should result from </w:t>
          </w:r>
          <w:r w:rsidR="00472AC8">
            <w:rPr>
              <w:rFonts w:cstheme="minorHAnsi"/>
            </w:rPr>
            <w:t>executing</w:t>
          </w:r>
          <w:r w:rsidR="00A47C4A" w:rsidRPr="007554AA">
            <w:rPr>
              <w:rFonts w:cstheme="minorHAnsi"/>
            </w:rPr>
            <w:t xml:space="preserve"> one’s job duties and are </w:t>
          </w:r>
          <w:r w:rsidR="00301C83" w:rsidRPr="007554AA">
            <w:rPr>
              <w:rFonts w:cstheme="minorHAnsi"/>
            </w:rPr>
            <w:t>clearly linked to organization</w:t>
          </w:r>
          <w:r w:rsidR="00A47C4A" w:rsidRPr="007554AA">
            <w:rPr>
              <w:rFonts w:cstheme="minorHAnsi"/>
            </w:rPr>
            <w:t xml:space="preserve">al </w:t>
          </w:r>
          <w:r w:rsidR="00301C83" w:rsidRPr="007554AA">
            <w:rPr>
              <w:rFonts w:cstheme="minorHAnsi"/>
            </w:rPr>
            <w:t>goals and objectives.</w:t>
          </w:r>
          <w:r w:rsidR="00301C83" w:rsidRPr="007554AA" w:rsidDel="00E06013">
            <w:rPr>
              <w:rFonts w:cstheme="minorHAnsi"/>
            </w:rPr>
            <w:t xml:space="preserve"> </w:t>
          </w:r>
          <w:r w:rsidR="00301C83" w:rsidRPr="007554AA">
            <w:rPr>
              <w:rFonts w:cstheme="minorHAnsi"/>
            </w:rPr>
            <w:t xml:space="preserve">Staff </w:t>
          </w:r>
          <w:r w:rsidR="005F53DE" w:rsidRPr="007554AA">
            <w:rPr>
              <w:rFonts w:cstheme="minorHAnsi"/>
            </w:rPr>
            <w:t>should understand why</w:t>
          </w:r>
          <w:r w:rsidR="000D5E85" w:rsidRPr="007554AA">
            <w:rPr>
              <w:rFonts w:cstheme="minorHAnsi"/>
            </w:rPr>
            <w:t xml:space="preserve"> their </w:t>
          </w:r>
          <w:r w:rsidR="005F53DE" w:rsidRPr="007554AA">
            <w:rPr>
              <w:rFonts w:cstheme="minorHAnsi"/>
            </w:rPr>
            <w:t xml:space="preserve">job exists, where it fits </w:t>
          </w:r>
          <w:r w:rsidR="00B24B7A" w:rsidRPr="007554AA">
            <w:rPr>
              <w:rFonts w:cstheme="minorHAnsi"/>
            </w:rPr>
            <w:t>with</w:t>
          </w:r>
          <w:r w:rsidR="005F53DE" w:rsidRPr="007554AA">
            <w:rPr>
              <w:rFonts w:cstheme="minorHAnsi"/>
            </w:rPr>
            <w:t xml:space="preserve">in the </w:t>
          </w:r>
          <w:r w:rsidR="00301C83" w:rsidRPr="007554AA">
            <w:rPr>
              <w:rFonts w:cstheme="minorHAnsi"/>
            </w:rPr>
            <w:t>local one-stop system</w:t>
          </w:r>
          <w:r w:rsidR="005F53DE" w:rsidRPr="007554AA">
            <w:rPr>
              <w:rFonts w:cstheme="minorHAnsi"/>
            </w:rPr>
            <w:t xml:space="preserve">, and </w:t>
          </w:r>
          <w:r w:rsidR="00A47C4A" w:rsidRPr="007554AA">
            <w:rPr>
              <w:rFonts w:cstheme="minorHAnsi"/>
            </w:rPr>
            <w:t>strategies for achieving</w:t>
          </w:r>
          <w:r w:rsidR="000C4517" w:rsidRPr="007554AA">
            <w:rPr>
              <w:rFonts w:cstheme="minorHAnsi"/>
            </w:rPr>
            <w:t xml:space="preserve"> the expected performance outcomes.  </w:t>
          </w:r>
          <w:r w:rsidR="00B24B7A" w:rsidRPr="007554AA">
            <w:rPr>
              <w:rFonts w:cstheme="minorHAnsi"/>
            </w:rPr>
            <w:t>For example, to communicate the performance expectation surrounding teamwork</w:t>
          </w:r>
          <w:r w:rsidR="00A47C4A" w:rsidRPr="007554AA">
            <w:rPr>
              <w:rFonts w:cstheme="minorHAnsi"/>
            </w:rPr>
            <w:t>,</w:t>
          </w:r>
          <w:r w:rsidR="00B24B7A" w:rsidRPr="007554AA">
            <w:rPr>
              <w:rFonts w:cstheme="minorHAnsi"/>
            </w:rPr>
            <w:t xml:space="preserve"> </w:t>
          </w:r>
          <w:r w:rsidR="0023446C" w:rsidRPr="007554AA">
            <w:rPr>
              <w:rFonts w:cstheme="minorHAnsi"/>
            </w:rPr>
            <w:t>strategies c</w:t>
          </w:r>
          <w:r w:rsidR="000C4517" w:rsidRPr="007554AA">
            <w:rPr>
              <w:rFonts w:cstheme="minorHAnsi"/>
            </w:rPr>
            <w:t xml:space="preserve">ould include </w:t>
          </w:r>
          <w:r w:rsidR="00B24B7A" w:rsidRPr="007554AA">
            <w:rPr>
              <w:rFonts w:cstheme="minorHAnsi"/>
            </w:rPr>
            <w:t xml:space="preserve">building </w:t>
          </w:r>
          <w:r w:rsidR="000C4517" w:rsidRPr="007554AA">
            <w:rPr>
              <w:rFonts w:cstheme="minorHAnsi"/>
            </w:rPr>
            <w:t xml:space="preserve">internal and external </w:t>
          </w:r>
          <w:r w:rsidR="00B24B7A" w:rsidRPr="007554AA">
            <w:rPr>
              <w:rFonts w:cstheme="minorHAnsi"/>
            </w:rPr>
            <w:t>alliances to solve problems and achieve objectives, working cooperatively and respectively with co-workers, using diplomacy and tact when interacting with others, fostering collegial and cooperative attitudes, and sharing knowledge and information.</w:t>
          </w:r>
          <w:r w:rsidR="000C4517" w:rsidRPr="007554AA">
            <w:rPr>
              <w:rFonts w:cstheme="minorHAnsi"/>
            </w:rPr>
            <w:t xml:space="preserve">  Professional development should support individuals in developing </w:t>
          </w:r>
          <w:r w:rsidR="00C0592E">
            <w:rPr>
              <w:rFonts w:cstheme="minorHAnsi"/>
            </w:rPr>
            <w:t>their</w:t>
          </w:r>
          <w:r w:rsidR="000C4517" w:rsidRPr="007554AA">
            <w:rPr>
              <w:rFonts w:cstheme="minorHAnsi"/>
            </w:rPr>
            <w:t xml:space="preserve"> skills and deploying the strategies associated with their </w:t>
          </w:r>
          <w:r w:rsidR="0023446C" w:rsidRPr="007554AA">
            <w:rPr>
              <w:rFonts w:cstheme="minorHAnsi"/>
            </w:rPr>
            <w:t xml:space="preserve">performance expectations.  </w:t>
          </w:r>
        </w:p>
        <w:p w14:paraId="6219B694" w14:textId="77777777" w:rsidR="008B32CA" w:rsidRPr="007554AA" w:rsidRDefault="008B32CA" w:rsidP="00844784">
          <w:pPr>
            <w:spacing w:after="0" w:line="240" w:lineRule="auto"/>
            <w:rPr>
              <w:rFonts w:cstheme="minorHAnsi"/>
            </w:rPr>
          </w:pPr>
        </w:p>
        <w:p w14:paraId="423E6D7D" w14:textId="1547A99F" w:rsidR="00311AEB" w:rsidRPr="00637AE9" w:rsidRDefault="00311AEB" w:rsidP="00311AEB">
          <w:pPr>
            <w:spacing w:after="0" w:line="240" w:lineRule="auto"/>
            <w:rPr>
              <w:rFonts w:cstheme="minorHAnsi"/>
              <w:u w:val="single"/>
            </w:rPr>
          </w:pPr>
          <w:r w:rsidRPr="00637AE9">
            <w:rPr>
              <w:rFonts w:cstheme="minorHAnsi"/>
              <w:u w:val="single"/>
            </w:rPr>
            <w:t>Referral</w:t>
          </w:r>
          <w:r w:rsidR="002C6104">
            <w:rPr>
              <w:rFonts w:cstheme="minorHAnsi"/>
              <w:u w:val="single"/>
              <w:vertAlign w:val="superscript"/>
            </w:rPr>
            <w:t>5</w:t>
          </w:r>
          <w:r w:rsidRPr="00637AE9">
            <w:rPr>
              <w:rFonts w:cstheme="minorHAnsi"/>
              <w:u w:val="single"/>
            </w:rPr>
            <w:t>:</w:t>
          </w:r>
        </w:p>
        <w:p w14:paraId="6FFB3E0E" w14:textId="1B4E3C8E" w:rsidR="00311AEB" w:rsidRPr="00637AE9" w:rsidRDefault="00311AEB" w:rsidP="00311AEB">
          <w:pPr>
            <w:numPr>
              <w:ilvl w:val="0"/>
              <w:numId w:val="107"/>
            </w:numPr>
            <w:spacing w:after="0" w:line="240" w:lineRule="auto"/>
            <w:rPr>
              <w:rFonts w:cstheme="minorHAnsi"/>
            </w:rPr>
          </w:pPr>
          <w:r w:rsidRPr="00637AE9">
            <w:rPr>
              <w:rFonts w:cstheme="minorHAnsi"/>
            </w:rPr>
            <w:t>Referrals aim to ensure seamless service delivery between partners to assist individuals with barriers to employment</w:t>
          </w:r>
          <w:r>
            <w:rPr>
              <w:rFonts w:cstheme="minorHAnsi"/>
            </w:rPr>
            <w:t>.</w:t>
          </w:r>
        </w:p>
        <w:p w14:paraId="1488A3A3" w14:textId="1E990106" w:rsidR="00311AEB" w:rsidRPr="00637AE9" w:rsidRDefault="00311AEB" w:rsidP="00311AEB">
          <w:pPr>
            <w:numPr>
              <w:ilvl w:val="0"/>
              <w:numId w:val="107"/>
            </w:numPr>
            <w:spacing w:after="0" w:line="240" w:lineRule="auto"/>
            <w:rPr>
              <w:rFonts w:cstheme="minorHAnsi"/>
            </w:rPr>
          </w:pPr>
          <w:r w:rsidRPr="00637AE9">
            <w:rPr>
              <w:rFonts w:cstheme="minorHAnsi"/>
            </w:rPr>
            <w:t xml:space="preserve">A referral is a process that moves a client through the workforce </w:t>
          </w:r>
          <w:proofErr w:type="gramStart"/>
          <w:r w:rsidRPr="00637AE9">
            <w:rPr>
              <w:rFonts w:cstheme="minorHAnsi"/>
            </w:rPr>
            <w:t>system</w:t>
          </w:r>
          <w:proofErr w:type="gramEnd"/>
        </w:p>
        <w:p w14:paraId="58FA6421" w14:textId="5609A933" w:rsidR="00311AEB" w:rsidRPr="00637AE9" w:rsidRDefault="00311AEB" w:rsidP="00311AEB">
          <w:pPr>
            <w:numPr>
              <w:ilvl w:val="0"/>
              <w:numId w:val="107"/>
            </w:numPr>
            <w:spacing w:after="0" w:line="240" w:lineRule="auto"/>
            <w:rPr>
              <w:rFonts w:cstheme="minorHAnsi"/>
            </w:rPr>
          </w:pPr>
          <w:r w:rsidRPr="00637AE9">
            <w:rPr>
              <w:rFonts w:cstheme="minorHAnsi"/>
            </w:rPr>
            <w:t xml:space="preserve">To request additional workforce services for customers from other workforce partners </w:t>
          </w:r>
        </w:p>
        <w:p w14:paraId="4749609A" w14:textId="77777777" w:rsidR="0002175A" w:rsidRDefault="0002175A" w:rsidP="007F48AC">
          <w:pPr>
            <w:spacing w:after="0" w:line="240" w:lineRule="auto"/>
            <w:rPr>
              <w:rFonts w:cstheme="minorHAnsi"/>
              <w:u w:val="single"/>
            </w:rPr>
          </w:pPr>
        </w:p>
        <w:p w14:paraId="2DD60FBF" w14:textId="0792E51D" w:rsidR="007F48AC" w:rsidRPr="007F48AC" w:rsidRDefault="007F48AC" w:rsidP="007F48AC">
          <w:pPr>
            <w:spacing w:after="0" w:line="240" w:lineRule="auto"/>
            <w:rPr>
              <w:rFonts w:cstheme="minorHAnsi"/>
              <w:u w:val="single"/>
            </w:rPr>
          </w:pPr>
          <w:r w:rsidRPr="007F48AC">
            <w:rPr>
              <w:rFonts w:cstheme="minorHAnsi"/>
              <w:u w:val="single"/>
            </w:rPr>
            <w:t xml:space="preserve">Referral </w:t>
          </w:r>
          <w:r w:rsidR="00B03CE1">
            <w:rPr>
              <w:rFonts w:cstheme="minorHAnsi"/>
              <w:u w:val="single"/>
            </w:rPr>
            <w:t>O</w:t>
          </w:r>
          <w:r w:rsidRPr="007F48AC">
            <w:rPr>
              <w:rFonts w:cstheme="minorHAnsi"/>
              <w:u w:val="single"/>
            </w:rPr>
            <w:t>utcome</w:t>
          </w:r>
          <w:r w:rsidR="00B03CE1">
            <w:rPr>
              <w:rStyle w:val="FootnoteReference"/>
              <w:rFonts w:cstheme="minorHAnsi"/>
              <w:u w:val="single"/>
            </w:rPr>
            <w:footnoteReference w:id="3"/>
          </w:r>
          <w:r w:rsidRPr="007F48AC">
            <w:rPr>
              <w:rFonts w:cstheme="minorHAnsi"/>
              <w:u w:val="single"/>
            </w:rPr>
            <w:t>:</w:t>
          </w:r>
        </w:p>
        <w:p w14:paraId="0826DE71" w14:textId="6601A7E3" w:rsidR="007F48AC" w:rsidRPr="00637AE9" w:rsidRDefault="007F48AC" w:rsidP="007F48AC">
          <w:pPr>
            <w:numPr>
              <w:ilvl w:val="0"/>
              <w:numId w:val="108"/>
            </w:numPr>
            <w:spacing w:after="0" w:line="240" w:lineRule="auto"/>
            <w:rPr>
              <w:rFonts w:cstheme="minorHAnsi"/>
            </w:rPr>
          </w:pPr>
          <w:r w:rsidRPr="00637AE9">
            <w:rPr>
              <w:rFonts w:cstheme="minorHAnsi"/>
            </w:rPr>
            <w:t>The outcome of the referral is that the client has access to support and services leading to sustainable employment or relevant training.</w:t>
          </w:r>
        </w:p>
        <w:p w14:paraId="4CB292BD" w14:textId="77777777" w:rsidR="007F48AC" w:rsidRPr="007554AA" w:rsidRDefault="007F48AC" w:rsidP="00844784">
          <w:pPr>
            <w:spacing w:after="0" w:line="240" w:lineRule="auto"/>
            <w:rPr>
              <w:rFonts w:cstheme="minorHAnsi"/>
              <w:u w:val="single"/>
            </w:rPr>
          </w:pPr>
        </w:p>
        <w:p w14:paraId="31D8F025" w14:textId="7C65691A" w:rsidR="00EC204E" w:rsidRPr="00637AE9" w:rsidRDefault="00C64E6A" w:rsidP="00637AE9">
          <w:pPr>
            <w:spacing w:after="0"/>
            <w:rPr>
              <w:rFonts w:cstheme="minorHAnsi"/>
            </w:rPr>
          </w:pPr>
          <w:r w:rsidRPr="007554AA">
            <w:rPr>
              <w:rFonts w:cstheme="minorHAnsi"/>
              <w:u w:val="single"/>
            </w:rPr>
            <w:lastRenderedPageBreak/>
            <w:t>Self-Assessment:</w:t>
          </w:r>
          <w:r w:rsidR="00EC204E" w:rsidRPr="00637AE9">
            <w:rPr>
              <w:rFonts w:cstheme="minorHAnsi"/>
            </w:rPr>
            <w:t xml:space="preserve"> Convey a vision of complete service integration</w:t>
          </w:r>
          <w:r w:rsidR="007554AA" w:rsidRPr="007554AA">
            <w:rPr>
              <w:rFonts w:cstheme="minorHAnsi"/>
            </w:rPr>
            <w:t xml:space="preserve">. The self-assessments </w:t>
          </w:r>
          <w:r w:rsidR="00CC7916">
            <w:rPr>
              <w:rFonts w:cstheme="minorHAnsi"/>
            </w:rPr>
            <w:t>demonstrate</w:t>
          </w:r>
          <w:r w:rsidR="007554AA" w:rsidRPr="007554AA">
            <w:rPr>
              <w:rFonts w:cstheme="minorHAnsi"/>
            </w:rPr>
            <w:t xml:space="preserve"> </w:t>
          </w:r>
          <w:r w:rsidR="00EC204E" w:rsidRPr="00637AE9">
            <w:rPr>
              <w:rFonts w:cstheme="minorHAnsi"/>
            </w:rPr>
            <w:t xml:space="preserve">how the Illinois </w:t>
          </w:r>
          <w:r w:rsidR="007554AA" w:rsidRPr="007554AA">
            <w:rPr>
              <w:rFonts w:cstheme="minorHAnsi"/>
            </w:rPr>
            <w:t>Service Integration Policy</w:t>
          </w:r>
          <w:r w:rsidR="00EC204E" w:rsidRPr="00637AE9">
            <w:rPr>
              <w:rFonts w:cstheme="minorHAnsi"/>
            </w:rPr>
            <w:t xml:space="preserve"> can be implemented at the local level</w:t>
          </w:r>
          <w:r w:rsidR="007554AA" w:rsidRPr="007554AA">
            <w:rPr>
              <w:rFonts w:cstheme="minorHAnsi"/>
            </w:rPr>
            <w:t xml:space="preserve"> and </w:t>
          </w:r>
          <w:r w:rsidR="000840E3">
            <w:rPr>
              <w:rFonts w:cstheme="minorHAnsi"/>
            </w:rPr>
            <w:t>provide</w:t>
          </w:r>
          <w:r w:rsidR="00EC204E" w:rsidRPr="00637AE9">
            <w:rPr>
              <w:rFonts w:cstheme="minorHAnsi"/>
            </w:rPr>
            <w:t xml:space="preserve"> a baseline</w:t>
          </w:r>
          <w:r w:rsidR="007554AA" w:rsidRPr="007554AA">
            <w:rPr>
              <w:rFonts w:cstheme="minorHAnsi"/>
            </w:rPr>
            <w:t xml:space="preserve"> </w:t>
          </w:r>
          <w:r w:rsidR="00EC204E" w:rsidRPr="00637AE9">
            <w:rPr>
              <w:rFonts w:cstheme="minorHAnsi"/>
            </w:rPr>
            <w:t>measure of the current level of integration</w:t>
          </w:r>
          <w:r w:rsidR="007554AA" w:rsidRPr="007554AA">
            <w:rPr>
              <w:rFonts w:cstheme="minorHAnsi"/>
            </w:rPr>
            <w:t>.</w:t>
          </w:r>
          <w:r w:rsidR="00EC204E" w:rsidRPr="00637AE9">
            <w:rPr>
              <w:rFonts w:cstheme="minorHAnsi"/>
            </w:rPr>
            <w:t xml:space="preserve"> </w:t>
          </w:r>
        </w:p>
        <w:p w14:paraId="5814D914" w14:textId="77777777" w:rsidR="00F73A7D" w:rsidRPr="007554AA" w:rsidRDefault="00F73A7D" w:rsidP="00844784">
          <w:pPr>
            <w:spacing w:after="0" w:line="240" w:lineRule="auto"/>
            <w:rPr>
              <w:rFonts w:cstheme="minorHAnsi"/>
            </w:rPr>
          </w:pPr>
        </w:p>
        <w:p w14:paraId="47070F61" w14:textId="247E3BDB" w:rsidR="00160417" w:rsidRPr="007554AA" w:rsidRDefault="00160417" w:rsidP="00160417">
          <w:pPr>
            <w:pStyle w:val="Default"/>
            <w:rPr>
              <w:rFonts w:asciiTheme="minorHAnsi" w:hAnsiTheme="minorHAnsi" w:cstheme="minorHAnsi"/>
              <w:color w:val="auto"/>
              <w:sz w:val="22"/>
              <w:szCs w:val="22"/>
            </w:rPr>
          </w:pPr>
          <w:r w:rsidRPr="00637AE9">
            <w:rPr>
              <w:rFonts w:asciiTheme="minorHAnsi" w:hAnsiTheme="minorHAnsi" w:cstheme="minorHAnsi"/>
              <w:color w:val="auto"/>
              <w:sz w:val="22"/>
              <w:szCs w:val="22"/>
              <w:u w:val="single"/>
            </w:rPr>
            <w:t>Streamlined</w:t>
          </w:r>
          <w:r w:rsidR="00827E5D" w:rsidRPr="00637AE9">
            <w:rPr>
              <w:rFonts w:asciiTheme="minorHAnsi" w:hAnsiTheme="minorHAnsi" w:cstheme="minorHAnsi"/>
              <w:color w:val="auto"/>
              <w:sz w:val="22"/>
              <w:szCs w:val="22"/>
              <w:u w:val="single"/>
            </w:rPr>
            <w:t xml:space="preserve"> Workforce</w:t>
          </w:r>
          <w:r w:rsidR="00165B42" w:rsidRPr="00637AE9">
            <w:rPr>
              <w:rFonts w:asciiTheme="minorHAnsi" w:hAnsiTheme="minorHAnsi" w:cstheme="minorHAnsi"/>
              <w:color w:val="auto"/>
              <w:sz w:val="22"/>
              <w:szCs w:val="22"/>
              <w:u w:val="single"/>
            </w:rPr>
            <w:t>:</w:t>
          </w:r>
          <w:r w:rsidR="00165B42" w:rsidRPr="00637AE9">
            <w:rPr>
              <w:rFonts w:asciiTheme="minorHAnsi" w:hAnsiTheme="minorHAnsi" w:cstheme="minorHAnsi"/>
              <w:color w:val="auto"/>
              <w:sz w:val="22"/>
              <w:szCs w:val="22"/>
            </w:rPr>
            <w:t xml:space="preserve"> P</w:t>
          </w:r>
          <w:r w:rsidR="00827E5D" w:rsidRPr="00637AE9">
            <w:rPr>
              <w:rFonts w:asciiTheme="minorHAnsi" w:hAnsiTheme="minorHAnsi" w:cstheme="minorHAnsi"/>
              <w:color w:val="auto"/>
              <w:sz w:val="22"/>
              <w:szCs w:val="22"/>
            </w:rPr>
            <w:t xml:space="preserve">rocesses and procedures that will not create additional barriers for the customer or extend the timeline for customers to receive services. </w:t>
          </w:r>
          <w:r w:rsidRPr="00637AE9">
            <w:rPr>
              <w:rFonts w:asciiTheme="minorHAnsi" w:hAnsiTheme="minorHAnsi" w:cstheme="minorHAnsi"/>
              <w:color w:val="auto"/>
              <w:sz w:val="22"/>
              <w:szCs w:val="22"/>
            </w:rPr>
            <w:t xml:space="preserve">A </w:t>
          </w:r>
          <w:r w:rsidRPr="007554AA">
            <w:rPr>
              <w:rFonts w:asciiTheme="minorHAnsi" w:hAnsiTheme="minorHAnsi" w:cstheme="minorHAnsi"/>
              <w:color w:val="auto"/>
              <w:sz w:val="22"/>
              <w:szCs w:val="22"/>
            </w:rPr>
            <w:t>streamlined</w:t>
          </w:r>
          <w:r w:rsidRPr="00637AE9">
            <w:rPr>
              <w:rFonts w:asciiTheme="minorHAnsi" w:hAnsiTheme="minorHAnsi" w:cstheme="minorHAnsi"/>
              <w:color w:val="auto"/>
              <w:sz w:val="22"/>
              <w:szCs w:val="22"/>
            </w:rPr>
            <w:t xml:space="preserve"> approach to access services will create an inclusive and equitable experience. Service integration will occur across entities delivering specific services or programs based on </w:t>
          </w:r>
          <w:r w:rsidR="000840E3">
            <w:rPr>
              <w:rFonts w:asciiTheme="minorHAnsi" w:hAnsiTheme="minorHAnsi" w:cstheme="minorHAnsi"/>
              <w:color w:val="auto"/>
              <w:sz w:val="22"/>
              <w:szCs w:val="22"/>
            </w:rPr>
            <w:t>customer</w:t>
          </w:r>
          <w:r w:rsidRPr="007554AA">
            <w:rPr>
              <w:rFonts w:asciiTheme="minorHAnsi" w:hAnsiTheme="minorHAnsi" w:cstheme="minorHAnsi"/>
              <w:color w:val="auto"/>
              <w:sz w:val="22"/>
              <w:szCs w:val="22"/>
            </w:rPr>
            <w:t xml:space="preserve"> needs</w:t>
          </w:r>
          <w:r w:rsidRPr="00637AE9">
            <w:rPr>
              <w:rFonts w:asciiTheme="minorHAnsi" w:hAnsiTheme="minorHAnsi" w:cstheme="minorHAnsi"/>
              <w:color w:val="auto"/>
              <w:sz w:val="22"/>
              <w:szCs w:val="22"/>
            </w:rPr>
            <w:t xml:space="preserve">. </w:t>
          </w:r>
        </w:p>
        <w:p w14:paraId="364037D5" w14:textId="77777777" w:rsidR="001A5B89" w:rsidRPr="007554AA" w:rsidRDefault="001A5B89" w:rsidP="00160417">
          <w:pPr>
            <w:pStyle w:val="Default"/>
            <w:rPr>
              <w:rFonts w:asciiTheme="minorHAnsi" w:hAnsiTheme="minorHAnsi" w:cstheme="minorHAnsi"/>
              <w:color w:val="auto"/>
              <w:sz w:val="22"/>
              <w:szCs w:val="22"/>
            </w:rPr>
          </w:pPr>
        </w:p>
        <w:p w14:paraId="6D755FC2" w14:textId="0D8D3D53" w:rsidR="001A5B89" w:rsidRPr="00637AE9" w:rsidRDefault="001A5B89" w:rsidP="001A5B89">
          <w:pPr>
            <w:pStyle w:val="Default"/>
            <w:rPr>
              <w:color w:val="auto"/>
              <w:sz w:val="22"/>
              <w:szCs w:val="22"/>
            </w:rPr>
          </w:pPr>
          <w:r w:rsidRPr="00637AE9">
            <w:rPr>
              <w:rFonts w:asciiTheme="minorHAnsi" w:hAnsiTheme="minorHAnsi" w:cstheme="minorHAnsi"/>
              <w:color w:val="auto"/>
              <w:sz w:val="22"/>
              <w:szCs w:val="22"/>
              <w:u w:val="single"/>
            </w:rPr>
            <w:t>Suitability:</w:t>
          </w:r>
          <w:r w:rsidRPr="00637AE9">
            <w:rPr>
              <w:rFonts w:asciiTheme="minorHAnsi" w:hAnsiTheme="minorHAnsi" w:cstheme="minorHAnsi"/>
              <w:color w:val="auto"/>
              <w:sz w:val="22"/>
              <w:szCs w:val="22"/>
            </w:rPr>
            <w:t xml:space="preserve"> Determining an individual’s suitability and “need” for services requires one-on-one assistance with partner staff. The information must be obtained </w:t>
          </w:r>
          <w:r w:rsidR="000840E3">
            <w:rPr>
              <w:rFonts w:asciiTheme="minorHAnsi" w:hAnsiTheme="minorHAnsi" w:cstheme="minorHAnsi"/>
              <w:color w:val="auto"/>
              <w:sz w:val="22"/>
              <w:szCs w:val="22"/>
            </w:rPr>
            <w:t>to</w:t>
          </w:r>
          <w:r w:rsidRPr="00637AE9">
            <w:rPr>
              <w:rFonts w:asciiTheme="minorHAnsi" w:hAnsiTheme="minorHAnsi" w:cstheme="minorHAnsi"/>
              <w:color w:val="auto"/>
              <w:sz w:val="22"/>
              <w:szCs w:val="22"/>
            </w:rPr>
            <w:t xml:space="preserve"> identify if services are appropriate for the individual. A review of individual barriers, work history, existing skills, interests, expectations, and the availability of appropriate services </w:t>
          </w:r>
          <w:r w:rsidR="00A420FB">
            <w:rPr>
              <w:rFonts w:asciiTheme="minorHAnsi" w:hAnsiTheme="minorHAnsi" w:cstheme="minorHAnsi"/>
              <w:color w:val="auto"/>
              <w:sz w:val="22"/>
              <w:szCs w:val="22"/>
            </w:rPr>
            <w:t>shall be reviewed</w:t>
          </w:r>
          <w:r w:rsidRPr="00637AE9">
            <w:rPr>
              <w:rFonts w:asciiTheme="minorHAnsi" w:hAnsiTheme="minorHAnsi" w:cstheme="minorHAnsi"/>
              <w:color w:val="auto"/>
              <w:sz w:val="22"/>
              <w:szCs w:val="22"/>
            </w:rPr>
            <w:t xml:space="preserve"> to determine if the individual should be enrolled.</w:t>
          </w:r>
        </w:p>
        <w:p w14:paraId="74E5E9DB" w14:textId="77777777" w:rsidR="00160417" w:rsidRPr="00637AE9" w:rsidRDefault="00160417" w:rsidP="00637AE9">
          <w:pPr>
            <w:pStyle w:val="Default"/>
            <w:rPr>
              <w:sz w:val="22"/>
              <w:szCs w:val="22"/>
            </w:rPr>
          </w:pPr>
        </w:p>
        <w:p w14:paraId="79CCD60C" w14:textId="7133ACDB" w:rsidR="00827E5D" w:rsidRPr="00637AE9" w:rsidRDefault="00950E31" w:rsidP="00637AE9">
          <w:pPr>
            <w:pStyle w:val="Default"/>
            <w:rPr>
              <w:color w:val="auto"/>
              <w:sz w:val="22"/>
              <w:szCs w:val="22"/>
            </w:rPr>
          </w:pPr>
          <w:r w:rsidRPr="00637AE9">
            <w:rPr>
              <w:color w:val="auto"/>
              <w:sz w:val="22"/>
              <w:szCs w:val="22"/>
              <w:u w:val="single"/>
            </w:rPr>
            <w:t>Those we serve:</w:t>
          </w:r>
          <w:r w:rsidRPr="00637AE9">
            <w:rPr>
              <w:color w:val="auto"/>
              <w:sz w:val="22"/>
              <w:szCs w:val="22"/>
            </w:rPr>
            <w:t xml:space="preserve"> Clients, participants, students, employers, etc. </w:t>
          </w:r>
        </w:p>
        <w:p w14:paraId="0708F5BF" w14:textId="6B4D1C8C" w:rsidR="00B01756" w:rsidRPr="007554AA" w:rsidRDefault="00B01756" w:rsidP="00844784">
          <w:pPr>
            <w:spacing w:after="0" w:line="240" w:lineRule="auto"/>
            <w:rPr>
              <w:rFonts w:cstheme="minorHAnsi"/>
            </w:rPr>
          </w:pPr>
        </w:p>
        <w:p w14:paraId="70009EC7" w14:textId="408CCBDD" w:rsidR="008B32CA" w:rsidRPr="00637AE9" w:rsidRDefault="00F73A7D" w:rsidP="00844784">
          <w:pPr>
            <w:spacing w:after="0" w:line="240" w:lineRule="auto"/>
            <w:rPr>
              <w:rFonts w:cstheme="minorHAnsi"/>
              <w:u w:val="single"/>
            </w:rPr>
          </w:pPr>
          <w:r w:rsidRPr="007554AA">
            <w:rPr>
              <w:rFonts w:cstheme="minorHAnsi"/>
              <w:u w:val="single"/>
            </w:rPr>
            <w:t>WIOA Law:</w:t>
          </w:r>
          <w:r w:rsidR="0071733C" w:rsidRPr="00637AE9">
            <w:rPr>
              <w:rFonts w:cstheme="minorHAnsi"/>
            </w:rPr>
            <w:t xml:space="preserve"> Passed in July 2014, the Workforce Innovation and Opportunity Act (WIOA) is the first federal reform of the workforce system in 15 years. WIOA replaces and modifies the Workforce Investment Act, which started in 1998. WIOA is designed to help job seekers access employment, education, training, and support services to succeed in the labor market and to match employers with the skilled workers they need to compete in the global economy. The goal of WIOA is to improve the quality of the workforce, increase economic self-sufficiency, reduce welfare dependency, meet employer skill requirements, and enhance the productivity and competitiveness of the nation</w:t>
          </w:r>
          <w:r w:rsidR="0071733C" w:rsidRPr="007554AA">
            <w:rPr>
              <w:rFonts w:cstheme="minorHAnsi"/>
            </w:rPr>
            <w:t>.</w:t>
          </w:r>
        </w:p>
        <w:p w14:paraId="65598C69" w14:textId="523E0DAD" w:rsidR="00C20D1D" w:rsidRPr="00531287" w:rsidRDefault="002F7710" w:rsidP="00637AE9">
          <w:pPr>
            <w:rPr>
              <w:rFonts w:eastAsia="Times New Roman" w:cstheme="minorHAnsi"/>
              <w:b/>
              <w:bCs/>
            </w:rPr>
          </w:pPr>
        </w:p>
      </w:sdtContent>
    </w:sdt>
    <w:p w14:paraId="376C90DB" w14:textId="4396CEBC" w:rsidR="00B52AD9" w:rsidRPr="00136D47" w:rsidRDefault="00136D47" w:rsidP="00637AE9">
      <w:pPr>
        <w:pStyle w:val="Heading1"/>
      </w:pPr>
      <w:r w:rsidRPr="00637AE9">
        <w:rPr>
          <w:rStyle w:val="BodyTextChar"/>
          <w:b/>
          <w:bCs/>
          <w:sz w:val="28"/>
          <w:szCs w:val="28"/>
        </w:rPr>
        <w:t>III.</w:t>
      </w:r>
      <w:r w:rsidRPr="00637AE9">
        <w:rPr>
          <w:sz w:val="32"/>
          <w:szCs w:val="32"/>
        </w:rPr>
        <w:t xml:space="preserve"> </w:t>
      </w:r>
      <w:r w:rsidR="00F55553" w:rsidRPr="00136D47">
        <w:t xml:space="preserve">Level of </w:t>
      </w:r>
      <w:r w:rsidR="00B52AD9" w:rsidRPr="00136D47">
        <w:t>Integratio</w:t>
      </w:r>
      <w:r w:rsidR="00F55553" w:rsidRPr="00136D47">
        <w:t>n</w:t>
      </w:r>
    </w:p>
    <w:p w14:paraId="5AFDECEF" w14:textId="77777777" w:rsidR="00B52AD9" w:rsidRPr="00617C76" w:rsidRDefault="00B52AD9" w:rsidP="00844784">
      <w:pPr>
        <w:pStyle w:val="BodyText"/>
        <w:kinsoku w:val="0"/>
        <w:overflowPunct w:val="0"/>
        <w:rPr>
          <w:sz w:val="22"/>
          <w:szCs w:val="22"/>
        </w:rPr>
      </w:pPr>
    </w:p>
    <w:p w14:paraId="3716F8F3" w14:textId="77777777" w:rsidR="004376EE" w:rsidRDefault="004376EE" w:rsidP="004376EE">
      <w:pPr>
        <w:pStyle w:val="BodyText"/>
        <w:tabs>
          <w:tab w:val="left" w:pos="2340"/>
        </w:tabs>
        <w:kinsoku w:val="0"/>
        <w:overflowPunct w:val="0"/>
        <w:rPr>
          <w:b w:val="0"/>
          <w:bCs w:val="0"/>
          <w:sz w:val="22"/>
          <w:szCs w:val="22"/>
        </w:rPr>
      </w:pPr>
      <w:r w:rsidRPr="00617C76">
        <w:rPr>
          <w:b w:val="0"/>
          <w:bCs w:val="0"/>
          <w:sz w:val="22"/>
          <w:szCs w:val="22"/>
        </w:rPr>
        <w:t xml:space="preserve">Service integration </w:t>
      </w:r>
      <w:r>
        <w:rPr>
          <w:b w:val="0"/>
          <w:bCs w:val="0"/>
          <w:sz w:val="22"/>
          <w:szCs w:val="22"/>
        </w:rPr>
        <w:t>will l</w:t>
      </w:r>
      <w:r w:rsidRPr="00617C76">
        <w:rPr>
          <w:b w:val="0"/>
          <w:bCs w:val="0"/>
          <w:sz w:val="22"/>
          <w:szCs w:val="22"/>
        </w:rPr>
        <w:t xml:space="preserve">ook different in each local area and local </w:t>
      </w:r>
      <w:r w:rsidRPr="00617C76">
        <w:rPr>
          <w:b w:val="0"/>
          <w:sz w:val="22"/>
          <w:szCs w:val="22"/>
        </w:rPr>
        <w:t>one-stop center</w:t>
      </w:r>
      <w:r>
        <w:rPr>
          <w:b w:val="0"/>
          <w:sz w:val="22"/>
          <w:szCs w:val="22"/>
        </w:rPr>
        <w:t>,</w:t>
      </w:r>
      <w:r w:rsidRPr="00617C76">
        <w:rPr>
          <w:sz w:val="22"/>
          <w:szCs w:val="22"/>
        </w:rPr>
        <w:t xml:space="preserve"> </w:t>
      </w:r>
      <w:r w:rsidRPr="00617C76">
        <w:rPr>
          <w:b w:val="0"/>
          <w:bCs w:val="0"/>
          <w:sz w:val="22"/>
          <w:szCs w:val="22"/>
        </w:rPr>
        <w:t>depending on the mix of services</w:t>
      </w:r>
      <w:r>
        <w:rPr>
          <w:b w:val="0"/>
          <w:bCs w:val="0"/>
          <w:sz w:val="22"/>
          <w:szCs w:val="22"/>
        </w:rPr>
        <w:t>, staffing, and organizational culture.  S</w:t>
      </w:r>
      <w:r w:rsidRPr="00617C76">
        <w:rPr>
          <w:b w:val="0"/>
          <w:bCs w:val="0"/>
          <w:sz w:val="22"/>
          <w:szCs w:val="22"/>
        </w:rPr>
        <w:t xml:space="preserve">ervice integration </w:t>
      </w:r>
      <w:r>
        <w:rPr>
          <w:b w:val="0"/>
          <w:bCs w:val="0"/>
          <w:sz w:val="22"/>
          <w:szCs w:val="22"/>
        </w:rPr>
        <w:t xml:space="preserve">is achieved when workforce </w:t>
      </w:r>
      <w:r w:rsidRPr="00617C76">
        <w:rPr>
          <w:b w:val="0"/>
          <w:bCs w:val="0"/>
          <w:sz w:val="22"/>
          <w:szCs w:val="22"/>
        </w:rPr>
        <w:t xml:space="preserve">partners </w:t>
      </w:r>
      <w:r>
        <w:rPr>
          <w:b w:val="0"/>
          <w:bCs w:val="0"/>
          <w:sz w:val="22"/>
          <w:szCs w:val="22"/>
        </w:rPr>
        <w:t xml:space="preserve">collaboratively determine how to align and coordinate </w:t>
      </w:r>
      <w:r w:rsidRPr="00617C76">
        <w:rPr>
          <w:b w:val="0"/>
          <w:bCs w:val="0"/>
          <w:sz w:val="22"/>
          <w:szCs w:val="22"/>
        </w:rPr>
        <w:t xml:space="preserve">services </w:t>
      </w:r>
      <w:r>
        <w:rPr>
          <w:b w:val="0"/>
          <w:bCs w:val="0"/>
          <w:sz w:val="22"/>
          <w:szCs w:val="22"/>
        </w:rPr>
        <w:t>to meet clients' needs better</w:t>
      </w:r>
      <w:r w:rsidRPr="00617C76">
        <w:rPr>
          <w:b w:val="0"/>
          <w:bCs w:val="0"/>
          <w:sz w:val="22"/>
          <w:szCs w:val="22"/>
        </w:rPr>
        <w:t xml:space="preserve">. </w:t>
      </w:r>
      <w:r>
        <w:rPr>
          <w:b w:val="0"/>
          <w:bCs w:val="0"/>
          <w:sz w:val="22"/>
          <w:szCs w:val="22"/>
        </w:rPr>
        <w:t xml:space="preserve"> </w:t>
      </w:r>
      <w:r w:rsidRPr="00617C76">
        <w:rPr>
          <w:b w:val="0"/>
          <w:bCs w:val="0"/>
          <w:sz w:val="22"/>
          <w:szCs w:val="22"/>
        </w:rPr>
        <w:t xml:space="preserve">The IWIB’s goal is to support local partners </w:t>
      </w:r>
      <w:r>
        <w:rPr>
          <w:b w:val="0"/>
          <w:bCs w:val="0"/>
          <w:sz w:val="22"/>
          <w:szCs w:val="22"/>
        </w:rPr>
        <w:t xml:space="preserve">in </w:t>
      </w:r>
      <w:r w:rsidRPr="00617C76">
        <w:rPr>
          <w:b w:val="0"/>
          <w:bCs w:val="0"/>
          <w:sz w:val="22"/>
          <w:szCs w:val="22"/>
        </w:rPr>
        <w:t>identifying their</w:t>
      </w:r>
      <w:r>
        <w:rPr>
          <w:b w:val="0"/>
          <w:bCs w:val="0"/>
          <w:sz w:val="22"/>
          <w:szCs w:val="22"/>
        </w:rPr>
        <w:t xml:space="preserve"> current level of</w:t>
      </w:r>
      <w:r w:rsidRPr="00617C76">
        <w:rPr>
          <w:b w:val="0"/>
          <w:bCs w:val="0"/>
          <w:sz w:val="22"/>
          <w:szCs w:val="22"/>
        </w:rPr>
        <w:t xml:space="preserve"> service integration and </w:t>
      </w:r>
      <w:r>
        <w:rPr>
          <w:b w:val="0"/>
          <w:bCs w:val="0"/>
          <w:sz w:val="22"/>
          <w:szCs w:val="22"/>
        </w:rPr>
        <w:t>then support them in areas where growth is needed</w:t>
      </w:r>
      <w:r w:rsidRPr="00617C76">
        <w:rPr>
          <w:b w:val="0"/>
          <w:bCs w:val="0"/>
          <w:sz w:val="22"/>
          <w:szCs w:val="22"/>
        </w:rPr>
        <w:t>.</w:t>
      </w:r>
      <w:r>
        <w:rPr>
          <w:b w:val="0"/>
          <w:bCs w:val="0"/>
          <w:sz w:val="22"/>
          <w:szCs w:val="22"/>
        </w:rPr>
        <w:t xml:space="preserve">  To this end, the IWIB recognizes </w:t>
      </w:r>
      <w:r w:rsidRPr="00175B0C">
        <w:rPr>
          <w:b w:val="0"/>
          <w:sz w:val="22"/>
          <w:szCs w:val="22"/>
        </w:rPr>
        <w:t>seven</w:t>
      </w:r>
      <w:r>
        <w:rPr>
          <w:b w:val="0"/>
          <w:bCs w:val="0"/>
          <w:sz w:val="22"/>
          <w:szCs w:val="22"/>
        </w:rPr>
        <w:t xml:space="preserve"> (7) functions provided by one-stops in Illinois:  </w:t>
      </w:r>
    </w:p>
    <w:p w14:paraId="07595CB8" w14:textId="77777777" w:rsidR="004376EE" w:rsidRDefault="004376EE" w:rsidP="004376EE">
      <w:pPr>
        <w:pStyle w:val="BodyText"/>
        <w:tabs>
          <w:tab w:val="left" w:pos="2340"/>
        </w:tabs>
        <w:kinsoku w:val="0"/>
        <w:overflowPunct w:val="0"/>
        <w:rPr>
          <w:b w:val="0"/>
          <w:bCs w:val="0"/>
          <w:sz w:val="22"/>
          <w:szCs w:val="22"/>
        </w:rPr>
      </w:pPr>
    </w:p>
    <w:p w14:paraId="0A46BB8A"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Customer-Centered Design</w:t>
      </w:r>
    </w:p>
    <w:p w14:paraId="5695558E" w14:textId="77777777" w:rsidR="004376EE" w:rsidRPr="00175B0C" w:rsidRDefault="004376EE" w:rsidP="004376EE">
      <w:pPr>
        <w:pStyle w:val="BodyText"/>
        <w:numPr>
          <w:ilvl w:val="0"/>
          <w:numId w:val="20"/>
        </w:numPr>
        <w:kinsoku w:val="0"/>
        <w:overflowPunct w:val="0"/>
        <w:rPr>
          <w:b w:val="0"/>
          <w:sz w:val="22"/>
          <w:szCs w:val="22"/>
        </w:rPr>
      </w:pPr>
      <w:r w:rsidRPr="00C41E15">
        <w:rPr>
          <w:b w:val="0"/>
          <w:bCs w:val="0"/>
          <w:sz w:val="22"/>
          <w:szCs w:val="22"/>
        </w:rPr>
        <w:t xml:space="preserve">Partner </w:t>
      </w:r>
      <w:r w:rsidRPr="00175B0C">
        <w:rPr>
          <w:b w:val="0"/>
          <w:sz w:val="22"/>
          <w:szCs w:val="22"/>
        </w:rPr>
        <w:t>Staff</w:t>
      </w:r>
    </w:p>
    <w:p w14:paraId="39FFF9CF"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Intake And Assessment</w:t>
      </w:r>
    </w:p>
    <w:p w14:paraId="2C1F5025"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Service</w:t>
      </w:r>
    </w:p>
    <w:p w14:paraId="48525C08"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Career Pathways</w:t>
      </w:r>
    </w:p>
    <w:p w14:paraId="1AA1686A"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Information</w:t>
      </w:r>
    </w:p>
    <w:p w14:paraId="3D2F6541" w14:textId="77777777" w:rsidR="004376EE" w:rsidRPr="00175B0C" w:rsidRDefault="004376EE" w:rsidP="004376EE">
      <w:pPr>
        <w:pStyle w:val="BodyText"/>
        <w:numPr>
          <w:ilvl w:val="0"/>
          <w:numId w:val="20"/>
        </w:numPr>
        <w:kinsoku w:val="0"/>
        <w:overflowPunct w:val="0"/>
        <w:rPr>
          <w:b w:val="0"/>
          <w:sz w:val="22"/>
          <w:szCs w:val="22"/>
        </w:rPr>
      </w:pPr>
      <w:r w:rsidRPr="00175B0C">
        <w:rPr>
          <w:b w:val="0"/>
          <w:sz w:val="22"/>
          <w:szCs w:val="22"/>
        </w:rPr>
        <w:t>Evaluation</w:t>
      </w:r>
    </w:p>
    <w:p w14:paraId="5E4C31AC" w14:textId="77777777" w:rsidR="004376EE" w:rsidRDefault="004376EE" w:rsidP="004376EE">
      <w:pPr>
        <w:pStyle w:val="BodyText"/>
        <w:kinsoku w:val="0"/>
        <w:overflowPunct w:val="0"/>
        <w:rPr>
          <w:b w:val="0"/>
          <w:bCs w:val="0"/>
          <w:sz w:val="22"/>
          <w:szCs w:val="22"/>
        </w:rPr>
      </w:pPr>
    </w:p>
    <w:p w14:paraId="2C1A8321" w14:textId="77777777" w:rsidR="004376EE" w:rsidRPr="00AC59A9" w:rsidRDefault="004376EE" w:rsidP="004376EE">
      <w:pPr>
        <w:pStyle w:val="BodyText"/>
        <w:kinsoku w:val="0"/>
        <w:overflowPunct w:val="0"/>
        <w:rPr>
          <w:rFonts w:eastAsia="Calibri" w:cs="Arial"/>
          <w:b w:val="0"/>
          <w:i/>
          <w:sz w:val="22"/>
          <w:szCs w:val="22"/>
          <w:u w:val="single"/>
        </w:rPr>
      </w:pPr>
      <w:r>
        <w:rPr>
          <w:b w:val="0"/>
          <w:bCs w:val="0"/>
          <w:sz w:val="22"/>
          <w:szCs w:val="22"/>
        </w:rPr>
        <w:t xml:space="preserve">Each function has identified one or more goals to assist the LWIBs, One-Stop Operators, and partners in understanding the aim of service integration in Illinois.  </w:t>
      </w:r>
    </w:p>
    <w:p w14:paraId="10255532" w14:textId="77777777" w:rsidR="004376EE" w:rsidRPr="00617C76" w:rsidRDefault="004376EE" w:rsidP="004376EE">
      <w:pPr>
        <w:pStyle w:val="BodyText"/>
        <w:kinsoku w:val="0"/>
        <w:overflowPunct w:val="0"/>
        <w:rPr>
          <w:b w:val="0"/>
          <w:bCs w:val="0"/>
          <w:sz w:val="22"/>
          <w:szCs w:val="22"/>
        </w:rPr>
      </w:pPr>
    </w:p>
    <w:p w14:paraId="0342083B" w14:textId="77777777" w:rsidR="004376EE" w:rsidRPr="00617C76" w:rsidRDefault="004376EE" w:rsidP="004376EE">
      <w:pPr>
        <w:pStyle w:val="Default"/>
        <w:rPr>
          <w:color w:val="auto"/>
          <w:sz w:val="22"/>
          <w:szCs w:val="22"/>
        </w:rPr>
      </w:pPr>
      <w:r>
        <w:rPr>
          <w:color w:val="auto"/>
          <w:sz w:val="22"/>
          <w:szCs w:val="22"/>
        </w:rPr>
        <w:t>The</w:t>
      </w:r>
      <w:r w:rsidRPr="00617C76">
        <w:rPr>
          <w:color w:val="auto"/>
          <w:sz w:val="22"/>
          <w:szCs w:val="22"/>
        </w:rPr>
        <w:t xml:space="preserve"> goal of provid</w:t>
      </w:r>
      <w:r>
        <w:rPr>
          <w:color w:val="auto"/>
          <w:sz w:val="22"/>
          <w:szCs w:val="22"/>
        </w:rPr>
        <w:t>ing</w:t>
      </w:r>
      <w:r w:rsidRPr="00617C76">
        <w:rPr>
          <w:color w:val="auto"/>
          <w:sz w:val="22"/>
          <w:szCs w:val="22"/>
        </w:rPr>
        <w:t xml:space="preserve"> the highest quality services </w:t>
      </w:r>
      <w:r>
        <w:rPr>
          <w:color w:val="auto"/>
          <w:sz w:val="22"/>
          <w:szCs w:val="22"/>
        </w:rPr>
        <w:t xml:space="preserve">possible </w:t>
      </w:r>
      <w:r w:rsidRPr="00617C76">
        <w:rPr>
          <w:color w:val="auto"/>
          <w:sz w:val="22"/>
          <w:szCs w:val="22"/>
        </w:rPr>
        <w:t>to jobseekers and employers in a seamless service delivery system</w:t>
      </w:r>
      <w:r>
        <w:rPr>
          <w:color w:val="auto"/>
          <w:sz w:val="22"/>
          <w:szCs w:val="22"/>
        </w:rPr>
        <w:t xml:space="preserve"> is enhanced as these service integration functions are achieved.</w:t>
      </w:r>
    </w:p>
    <w:p w14:paraId="112C1828" w14:textId="6034820D" w:rsidR="00BC13BD" w:rsidRDefault="00BC13BD" w:rsidP="007E6711">
      <w:pPr>
        <w:spacing w:after="0" w:line="240" w:lineRule="auto"/>
        <w:rPr>
          <w:rFonts w:ascii="Calibri" w:hAnsi="Calibri" w:cs="Calibri"/>
          <w:b/>
          <w:bCs/>
          <w:sz w:val="28"/>
          <w:szCs w:val="24"/>
        </w:rPr>
      </w:pPr>
    </w:p>
    <w:p w14:paraId="73E99221" w14:textId="2E053264" w:rsidR="00265A16" w:rsidRPr="006B5BC4" w:rsidRDefault="00136D47" w:rsidP="00637AE9">
      <w:pPr>
        <w:pStyle w:val="Heading1"/>
      </w:pPr>
      <w:r w:rsidRPr="00637AE9">
        <w:rPr>
          <w:rStyle w:val="BodyTextChar"/>
          <w:b/>
          <w:bCs/>
          <w:sz w:val="28"/>
          <w:szCs w:val="28"/>
        </w:rPr>
        <w:lastRenderedPageBreak/>
        <w:t>IV.</w:t>
      </w:r>
      <w:r w:rsidRPr="00637AE9">
        <w:rPr>
          <w:sz w:val="32"/>
          <w:szCs w:val="32"/>
        </w:rPr>
        <w:t xml:space="preserve"> </w:t>
      </w:r>
      <w:r w:rsidR="008B77A1" w:rsidRPr="00136D47">
        <w:t>Overview of t</w:t>
      </w:r>
      <w:r w:rsidR="00531287" w:rsidRPr="00136D47">
        <w:t>he Self-A</w:t>
      </w:r>
      <w:r w:rsidR="00E7114A" w:rsidRPr="00136D47">
        <w:t xml:space="preserve">ssessment </w:t>
      </w:r>
      <w:r w:rsidR="003E7FB4" w:rsidRPr="00136D47">
        <w:t xml:space="preserve">Outcomes and </w:t>
      </w:r>
      <w:r w:rsidR="00E7114A" w:rsidRPr="00136D47">
        <w:t>Proces</w:t>
      </w:r>
      <w:r w:rsidR="0082147A" w:rsidRPr="00136D47">
        <w:t>s</w:t>
      </w:r>
    </w:p>
    <w:p w14:paraId="740A0769" w14:textId="77777777" w:rsidR="00226F85" w:rsidRDefault="00226F85" w:rsidP="00637AE9">
      <w:pPr>
        <w:spacing w:after="0" w:line="240" w:lineRule="auto"/>
        <w:rPr>
          <w:b/>
          <w:bCs/>
        </w:rPr>
      </w:pPr>
    </w:p>
    <w:p w14:paraId="7E47EF11" w14:textId="02904740" w:rsidR="00FD0B89" w:rsidRPr="00FD0B89" w:rsidRDefault="00FD0B89" w:rsidP="00637AE9">
      <w:pPr>
        <w:spacing w:after="0" w:line="240" w:lineRule="auto"/>
        <w:rPr>
          <w:b/>
          <w:bCs/>
        </w:rPr>
      </w:pPr>
      <w:r w:rsidRPr="00FD0B89">
        <w:rPr>
          <w:b/>
          <w:bCs/>
        </w:rPr>
        <w:t>Outcomes</w:t>
      </w:r>
    </w:p>
    <w:p w14:paraId="7D92EFD9" w14:textId="77777777" w:rsidR="00283C10" w:rsidRPr="00536A38" w:rsidRDefault="00283C10" w:rsidP="007E6711">
      <w:pPr>
        <w:spacing w:after="0" w:line="240" w:lineRule="auto"/>
      </w:pPr>
    </w:p>
    <w:p w14:paraId="4EC10ED3" w14:textId="77777777" w:rsidR="00DF5CE2" w:rsidRPr="00536A38" w:rsidRDefault="00DF5CE2" w:rsidP="00DF5CE2">
      <w:pPr>
        <w:spacing w:after="0" w:line="240" w:lineRule="auto"/>
      </w:pPr>
      <w:r w:rsidRPr="00536A38">
        <w:t xml:space="preserve">There are eight (8) intended outcomes of the service integration self-assessment process. </w:t>
      </w:r>
    </w:p>
    <w:p w14:paraId="0E143CCC" w14:textId="77777777" w:rsidR="00DF5CE2" w:rsidRPr="00637AE9" w:rsidRDefault="00DF5CE2" w:rsidP="00DF5CE2">
      <w:pPr>
        <w:pStyle w:val="ListParagraph"/>
        <w:numPr>
          <w:ilvl w:val="0"/>
          <w:numId w:val="109"/>
        </w:numPr>
        <w:rPr>
          <w:sz w:val="22"/>
          <w:szCs w:val="22"/>
        </w:rPr>
      </w:pPr>
      <w:r w:rsidRPr="00637AE9">
        <w:rPr>
          <w:sz w:val="22"/>
          <w:szCs w:val="22"/>
        </w:rPr>
        <w:t>Engage local WIOA partners in exchanging perspectives around service integration.</w:t>
      </w:r>
    </w:p>
    <w:p w14:paraId="650D7675" w14:textId="77777777" w:rsidR="00DF5CE2" w:rsidRPr="00637AE9" w:rsidRDefault="00DF5CE2" w:rsidP="00DF5CE2">
      <w:pPr>
        <w:pStyle w:val="ListParagraph"/>
        <w:numPr>
          <w:ilvl w:val="0"/>
          <w:numId w:val="109"/>
        </w:numPr>
        <w:rPr>
          <w:sz w:val="22"/>
          <w:szCs w:val="22"/>
        </w:rPr>
      </w:pPr>
      <w:r w:rsidRPr="00637AE9">
        <w:rPr>
          <w:sz w:val="22"/>
          <w:szCs w:val="22"/>
        </w:rPr>
        <w:t>Capture examples, valuable ideas, and suggestions from the partners’ conversations that will inform planning and contribute to identifying improvement opportunities.</w:t>
      </w:r>
    </w:p>
    <w:p w14:paraId="6BB42403" w14:textId="77777777" w:rsidR="00DF5CE2" w:rsidRPr="00637AE9" w:rsidRDefault="00DF5CE2" w:rsidP="00DF5CE2">
      <w:pPr>
        <w:pStyle w:val="ListParagraph"/>
        <w:numPr>
          <w:ilvl w:val="0"/>
          <w:numId w:val="109"/>
        </w:numPr>
        <w:rPr>
          <w:sz w:val="22"/>
          <w:szCs w:val="22"/>
        </w:rPr>
      </w:pPr>
      <w:r w:rsidRPr="00637AE9">
        <w:rPr>
          <w:sz w:val="22"/>
          <w:szCs w:val="22"/>
        </w:rPr>
        <w:t xml:space="preserve">Discuss and reach a consensus regarding each service integration goal, application points, and future implementation plans. </w:t>
      </w:r>
    </w:p>
    <w:p w14:paraId="476B4D1F" w14:textId="77777777" w:rsidR="00DF5CE2" w:rsidRPr="00637AE9" w:rsidRDefault="00DF5CE2" w:rsidP="00DF5CE2">
      <w:pPr>
        <w:pStyle w:val="ListParagraph"/>
        <w:numPr>
          <w:ilvl w:val="0"/>
          <w:numId w:val="109"/>
        </w:numPr>
        <w:rPr>
          <w:sz w:val="22"/>
          <w:szCs w:val="22"/>
        </w:rPr>
      </w:pPr>
      <w:r w:rsidRPr="00637AE9">
        <w:rPr>
          <w:sz w:val="22"/>
          <w:szCs w:val="22"/>
        </w:rPr>
        <w:t>Enhance a current plan or create a plan for each service integration goal.</w:t>
      </w:r>
    </w:p>
    <w:p w14:paraId="0E8927DE" w14:textId="77777777" w:rsidR="00DF5CE2" w:rsidRPr="00637AE9" w:rsidRDefault="00DF5CE2" w:rsidP="00DF5CE2">
      <w:pPr>
        <w:pStyle w:val="ListParagraph"/>
        <w:numPr>
          <w:ilvl w:val="0"/>
          <w:numId w:val="109"/>
        </w:numPr>
        <w:rPr>
          <w:sz w:val="22"/>
          <w:szCs w:val="22"/>
        </w:rPr>
      </w:pPr>
      <w:r w:rsidRPr="00637AE9">
        <w:rPr>
          <w:sz w:val="22"/>
          <w:szCs w:val="22"/>
        </w:rPr>
        <w:t>Identify the top three (3) to five (5) priority service integration goals.</w:t>
      </w:r>
    </w:p>
    <w:p w14:paraId="7135B31A" w14:textId="77777777" w:rsidR="00DF5CE2" w:rsidRPr="00637AE9" w:rsidRDefault="00DF5CE2" w:rsidP="00DF5CE2">
      <w:pPr>
        <w:pStyle w:val="ListParagraph"/>
        <w:numPr>
          <w:ilvl w:val="0"/>
          <w:numId w:val="109"/>
        </w:numPr>
        <w:rPr>
          <w:sz w:val="22"/>
          <w:szCs w:val="22"/>
        </w:rPr>
      </w:pPr>
      <w:r w:rsidRPr="00637AE9">
        <w:rPr>
          <w:sz w:val="22"/>
          <w:szCs w:val="22"/>
        </w:rPr>
        <w:t>Assign responsibilities that have come out of planning.</w:t>
      </w:r>
    </w:p>
    <w:p w14:paraId="5276E012" w14:textId="638B4728" w:rsidR="00DF5CE2" w:rsidRPr="00637AE9" w:rsidRDefault="00DF5CE2" w:rsidP="00DF5CE2">
      <w:pPr>
        <w:pStyle w:val="ListParagraph"/>
        <w:numPr>
          <w:ilvl w:val="0"/>
          <w:numId w:val="109"/>
        </w:numPr>
        <w:rPr>
          <w:sz w:val="22"/>
          <w:szCs w:val="22"/>
        </w:rPr>
      </w:pPr>
      <w:r w:rsidRPr="00637AE9">
        <w:rPr>
          <w:sz w:val="22"/>
          <w:szCs w:val="22"/>
        </w:rPr>
        <w:t xml:space="preserve">Utilize the conversations to identify continuous improvement opportunities for the LWIB and strategic considerations for regional and local WIOA planning.  </w:t>
      </w:r>
    </w:p>
    <w:p w14:paraId="798C0CE9" w14:textId="0CD82DAD" w:rsidR="00DF5CE2" w:rsidRPr="00637AE9" w:rsidRDefault="00DF5CE2" w:rsidP="00637AE9">
      <w:pPr>
        <w:pStyle w:val="ListParagraph"/>
        <w:numPr>
          <w:ilvl w:val="0"/>
          <w:numId w:val="109"/>
        </w:numPr>
        <w:rPr>
          <w:sz w:val="22"/>
          <w:szCs w:val="22"/>
        </w:rPr>
      </w:pPr>
      <w:r w:rsidRPr="00637AE9">
        <w:rPr>
          <w:sz w:val="22"/>
          <w:szCs w:val="22"/>
        </w:rPr>
        <w:t>Recommend how the service integration process could be strengthened.</w:t>
      </w:r>
    </w:p>
    <w:p w14:paraId="194056ED" w14:textId="77777777" w:rsidR="00536A38" w:rsidRDefault="00536A38" w:rsidP="00536A38">
      <w:pPr>
        <w:spacing w:after="0" w:line="240" w:lineRule="auto"/>
        <w:ind w:right="720"/>
        <w:rPr>
          <w:b/>
        </w:rPr>
      </w:pPr>
    </w:p>
    <w:p w14:paraId="4AB5DD5E" w14:textId="76E70F3C" w:rsidR="00FD0B89" w:rsidRPr="00536A38" w:rsidRDefault="00FD0B89" w:rsidP="00637AE9">
      <w:pPr>
        <w:spacing w:after="0" w:line="240" w:lineRule="auto"/>
        <w:ind w:right="720"/>
        <w:rPr>
          <w:b/>
        </w:rPr>
      </w:pPr>
      <w:r w:rsidRPr="00536A38">
        <w:rPr>
          <w:b/>
        </w:rPr>
        <w:t>Process</w:t>
      </w:r>
    </w:p>
    <w:p w14:paraId="5BE8ADB3" w14:textId="77777777" w:rsidR="000B1C07" w:rsidRPr="00536A38" w:rsidRDefault="000B1C07" w:rsidP="007E6711">
      <w:pPr>
        <w:spacing w:after="0" w:line="240" w:lineRule="auto"/>
        <w:ind w:right="720"/>
        <w:rPr>
          <w:b/>
          <w:bCs/>
        </w:rPr>
      </w:pPr>
    </w:p>
    <w:p w14:paraId="2AE5685C" w14:textId="297EAE15" w:rsidR="00FC344A" w:rsidRPr="00531287" w:rsidRDefault="00FC344A" w:rsidP="00FC344A">
      <w:pPr>
        <w:spacing w:after="0" w:line="240" w:lineRule="auto"/>
        <w:rPr>
          <w:rFonts w:eastAsia="Times New Roman" w:cstheme="minorHAnsi"/>
        </w:rPr>
      </w:pPr>
      <w:r w:rsidRPr="00531287">
        <w:rPr>
          <w:rFonts w:eastAsia="Times New Roman" w:cstheme="minorHAnsi"/>
        </w:rPr>
        <w:t>A</w:t>
      </w:r>
      <w:r>
        <w:rPr>
          <w:rFonts w:eastAsia="Times New Roman" w:cstheme="minorHAnsi"/>
        </w:rPr>
        <w:t xml:space="preserve"> </w:t>
      </w:r>
      <w:r w:rsidR="00B47F5D">
        <w:rPr>
          <w:rFonts w:eastAsia="Times New Roman" w:cstheme="minorHAnsi"/>
        </w:rPr>
        <w:t xml:space="preserve">comprehensive </w:t>
      </w:r>
      <w:r w:rsidRPr="00531287">
        <w:rPr>
          <w:rFonts w:eastAsia="Times New Roman" w:cstheme="minorHAnsi"/>
        </w:rPr>
        <w:t xml:space="preserve">assessment is essential </w:t>
      </w:r>
      <w:r w:rsidR="00347C98">
        <w:rPr>
          <w:rFonts w:eastAsia="Times New Roman" w:cstheme="minorHAnsi"/>
        </w:rPr>
        <w:t>for meaningful service integration targets to</w:t>
      </w:r>
      <w:r w:rsidR="001031E8">
        <w:rPr>
          <w:rFonts w:eastAsia="Times New Roman" w:cstheme="minorHAnsi"/>
        </w:rPr>
        <w:t xml:space="preserve"> be identified and</w:t>
      </w:r>
      <w:r w:rsidR="006C1919">
        <w:rPr>
          <w:rFonts w:eastAsia="Times New Roman" w:cstheme="minorHAnsi"/>
        </w:rPr>
        <w:t xml:space="preserve"> </w:t>
      </w:r>
      <w:r w:rsidRPr="00531287">
        <w:rPr>
          <w:rFonts w:eastAsia="Times New Roman" w:cstheme="minorHAnsi"/>
        </w:rPr>
        <w:t xml:space="preserve">incorporated into </w:t>
      </w:r>
      <w:r w:rsidR="006C1919">
        <w:rPr>
          <w:rFonts w:eastAsia="Times New Roman" w:cstheme="minorHAnsi"/>
        </w:rPr>
        <w:t xml:space="preserve">regional and </w:t>
      </w:r>
      <w:r w:rsidRPr="00531287">
        <w:rPr>
          <w:rFonts w:eastAsia="Times New Roman" w:cstheme="minorHAnsi"/>
        </w:rPr>
        <w:t xml:space="preserve">local WIOA </w:t>
      </w:r>
      <w:r w:rsidR="00AA03B5">
        <w:rPr>
          <w:rFonts w:eastAsia="Times New Roman" w:cstheme="minorHAnsi"/>
        </w:rPr>
        <w:t>plans</w:t>
      </w:r>
      <w:r w:rsidRPr="00531287">
        <w:rPr>
          <w:rFonts w:eastAsia="Times New Roman" w:cstheme="minorHAnsi"/>
        </w:rPr>
        <w:t>.</w:t>
      </w:r>
      <w:r w:rsidR="00874736">
        <w:rPr>
          <w:rFonts w:eastAsia="Times New Roman" w:cstheme="minorHAnsi"/>
        </w:rPr>
        <w:t xml:space="preserve">  To ensure the pro</w:t>
      </w:r>
      <w:r w:rsidR="00473757">
        <w:rPr>
          <w:rFonts w:eastAsia="Times New Roman" w:cstheme="minorHAnsi"/>
        </w:rPr>
        <w:t>c</w:t>
      </w:r>
      <w:r w:rsidR="00874736">
        <w:rPr>
          <w:rFonts w:eastAsia="Times New Roman" w:cstheme="minorHAnsi"/>
        </w:rPr>
        <w:t>es</w:t>
      </w:r>
      <w:r w:rsidR="00473757">
        <w:rPr>
          <w:rFonts w:eastAsia="Times New Roman" w:cstheme="minorHAnsi"/>
        </w:rPr>
        <w:t>s</w:t>
      </w:r>
      <w:r w:rsidR="00874736">
        <w:rPr>
          <w:rFonts w:eastAsia="Times New Roman" w:cstheme="minorHAnsi"/>
        </w:rPr>
        <w:t xml:space="preserve"> i</w:t>
      </w:r>
      <w:r w:rsidR="00473757">
        <w:rPr>
          <w:rFonts w:eastAsia="Times New Roman" w:cstheme="minorHAnsi"/>
        </w:rPr>
        <w:t>s</w:t>
      </w:r>
      <w:r w:rsidR="00874736">
        <w:rPr>
          <w:rFonts w:eastAsia="Times New Roman" w:cstheme="minorHAnsi"/>
        </w:rPr>
        <w:t xml:space="preserve"> completed </w:t>
      </w:r>
      <w:r w:rsidR="00EF3732">
        <w:rPr>
          <w:rFonts w:eastAsia="Times New Roman" w:cstheme="minorHAnsi"/>
        </w:rPr>
        <w:t>for incorporation into the plan</w:t>
      </w:r>
      <w:r w:rsidR="00B95EA6">
        <w:rPr>
          <w:rFonts w:eastAsia="Times New Roman" w:cstheme="minorHAnsi"/>
        </w:rPr>
        <w:t>s</w:t>
      </w:r>
      <w:r w:rsidR="00EF3732">
        <w:rPr>
          <w:rFonts w:eastAsia="Times New Roman" w:cstheme="minorHAnsi"/>
        </w:rPr>
        <w:t xml:space="preserve">, LWIBs must follow the timeline outlined in </w:t>
      </w:r>
      <w:r w:rsidR="00F64401">
        <w:rPr>
          <w:rFonts w:eastAsia="Times New Roman" w:cstheme="minorHAnsi"/>
        </w:rPr>
        <w:t xml:space="preserve">the </w:t>
      </w:r>
      <w:r w:rsidR="00F64401" w:rsidRPr="00DF0130">
        <w:rPr>
          <w:rFonts w:eastAsia="Times New Roman" w:cstheme="minorHAnsi"/>
        </w:rPr>
        <w:t>Schedule</w:t>
      </w:r>
      <w:r w:rsidR="00707102" w:rsidRPr="00DF0130">
        <w:rPr>
          <w:rFonts w:eastAsia="Times New Roman" w:cstheme="minorHAnsi"/>
        </w:rPr>
        <w:t xml:space="preserve"> of Planning Events for Service Integration Self-</w:t>
      </w:r>
      <w:r w:rsidR="0084646B" w:rsidRPr="00DF0130">
        <w:rPr>
          <w:rFonts w:eastAsia="Times New Roman" w:cstheme="minorHAnsi"/>
        </w:rPr>
        <w:t>Assessment</w:t>
      </w:r>
      <w:r w:rsidR="0084646B">
        <w:rPr>
          <w:rFonts w:eastAsia="Times New Roman" w:cstheme="minorHAnsi"/>
        </w:rPr>
        <w:t xml:space="preserve"> (</w:t>
      </w:r>
      <w:r w:rsidR="00725EE2">
        <w:rPr>
          <w:rFonts w:eastAsia="Times New Roman" w:cstheme="minorHAnsi"/>
        </w:rPr>
        <w:t xml:space="preserve">Appendix </w:t>
      </w:r>
      <w:r w:rsidR="003D0B55">
        <w:rPr>
          <w:rFonts w:eastAsia="Times New Roman" w:cstheme="minorHAnsi"/>
        </w:rPr>
        <w:t>B</w:t>
      </w:r>
      <w:r w:rsidR="00725EE2">
        <w:rPr>
          <w:rFonts w:eastAsia="Times New Roman" w:cstheme="minorHAnsi"/>
        </w:rPr>
        <w:t>).</w:t>
      </w:r>
    </w:p>
    <w:p w14:paraId="547A5AB4" w14:textId="77777777" w:rsidR="00FC344A" w:rsidRDefault="00FC344A" w:rsidP="00A6558E">
      <w:pPr>
        <w:pStyle w:val="ListParagraph"/>
        <w:spacing w:before="0"/>
        <w:ind w:left="0" w:firstLine="0"/>
        <w:rPr>
          <w:bCs/>
          <w:sz w:val="22"/>
          <w:szCs w:val="22"/>
        </w:rPr>
      </w:pPr>
    </w:p>
    <w:p w14:paraId="3962A81A" w14:textId="77B59189" w:rsidR="00A6558E" w:rsidRPr="00637AE9" w:rsidRDefault="00A6558E" w:rsidP="00637AE9">
      <w:pPr>
        <w:spacing w:after="0" w:line="240" w:lineRule="auto"/>
        <w:rPr>
          <w:rFonts w:eastAsia="Times New Roman" w:cstheme="minorHAnsi"/>
        </w:rPr>
      </w:pPr>
      <w:r w:rsidRPr="00637AE9">
        <w:rPr>
          <w:rFonts w:eastAsia="Times New Roman" w:cstheme="minorHAnsi"/>
        </w:rPr>
        <w:t xml:space="preserve">The Partners List (Appendix </w:t>
      </w:r>
      <w:r w:rsidR="003D0B55" w:rsidRPr="00637AE9">
        <w:rPr>
          <w:rFonts w:eastAsia="Times New Roman" w:cstheme="minorHAnsi"/>
        </w:rPr>
        <w:t>C</w:t>
      </w:r>
      <w:r w:rsidRPr="00637AE9">
        <w:rPr>
          <w:rFonts w:eastAsia="Times New Roman" w:cstheme="minorHAnsi"/>
        </w:rPr>
        <w:t xml:space="preserve">) is provided to outline core, required, and other possible partners.  Also, </w:t>
      </w:r>
      <w:r w:rsidR="00AD2699" w:rsidRPr="00637AE9">
        <w:rPr>
          <w:rFonts w:eastAsia="Times New Roman" w:cstheme="minorHAnsi"/>
        </w:rPr>
        <w:t>consider</w:t>
      </w:r>
      <w:r w:rsidRPr="00637AE9">
        <w:rPr>
          <w:rFonts w:eastAsia="Times New Roman" w:cstheme="minorHAnsi"/>
        </w:rPr>
        <w:t xml:space="preserve"> key community partners who may not be on the list but </w:t>
      </w:r>
      <w:r w:rsidR="00AD2699" w:rsidRPr="00637AE9">
        <w:rPr>
          <w:rFonts w:eastAsia="Times New Roman" w:cstheme="minorHAnsi"/>
        </w:rPr>
        <w:t xml:space="preserve">are essential to community </w:t>
      </w:r>
      <w:r w:rsidR="00747E8E" w:rsidRPr="00637AE9">
        <w:rPr>
          <w:rFonts w:eastAsia="Times New Roman" w:cstheme="minorHAnsi"/>
        </w:rPr>
        <w:t xml:space="preserve">development. </w:t>
      </w:r>
      <w:r w:rsidRPr="00637AE9">
        <w:rPr>
          <w:rFonts w:eastAsia="Times New Roman" w:cstheme="minorHAnsi"/>
        </w:rPr>
        <w:t xml:space="preserve">Ideally, each partner should have leadership, mid-management, and front-line staff participants.    </w:t>
      </w:r>
    </w:p>
    <w:p w14:paraId="01A161A8" w14:textId="30AEB501" w:rsidR="00A6558E" w:rsidRPr="00DF0130" w:rsidRDefault="00A6558E" w:rsidP="00A6558E">
      <w:pPr>
        <w:spacing w:after="0" w:line="240" w:lineRule="auto"/>
        <w:ind w:right="720"/>
        <w:rPr>
          <w:bCs/>
        </w:rPr>
      </w:pPr>
      <w:r w:rsidRPr="00DF0130">
        <w:rPr>
          <w:bCs/>
        </w:rPr>
        <w:t xml:space="preserve">  </w:t>
      </w:r>
    </w:p>
    <w:p w14:paraId="179C7CA5" w14:textId="5604B0A0" w:rsidR="0082147A" w:rsidRPr="00DF0130" w:rsidRDefault="0082147A" w:rsidP="00637AE9">
      <w:pPr>
        <w:spacing w:after="0" w:line="240" w:lineRule="auto"/>
        <w:ind w:right="720"/>
        <w:rPr>
          <w:bCs/>
        </w:rPr>
      </w:pPr>
      <w:r w:rsidRPr="00DF0130">
        <w:rPr>
          <w:b/>
          <w:bCs/>
        </w:rPr>
        <w:t>Step 1:</w:t>
      </w:r>
      <w:r>
        <w:rPr>
          <w:b/>
        </w:rPr>
        <w:t xml:space="preserve">  </w:t>
      </w:r>
      <w:r w:rsidR="007E723B">
        <w:rPr>
          <w:bCs/>
        </w:rPr>
        <w:t>Gather a</w:t>
      </w:r>
      <w:r w:rsidR="00705CA1">
        <w:rPr>
          <w:bCs/>
        </w:rPr>
        <w:t xml:space="preserve">ll </w:t>
      </w:r>
      <w:r w:rsidR="00705CA1" w:rsidRPr="00DF0130">
        <w:rPr>
          <w:bCs/>
        </w:rPr>
        <w:t xml:space="preserve">LWIA partners and </w:t>
      </w:r>
      <w:r w:rsidR="00705CA1">
        <w:rPr>
          <w:bCs/>
        </w:rPr>
        <w:t xml:space="preserve">community </w:t>
      </w:r>
      <w:r w:rsidR="00705CA1" w:rsidRPr="00DF0130">
        <w:rPr>
          <w:bCs/>
        </w:rPr>
        <w:t>stakeholders</w:t>
      </w:r>
      <w:r w:rsidR="00EF7256">
        <w:rPr>
          <w:bCs/>
        </w:rPr>
        <w:t>,</w:t>
      </w:r>
      <w:r w:rsidR="00705CA1" w:rsidRPr="00DF0130">
        <w:rPr>
          <w:bCs/>
        </w:rPr>
        <w:t xml:space="preserve"> </w:t>
      </w:r>
      <w:r w:rsidR="00705CA1">
        <w:rPr>
          <w:bCs/>
        </w:rPr>
        <w:t>such as employers</w:t>
      </w:r>
      <w:r w:rsidR="00EF7256">
        <w:rPr>
          <w:bCs/>
        </w:rPr>
        <w:t>,</w:t>
      </w:r>
      <w:r w:rsidR="00705CA1">
        <w:rPr>
          <w:bCs/>
        </w:rPr>
        <w:t xml:space="preserve"> </w:t>
      </w:r>
      <w:r w:rsidR="0041514D">
        <w:rPr>
          <w:bCs/>
        </w:rPr>
        <w:t xml:space="preserve">to </w:t>
      </w:r>
      <w:r w:rsidR="007E723B">
        <w:rPr>
          <w:bCs/>
        </w:rPr>
        <w:t xml:space="preserve">meet and </w:t>
      </w:r>
      <w:r w:rsidRPr="00DF0130">
        <w:rPr>
          <w:bCs/>
        </w:rPr>
        <w:t xml:space="preserve">conduct the service integration self-assessment </w:t>
      </w:r>
      <w:r w:rsidR="001A5828">
        <w:rPr>
          <w:bCs/>
        </w:rPr>
        <w:t xml:space="preserve">(Appendix </w:t>
      </w:r>
      <w:r w:rsidR="003D0B55">
        <w:rPr>
          <w:bCs/>
        </w:rPr>
        <w:t>D</w:t>
      </w:r>
      <w:r w:rsidR="001A5828">
        <w:rPr>
          <w:bCs/>
        </w:rPr>
        <w:t xml:space="preserve">) </w:t>
      </w:r>
      <w:r w:rsidRPr="00DF0130">
        <w:rPr>
          <w:bCs/>
        </w:rPr>
        <w:t xml:space="preserve">to:  </w:t>
      </w:r>
    </w:p>
    <w:p w14:paraId="0AD1774C" w14:textId="05E0C86C" w:rsidR="006500BB" w:rsidRDefault="002E7311" w:rsidP="00637AE9">
      <w:pPr>
        <w:pStyle w:val="ListParagraph"/>
        <w:numPr>
          <w:ilvl w:val="0"/>
          <w:numId w:val="36"/>
        </w:numPr>
        <w:spacing w:before="0"/>
        <w:ind w:left="720" w:right="720"/>
        <w:rPr>
          <w:bCs/>
          <w:sz w:val="22"/>
          <w:szCs w:val="22"/>
        </w:rPr>
      </w:pPr>
      <w:r>
        <w:rPr>
          <w:bCs/>
          <w:sz w:val="22"/>
          <w:szCs w:val="22"/>
        </w:rPr>
        <w:t>Ascertain</w:t>
      </w:r>
      <w:r w:rsidR="007D6CCC">
        <w:rPr>
          <w:bCs/>
          <w:sz w:val="22"/>
          <w:szCs w:val="22"/>
        </w:rPr>
        <w:t xml:space="preserve"> </w:t>
      </w:r>
      <w:r w:rsidR="002B2D22">
        <w:rPr>
          <w:bCs/>
          <w:sz w:val="22"/>
          <w:szCs w:val="22"/>
        </w:rPr>
        <w:t xml:space="preserve">the level of integration </w:t>
      </w:r>
      <w:r w:rsidR="0082147A" w:rsidRPr="00DF0130">
        <w:rPr>
          <w:bCs/>
          <w:sz w:val="22"/>
          <w:szCs w:val="22"/>
        </w:rPr>
        <w:t xml:space="preserve">for each of the </w:t>
      </w:r>
      <w:r w:rsidR="00B95EA6">
        <w:rPr>
          <w:bCs/>
          <w:sz w:val="22"/>
          <w:szCs w:val="22"/>
        </w:rPr>
        <w:t>thirty (30)</w:t>
      </w:r>
      <w:r w:rsidR="0082147A" w:rsidRPr="00DF0130">
        <w:rPr>
          <w:bCs/>
          <w:sz w:val="22"/>
          <w:szCs w:val="22"/>
        </w:rPr>
        <w:t xml:space="preserve"> </w:t>
      </w:r>
      <w:r w:rsidR="00C3487D">
        <w:rPr>
          <w:bCs/>
          <w:sz w:val="22"/>
          <w:szCs w:val="22"/>
        </w:rPr>
        <w:t xml:space="preserve">application </w:t>
      </w:r>
      <w:proofErr w:type="gramStart"/>
      <w:r w:rsidR="00C3487D">
        <w:rPr>
          <w:bCs/>
          <w:sz w:val="22"/>
          <w:szCs w:val="22"/>
        </w:rPr>
        <w:t>points</w:t>
      </w:r>
      <w:r w:rsidR="004C2465" w:rsidRPr="00DF0130">
        <w:rPr>
          <w:bCs/>
          <w:sz w:val="22"/>
          <w:szCs w:val="22"/>
        </w:rPr>
        <w:t>;</w:t>
      </w:r>
      <w:proofErr w:type="gramEnd"/>
      <w:r w:rsidR="00CE14D9" w:rsidRPr="00DF0130">
        <w:rPr>
          <w:bCs/>
          <w:sz w:val="22"/>
          <w:szCs w:val="22"/>
        </w:rPr>
        <w:t xml:space="preserve"> </w:t>
      </w:r>
    </w:p>
    <w:p w14:paraId="30EA1582" w14:textId="7FA9D848" w:rsidR="004F2D41" w:rsidRPr="00637AE9" w:rsidRDefault="000A5CCE" w:rsidP="00637AE9">
      <w:pPr>
        <w:pStyle w:val="ListParagraph"/>
        <w:numPr>
          <w:ilvl w:val="0"/>
          <w:numId w:val="36"/>
        </w:numPr>
        <w:spacing w:before="0"/>
        <w:ind w:left="720" w:right="720"/>
        <w:rPr>
          <w:bCs/>
          <w:sz w:val="22"/>
          <w:szCs w:val="22"/>
        </w:rPr>
      </w:pPr>
      <w:r>
        <w:rPr>
          <w:bCs/>
          <w:sz w:val="22"/>
          <w:szCs w:val="22"/>
        </w:rPr>
        <w:t xml:space="preserve">Identify </w:t>
      </w:r>
      <w:r w:rsidRPr="00637AE9">
        <w:rPr>
          <w:bCs/>
          <w:sz w:val="22"/>
          <w:szCs w:val="22"/>
        </w:rPr>
        <w:t xml:space="preserve">specific tactics that will </w:t>
      </w:r>
      <w:r w:rsidR="008042B8" w:rsidRPr="00637AE9">
        <w:rPr>
          <w:bCs/>
          <w:sz w:val="22"/>
          <w:szCs w:val="22"/>
        </w:rPr>
        <w:t>b</w:t>
      </w:r>
      <w:r w:rsidRPr="00637AE9">
        <w:rPr>
          <w:bCs/>
          <w:sz w:val="22"/>
          <w:szCs w:val="22"/>
        </w:rPr>
        <w:t>e use</w:t>
      </w:r>
      <w:r w:rsidR="008042B8" w:rsidRPr="00637AE9">
        <w:rPr>
          <w:bCs/>
          <w:sz w:val="22"/>
          <w:szCs w:val="22"/>
        </w:rPr>
        <w:t>d</w:t>
      </w:r>
      <w:r w:rsidRPr="00637AE9">
        <w:rPr>
          <w:bCs/>
          <w:sz w:val="22"/>
          <w:szCs w:val="22"/>
        </w:rPr>
        <w:t xml:space="preserve"> to address </w:t>
      </w:r>
      <w:r w:rsidR="00757564" w:rsidRPr="00637AE9">
        <w:rPr>
          <w:bCs/>
          <w:sz w:val="22"/>
          <w:szCs w:val="22"/>
        </w:rPr>
        <w:t xml:space="preserve">each </w:t>
      </w:r>
      <w:r w:rsidRPr="00637AE9">
        <w:rPr>
          <w:bCs/>
          <w:sz w:val="22"/>
          <w:szCs w:val="22"/>
        </w:rPr>
        <w:t xml:space="preserve">application </w:t>
      </w:r>
      <w:proofErr w:type="gramStart"/>
      <w:r w:rsidRPr="00637AE9">
        <w:rPr>
          <w:bCs/>
          <w:sz w:val="22"/>
          <w:szCs w:val="22"/>
        </w:rPr>
        <w:t>point</w:t>
      </w:r>
      <w:r w:rsidR="008042B8" w:rsidRPr="00637AE9">
        <w:rPr>
          <w:bCs/>
          <w:sz w:val="22"/>
          <w:szCs w:val="22"/>
        </w:rPr>
        <w:t>;</w:t>
      </w:r>
      <w:proofErr w:type="gramEnd"/>
    </w:p>
    <w:p w14:paraId="01E62CD6" w14:textId="098CCB52" w:rsidR="008042B8" w:rsidRPr="00637AE9" w:rsidRDefault="00E36AFC" w:rsidP="00637AE9">
      <w:pPr>
        <w:pStyle w:val="ListParagraph"/>
        <w:numPr>
          <w:ilvl w:val="0"/>
          <w:numId w:val="36"/>
        </w:numPr>
        <w:spacing w:before="0"/>
        <w:ind w:left="720" w:right="720"/>
        <w:rPr>
          <w:bCs/>
          <w:sz w:val="22"/>
          <w:szCs w:val="22"/>
        </w:rPr>
      </w:pPr>
      <w:r w:rsidRPr="00637AE9">
        <w:rPr>
          <w:bCs/>
          <w:sz w:val="22"/>
          <w:szCs w:val="22"/>
        </w:rPr>
        <w:t>Name</w:t>
      </w:r>
      <w:r w:rsidR="00110D2D" w:rsidRPr="00637AE9">
        <w:rPr>
          <w:bCs/>
          <w:sz w:val="22"/>
          <w:szCs w:val="22"/>
        </w:rPr>
        <w:t xml:space="preserve"> which partner</w:t>
      </w:r>
      <w:r w:rsidR="00622A1F" w:rsidRPr="00637AE9">
        <w:rPr>
          <w:bCs/>
          <w:sz w:val="22"/>
          <w:szCs w:val="22"/>
        </w:rPr>
        <w:t>(s)</w:t>
      </w:r>
      <w:r w:rsidR="00110D2D" w:rsidRPr="00637AE9">
        <w:rPr>
          <w:bCs/>
          <w:sz w:val="22"/>
          <w:szCs w:val="22"/>
        </w:rPr>
        <w:t xml:space="preserve"> or organization</w:t>
      </w:r>
      <w:r w:rsidR="00622A1F" w:rsidRPr="00637AE9">
        <w:rPr>
          <w:bCs/>
          <w:sz w:val="22"/>
          <w:szCs w:val="22"/>
        </w:rPr>
        <w:t>(s)</w:t>
      </w:r>
      <w:r w:rsidR="00110D2D" w:rsidRPr="00637AE9">
        <w:rPr>
          <w:bCs/>
          <w:sz w:val="22"/>
          <w:szCs w:val="22"/>
        </w:rPr>
        <w:t xml:space="preserve"> </w:t>
      </w:r>
      <w:r w:rsidR="00D76004" w:rsidRPr="00637AE9">
        <w:rPr>
          <w:bCs/>
          <w:sz w:val="22"/>
          <w:szCs w:val="22"/>
        </w:rPr>
        <w:t xml:space="preserve">will be </w:t>
      </w:r>
      <w:r w:rsidR="00E10D33" w:rsidRPr="00637AE9">
        <w:rPr>
          <w:bCs/>
          <w:sz w:val="22"/>
          <w:szCs w:val="22"/>
        </w:rPr>
        <w:t>responsible</w:t>
      </w:r>
      <w:r w:rsidR="00110D2D" w:rsidRPr="00637AE9">
        <w:rPr>
          <w:bCs/>
          <w:sz w:val="22"/>
          <w:szCs w:val="22"/>
        </w:rPr>
        <w:t xml:space="preserve"> </w:t>
      </w:r>
      <w:r w:rsidR="00622A1F" w:rsidRPr="00637AE9">
        <w:rPr>
          <w:bCs/>
          <w:sz w:val="22"/>
          <w:szCs w:val="22"/>
        </w:rPr>
        <w:t xml:space="preserve">for those tactics </w:t>
      </w:r>
      <w:r w:rsidR="00CE14D9" w:rsidRPr="00602A5B">
        <w:rPr>
          <w:sz w:val="22"/>
          <w:szCs w:val="22"/>
        </w:rPr>
        <w:t>and</w:t>
      </w:r>
      <w:r w:rsidR="0082147A" w:rsidRPr="00602A5B">
        <w:rPr>
          <w:sz w:val="22"/>
          <w:szCs w:val="22"/>
        </w:rPr>
        <w:t xml:space="preserve"> </w:t>
      </w:r>
      <w:r w:rsidR="00110D2D" w:rsidRPr="00637AE9">
        <w:rPr>
          <w:bCs/>
          <w:sz w:val="22"/>
          <w:szCs w:val="22"/>
        </w:rPr>
        <w:t>if anyone e</w:t>
      </w:r>
      <w:r w:rsidR="00E10D33" w:rsidRPr="00637AE9">
        <w:rPr>
          <w:bCs/>
          <w:sz w:val="22"/>
          <w:szCs w:val="22"/>
        </w:rPr>
        <w:t xml:space="preserve">lse should be </w:t>
      </w:r>
      <w:proofErr w:type="gramStart"/>
      <w:r w:rsidR="00E10D33" w:rsidRPr="00637AE9">
        <w:rPr>
          <w:bCs/>
          <w:sz w:val="22"/>
          <w:szCs w:val="22"/>
        </w:rPr>
        <w:t>involved</w:t>
      </w:r>
      <w:r w:rsidR="00110D2D" w:rsidRPr="00637AE9">
        <w:rPr>
          <w:bCs/>
          <w:sz w:val="22"/>
          <w:szCs w:val="22"/>
        </w:rPr>
        <w:t>;</w:t>
      </w:r>
      <w:proofErr w:type="gramEnd"/>
    </w:p>
    <w:p w14:paraId="5AAB89D8" w14:textId="02B02069" w:rsidR="00110D2D" w:rsidRDefault="000C081F" w:rsidP="00E507F7">
      <w:pPr>
        <w:pStyle w:val="ListParagraph"/>
        <w:numPr>
          <w:ilvl w:val="0"/>
          <w:numId w:val="36"/>
        </w:numPr>
        <w:spacing w:before="0"/>
        <w:ind w:left="720" w:right="720"/>
        <w:rPr>
          <w:bCs/>
          <w:sz w:val="22"/>
          <w:szCs w:val="22"/>
        </w:rPr>
      </w:pPr>
      <w:r>
        <w:rPr>
          <w:bCs/>
          <w:sz w:val="22"/>
          <w:szCs w:val="22"/>
        </w:rPr>
        <w:t xml:space="preserve">Outline the expected outcomes of the identified </w:t>
      </w:r>
      <w:proofErr w:type="gramStart"/>
      <w:r>
        <w:rPr>
          <w:bCs/>
          <w:sz w:val="22"/>
          <w:szCs w:val="22"/>
        </w:rPr>
        <w:t>strate</w:t>
      </w:r>
      <w:r w:rsidR="000610E3">
        <w:rPr>
          <w:bCs/>
          <w:sz w:val="22"/>
          <w:szCs w:val="22"/>
        </w:rPr>
        <w:t>gi</w:t>
      </w:r>
      <w:r>
        <w:rPr>
          <w:bCs/>
          <w:sz w:val="22"/>
          <w:szCs w:val="22"/>
        </w:rPr>
        <w:t>es</w:t>
      </w:r>
      <w:r w:rsidR="000610E3">
        <w:rPr>
          <w:bCs/>
          <w:sz w:val="22"/>
          <w:szCs w:val="22"/>
        </w:rPr>
        <w:t>;</w:t>
      </w:r>
      <w:proofErr w:type="gramEnd"/>
    </w:p>
    <w:p w14:paraId="32EEF268" w14:textId="7F857AA3" w:rsidR="000610E3" w:rsidRDefault="00134153" w:rsidP="00637AE9">
      <w:pPr>
        <w:pStyle w:val="ListParagraph"/>
        <w:numPr>
          <w:ilvl w:val="0"/>
          <w:numId w:val="36"/>
        </w:numPr>
        <w:spacing w:before="0"/>
        <w:ind w:left="720" w:right="720"/>
        <w:rPr>
          <w:bCs/>
          <w:sz w:val="22"/>
          <w:szCs w:val="22"/>
        </w:rPr>
      </w:pPr>
      <w:r>
        <w:rPr>
          <w:bCs/>
          <w:sz w:val="22"/>
          <w:szCs w:val="22"/>
        </w:rPr>
        <w:t>Establish</w:t>
      </w:r>
      <w:r w:rsidR="000610E3">
        <w:rPr>
          <w:bCs/>
          <w:sz w:val="22"/>
          <w:szCs w:val="22"/>
        </w:rPr>
        <w:t xml:space="preserve"> the timeline for</w:t>
      </w:r>
      <w:r w:rsidR="009C61F3">
        <w:rPr>
          <w:bCs/>
          <w:sz w:val="22"/>
          <w:szCs w:val="22"/>
        </w:rPr>
        <w:t xml:space="preserve"> </w:t>
      </w:r>
      <w:r w:rsidR="00A94E60">
        <w:rPr>
          <w:bCs/>
          <w:sz w:val="22"/>
          <w:szCs w:val="22"/>
        </w:rPr>
        <w:t xml:space="preserve">the </w:t>
      </w:r>
      <w:r w:rsidR="003B1062">
        <w:rPr>
          <w:bCs/>
          <w:sz w:val="22"/>
          <w:szCs w:val="22"/>
        </w:rPr>
        <w:t xml:space="preserve">expected outcomes to be </w:t>
      </w:r>
      <w:proofErr w:type="gramStart"/>
      <w:r w:rsidR="003B1062">
        <w:rPr>
          <w:bCs/>
          <w:sz w:val="22"/>
          <w:szCs w:val="22"/>
        </w:rPr>
        <w:t>achieved;</w:t>
      </w:r>
      <w:proofErr w:type="gramEnd"/>
    </w:p>
    <w:p w14:paraId="0D52B380" w14:textId="1278E1FC" w:rsidR="00723A58" w:rsidRDefault="00723A58" w:rsidP="00FF308B">
      <w:pPr>
        <w:pStyle w:val="ListParagraph"/>
        <w:numPr>
          <w:ilvl w:val="0"/>
          <w:numId w:val="36"/>
        </w:numPr>
        <w:spacing w:before="0"/>
        <w:ind w:left="720" w:right="720"/>
        <w:rPr>
          <w:bCs/>
          <w:sz w:val="22"/>
          <w:szCs w:val="22"/>
        </w:rPr>
      </w:pPr>
      <w:r>
        <w:rPr>
          <w:bCs/>
          <w:sz w:val="22"/>
          <w:szCs w:val="22"/>
        </w:rPr>
        <w:t xml:space="preserve">Determine if any </w:t>
      </w:r>
      <w:r w:rsidR="00134153">
        <w:rPr>
          <w:bCs/>
          <w:sz w:val="22"/>
          <w:szCs w:val="22"/>
        </w:rPr>
        <w:t xml:space="preserve">partners have </w:t>
      </w:r>
      <w:r>
        <w:rPr>
          <w:bCs/>
          <w:sz w:val="22"/>
          <w:szCs w:val="22"/>
        </w:rPr>
        <w:t xml:space="preserve">questions </w:t>
      </w:r>
      <w:r w:rsidR="00134153">
        <w:rPr>
          <w:bCs/>
          <w:sz w:val="22"/>
          <w:szCs w:val="22"/>
        </w:rPr>
        <w:t xml:space="preserve">and the need for technical </w:t>
      </w:r>
      <w:proofErr w:type="gramStart"/>
      <w:r w:rsidR="00134153">
        <w:rPr>
          <w:bCs/>
          <w:sz w:val="22"/>
          <w:szCs w:val="22"/>
        </w:rPr>
        <w:t>assistance;</w:t>
      </w:r>
      <w:proofErr w:type="gramEnd"/>
    </w:p>
    <w:p w14:paraId="696674EB" w14:textId="1B7591C2" w:rsidR="0082147A" w:rsidRPr="00DF0130" w:rsidRDefault="006500BB" w:rsidP="00637AE9">
      <w:pPr>
        <w:pStyle w:val="ListParagraph"/>
        <w:numPr>
          <w:ilvl w:val="0"/>
          <w:numId w:val="36"/>
        </w:numPr>
        <w:spacing w:before="0"/>
        <w:ind w:left="720" w:right="720"/>
        <w:rPr>
          <w:bCs/>
          <w:sz w:val="22"/>
          <w:szCs w:val="22"/>
        </w:rPr>
      </w:pPr>
      <w:r w:rsidRPr="00483641">
        <w:rPr>
          <w:bCs/>
          <w:sz w:val="22"/>
          <w:szCs w:val="22"/>
        </w:rPr>
        <w:t>Develop consensus around which goals and activities should be priorities for the LWIA</w:t>
      </w:r>
      <w:r w:rsidR="00483641" w:rsidRPr="00483641">
        <w:rPr>
          <w:bCs/>
          <w:sz w:val="22"/>
          <w:szCs w:val="22"/>
        </w:rPr>
        <w:t xml:space="preserve"> </w:t>
      </w:r>
      <w:r w:rsidR="00CE14D9" w:rsidRPr="00483641">
        <w:rPr>
          <w:bCs/>
          <w:sz w:val="22"/>
          <w:szCs w:val="22"/>
        </w:rPr>
        <w:t>and</w:t>
      </w:r>
      <w:r w:rsidR="0082147A" w:rsidRPr="00483641">
        <w:rPr>
          <w:bCs/>
          <w:sz w:val="22"/>
          <w:szCs w:val="22"/>
        </w:rPr>
        <w:t xml:space="preserve"> </w:t>
      </w:r>
    </w:p>
    <w:p w14:paraId="14420F73" w14:textId="673C8CD8" w:rsidR="0082147A" w:rsidRPr="00DF0130" w:rsidRDefault="004C2465" w:rsidP="00637AE9">
      <w:pPr>
        <w:pStyle w:val="ListParagraph"/>
        <w:numPr>
          <w:ilvl w:val="0"/>
          <w:numId w:val="36"/>
        </w:numPr>
        <w:spacing w:before="0"/>
        <w:ind w:left="720" w:right="720"/>
        <w:rPr>
          <w:bCs/>
          <w:sz w:val="22"/>
          <w:szCs w:val="22"/>
        </w:rPr>
      </w:pPr>
      <w:r w:rsidRPr="00DF0130">
        <w:rPr>
          <w:bCs/>
          <w:sz w:val="22"/>
          <w:szCs w:val="22"/>
        </w:rPr>
        <w:t>A</w:t>
      </w:r>
      <w:r w:rsidR="0082147A" w:rsidRPr="00DF0130">
        <w:rPr>
          <w:bCs/>
          <w:sz w:val="22"/>
          <w:szCs w:val="22"/>
        </w:rPr>
        <w:t>gree on the priority actions needed to move the needle on the most strategically important serv</w:t>
      </w:r>
      <w:r w:rsidR="00CE14D9" w:rsidRPr="00DF0130">
        <w:rPr>
          <w:bCs/>
          <w:sz w:val="22"/>
          <w:szCs w:val="22"/>
        </w:rPr>
        <w:t>ice integration goals.</w:t>
      </w:r>
    </w:p>
    <w:p w14:paraId="45576686" w14:textId="77777777" w:rsidR="0082147A" w:rsidRPr="00DF0130" w:rsidRDefault="0082147A" w:rsidP="00531287">
      <w:pPr>
        <w:spacing w:after="0" w:line="240" w:lineRule="auto"/>
        <w:ind w:right="720"/>
        <w:rPr>
          <w:bCs/>
        </w:rPr>
      </w:pPr>
    </w:p>
    <w:p w14:paraId="05ADD8A8" w14:textId="7E20AA3C" w:rsidR="0088107F" w:rsidRPr="00DF0130" w:rsidRDefault="00EA40C1" w:rsidP="00637AE9">
      <w:pPr>
        <w:spacing w:after="0" w:line="240" w:lineRule="auto"/>
        <w:ind w:right="720"/>
        <w:rPr>
          <w:bCs/>
        </w:rPr>
      </w:pPr>
      <w:r w:rsidRPr="00DF0130">
        <w:rPr>
          <w:b/>
          <w:bCs/>
        </w:rPr>
        <w:t>Step 2:</w:t>
      </w:r>
      <w:r w:rsidRPr="00DF0130">
        <w:rPr>
          <w:bCs/>
        </w:rPr>
        <w:t xml:space="preserve">  </w:t>
      </w:r>
      <w:r w:rsidR="00303567">
        <w:rPr>
          <w:bCs/>
        </w:rPr>
        <w:t>LWIB</w:t>
      </w:r>
      <w:r w:rsidR="007A4E79">
        <w:rPr>
          <w:bCs/>
        </w:rPr>
        <w:t>s must:</w:t>
      </w:r>
      <w:r w:rsidRPr="00DF0130">
        <w:rPr>
          <w:bCs/>
        </w:rPr>
        <w:t xml:space="preserve"> </w:t>
      </w:r>
    </w:p>
    <w:p w14:paraId="7451ABE9" w14:textId="2B23FCEA" w:rsidR="00CE1EDC" w:rsidRPr="00DF0130" w:rsidRDefault="00246C1C" w:rsidP="00637AE9">
      <w:pPr>
        <w:pStyle w:val="ListParagraph"/>
        <w:numPr>
          <w:ilvl w:val="0"/>
          <w:numId w:val="36"/>
        </w:numPr>
        <w:spacing w:before="0"/>
        <w:ind w:left="720" w:right="720"/>
        <w:rPr>
          <w:bCs/>
          <w:sz w:val="22"/>
          <w:szCs w:val="22"/>
        </w:rPr>
      </w:pPr>
      <w:r>
        <w:rPr>
          <w:bCs/>
          <w:sz w:val="22"/>
          <w:szCs w:val="22"/>
        </w:rPr>
        <w:t xml:space="preserve">Review and evaluate </w:t>
      </w:r>
      <w:r w:rsidR="0088107F" w:rsidRPr="00DF0130">
        <w:rPr>
          <w:bCs/>
          <w:sz w:val="22"/>
          <w:szCs w:val="22"/>
        </w:rPr>
        <w:t xml:space="preserve">the </w:t>
      </w:r>
      <w:r w:rsidR="00B23FBC">
        <w:rPr>
          <w:bCs/>
          <w:sz w:val="22"/>
          <w:szCs w:val="22"/>
        </w:rPr>
        <w:t xml:space="preserve">completed </w:t>
      </w:r>
      <w:r w:rsidR="0088107F" w:rsidRPr="00DF0130">
        <w:rPr>
          <w:bCs/>
          <w:sz w:val="22"/>
          <w:szCs w:val="22"/>
        </w:rPr>
        <w:t xml:space="preserve">service integration </w:t>
      </w:r>
      <w:r>
        <w:rPr>
          <w:bCs/>
          <w:sz w:val="22"/>
          <w:szCs w:val="22"/>
        </w:rPr>
        <w:t>self-assessment</w:t>
      </w:r>
      <w:r w:rsidR="00CE1EDC">
        <w:rPr>
          <w:bCs/>
          <w:sz w:val="22"/>
          <w:szCs w:val="22"/>
        </w:rPr>
        <w:t xml:space="preserve"> and</w:t>
      </w:r>
    </w:p>
    <w:p w14:paraId="53690082" w14:textId="09E91E4E" w:rsidR="0088107F" w:rsidRPr="00637AE9" w:rsidRDefault="00E94DFE" w:rsidP="00637AE9">
      <w:pPr>
        <w:pStyle w:val="ListParagraph"/>
        <w:numPr>
          <w:ilvl w:val="0"/>
          <w:numId w:val="36"/>
        </w:numPr>
        <w:spacing w:before="0"/>
        <w:ind w:left="720" w:right="720"/>
        <w:rPr>
          <w:sz w:val="22"/>
          <w:szCs w:val="22"/>
        </w:rPr>
      </w:pPr>
      <w:r w:rsidRPr="00637AE9">
        <w:rPr>
          <w:bCs/>
          <w:sz w:val="22"/>
          <w:szCs w:val="22"/>
        </w:rPr>
        <w:t>Utilize</w:t>
      </w:r>
      <w:r w:rsidRPr="00602A5B">
        <w:rPr>
          <w:sz w:val="22"/>
          <w:szCs w:val="22"/>
        </w:rPr>
        <w:t xml:space="preserve"> the discussions</w:t>
      </w:r>
      <w:r w:rsidRPr="00637AE9">
        <w:rPr>
          <w:bCs/>
          <w:sz w:val="22"/>
          <w:szCs w:val="22"/>
        </w:rPr>
        <w:t xml:space="preserve"> </w:t>
      </w:r>
      <w:r w:rsidR="00B23FBC" w:rsidRPr="00637AE9">
        <w:rPr>
          <w:bCs/>
          <w:sz w:val="22"/>
          <w:szCs w:val="22"/>
        </w:rPr>
        <w:t>during</w:t>
      </w:r>
      <w:r w:rsidRPr="00602A5B">
        <w:rPr>
          <w:sz w:val="22"/>
          <w:szCs w:val="22"/>
        </w:rPr>
        <w:t xml:space="preserve"> the </w:t>
      </w:r>
      <w:r w:rsidRPr="00637AE9">
        <w:rPr>
          <w:sz w:val="22"/>
          <w:szCs w:val="22"/>
        </w:rPr>
        <w:t>self-assessment</w:t>
      </w:r>
      <w:r w:rsidR="00246C1C" w:rsidRPr="00637AE9">
        <w:rPr>
          <w:bCs/>
          <w:sz w:val="22"/>
          <w:szCs w:val="22"/>
        </w:rPr>
        <w:t xml:space="preserve"> </w:t>
      </w:r>
      <w:r w:rsidR="00B23FBC" w:rsidRPr="00637AE9">
        <w:rPr>
          <w:bCs/>
          <w:sz w:val="22"/>
          <w:szCs w:val="22"/>
        </w:rPr>
        <w:t xml:space="preserve">process </w:t>
      </w:r>
      <w:r w:rsidRPr="00637AE9">
        <w:rPr>
          <w:sz w:val="22"/>
          <w:szCs w:val="22"/>
        </w:rPr>
        <w:t>to frame the vision in the regional and local plans.</w:t>
      </w:r>
    </w:p>
    <w:p w14:paraId="12BF854F" w14:textId="77777777" w:rsidR="00170F6F" w:rsidRPr="00617C76" w:rsidRDefault="00170F6F" w:rsidP="00637AE9">
      <w:pPr>
        <w:spacing w:after="0" w:line="240" w:lineRule="auto"/>
      </w:pPr>
    </w:p>
    <w:p w14:paraId="469EC158" w14:textId="6A73A4D0" w:rsidR="004B1A8B" w:rsidRPr="00136D47" w:rsidRDefault="00136D47" w:rsidP="00637AE9">
      <w:pPr>
        <w:pStyle w:val="Heading1"/>
      </w:pPr>
      <w:r w:rsidRPr="00637AE9">
        <w:rPr>
          <w:rStyle w:val="BodyTextChar"/>
          <w:b/>
          <w:bCs/>
          <w:sz w:val="28"/>
          <w:szCs w:val="28"/>
        </w:rPr>
        <w:t>V.</w:t>
      </w:r>
      <w:r w:rsidRPr="00637AE9">
        <w:rPr>
          <w:sz w:val="32"/>
          <w:szCs w:val="32"/>
        </w:rPr>
        <w:t xml:space="preserve"> </w:t>
      </w:r>
      <w:r w:rsidR="00F0202A" w:rsidRPr="00136D47">
        <w:t>Self-Assessment Submission</w:t>
      </w:r>
    </w:p>
    <w:p w14:paraId="536C39D7" w14:textId="054B0703" w:rsidR="005F56D0" w:rsidRDefault="005F56D0" w:rsidP="00424676">
      <w:pPr>
        <w:pStyle w:val="Default"/>
        <w:rPr>
          <w:rFonts w:ascii="Lato" w:hAnsi="Lato" w:cs="Lato"/>
          <w:color w:val="auto"/>
          <w:sz w:val="22"/>
          <w:szCs w:val="22"/>
        </w:rPr>
      </w:pPr>
    </w:p>
    <w:p w14:paraId="43A0BAC8" w14:textId="3931EC27" w:rsidR="0097054F" w:rsidRPr="00531287" w:rsidRDefault="0097054F" w:rsidP="00637AE9">
      <w:pPr>
        <w:spacing w:after="0" w:line="240" w:lineRule="auto"/>
        <w:rPr>
          <w:rFonts w:eastAsia="Times New Roman" w:cstheme="minorHAnsi"/>
        </w:rPr>
      </w:pPr>
      <w:r w:rsidRPr="00531287">
        <w:rPr>
          <w:rFonts w:eastAsia="Times New Roman" w:cstheme="minorHAnsi"/>
        </w:rPr>
        <w:t xml:space="preserve">The IWIB’s </w:t>
      </w:r>
      <w:r w:rsidR="00632FE7" w:rsidRPr="00531287">
        <w:rPr>
          <w:rFonts w:eastAsia="Times New Roman" w:cstheme="minorHAnsi"/>
        </w:rPr>
        <w:t xml:space="preserve">Service Integration Policy </w:t>
      </w:r>
      <w:r w:rsidRPr="00531287">
        <w:rPr>
          <w:rFonts w:eastAsia="Times New Roman" w:cstheme="minorHAnsi"/>
        </w:rPr>
        <w:t xml:space="preserve">establishes that LWIBs, in coordination with the </w:t>
      </w:r>
      <w:r w:rsidR="00632FE7" w:rsidRPr="00531287">
        <w:rPr>
          <w:rFonts w:eastAsia="Times New Roman" w:cstheme="minorHAnsi"/>
        </w:rPr>
        <w:t xml:space="preserve">One-Stop Operators </w:t>
      </w:r>
      <w:r w:rsidRPr="00531287">
        <w:rPr>
          <w:rFonts w:eastAsia="Times New Roman" w:cstheme="minorHAnsi"/>
        </w:rPr>
        <w:t xml:space="preserve">and partners, are responsible for conducting self-assessments regarding service integration in their local one-stop delivery systems.  </w:t>
      </w:r>
      <w:r>
        <w:rPr>
          <w:rFonts w:eastAsia="Times New Roman" w:cstheme="minorHAnsi"/>
        </w:rPr>
        <w:t xml:space="preserve">A comprehensive </w:t>
      </w:r>
      <w:r w:rsidRPr="00531287">
        <w:rPr>
          <w:rFonts w:eastAsia="Times New Roman" w:cstheme="minorHAnsi"/>
        </w:rPr>
        <w:t xml:space="preserve">assessment is essential so </w:t>
      </w:r>
      <w:r w:rsidR="00C03C9E">
        <w:rPr>
          <w:rFonts w:eastAsia="Times New Roman" w:cstheme="minorHAnsi"/>
        </w:rPr>
        <w:t>meaningful improvement targets to progress toward service integration may be set and incorporated into regional and local WIOA plans</w:t>
      </w:r>
      <w:r w:rsidRPr="00531287">
        <w:rPr>
          <w:rFonts w:eastAsia="Times New Roman" w:cstheme="minorHAnsi"/>
        </w:rPr>
        <w:t>.</w:t>
      </w:r>
    </w:p>
    <w:p w14:paraId="3EE22712" w14:textId="77777777" w:rsidR="00472797" w:rsidRDefault="00472797" w:rsidP="000B1C07">
      <w:pPr>
        <w:numPr>
          <w:ilvl w:val="0"/>
          <w:numId w:val="50"/>
        </w:numPr>
        <w:autoSpaceDE w:val="0"/>
        <w:autoSpaceDN w:val="0"/>
        <w:adjustRightInd w:val="0"/>
        <w:spacing w:after="0" w:line="240" w:lineRule="auto"/>
        <w:rPr>
          <w:rFonts w:eastAsia="Times New Roman" w:cstheme="minorHAnsi"/>
        </w:rPr>
      </w:pPr>
    </w:p>
    <w:p w14:paraId="54E4FBBD" w14:textId="475FA30C" w:rsidR="00373DAA" w:rsidRPr="003D077A" w:rsidRDefault="0046174F" w:rsidP="003D077A">
      <w:pPr>
        <w:numPr>
          <w:ilvl w:val="0"/>
          <w:numId w:val="50"/>
        </w:numPr>
        <w:autoSpaceDE w:val="0"/>
        <w:autoSpaceDN w:val="0"/>
        <w:adjustRightInd w:val="0"/>
        <w:spacing w:after="0" w:line="240" w:lineRule="auto"/>
        <w:rPr>
          <w:rFonts w:eastAsia="Times New Roman" w:cstheme="minorHAnsi"/>
        </w:rPr>
      </w:pPr>
      <w:r w:rsidRPr="00637AE9">
        <w:rPr>
          <w:rFonts w:eastAsia="Times New Roman" w:cstheme="minorHAnsi"/>
        </w:rPr>
        <w:t xml:space="preserve">The local Service Integration </w:t>
      </w:r>
      <w:r w:rsidR="00C93D07">
        <w:rPr>
          <w:rFonts w:eastAsia="Times New Roman" w:cstheme="minorHAnsi"/>
        </w:rPr>
        <w:t>Self-Assessment</w:t>
      </w:r>
      <w:r w:rsidRPr="00637AE9">
        <w:rPr>
          <w:rFonts w:eastAsia="Times New Roman" w:cstheme="minorHAnsi"/>
        </w:rPr>
        <w:t xml:space="preserve"> </w:t>
      </w:r>
      <w:r w:rsidR="00C03C9E">
        <w:rPr>
          <w:rFonts w:eastAsia="Times New Roman" w:cstheme="minorHAnsi"/>
        </w:rPr>
        <w:t>describes</w:t>
      </w:r>
      <w:r w:rsidRPr="00637AE9">
        <w:rPr>
          <w:rFonts w:eastAsia="Times New Roman" w:cstheme="minorHAnsi"/>
        </w:rPr>
        <w:t xml:space="preserve"> how local workforce partners will align and coordinate services as required by the State of Illinois Service Integration Policy (WIOA Policy Chapter 1, Section 13). </w:t>
      </w:r>
      <w:r w:rsidR="004B30BF">
        <w:rPr>
          <w:rFonts w:eastAsia="Times New Roman" w:cstheme="minorHAnsi"/>
        </w:rPr>
        <w:t xml:space="preserve">Any </w:t>
      </w:r>
      <w:r w:rsidRPr="00637AE9">
        <w:rPr>
          <w:rFonts w:eastAsia="Times New Roman" w:cstheme="minorHAnsi"/>
        </w:rPr>
        <w:t xml:space="preserve">subsequent modifications and the results of the Service Integration </w:t>
      </w:r>
      <w:r w:rsidRPr="003D077A">
        <w:rPr>
          <w:rFonts w:eastAsia="Times New Roman" w:cstheme="minorHAnsi"/>
        </w:rPr>
        <w:t>Self-Assessment</w:t>
      </w:r>
      <w:r w:rsidRPr="00637AE9">
        <w:rPr>
          <w:rFonts w:eastAsia="Times New Roman" w:cstheme="minorHAnsi"/>
        </w:rPr>
        <w:t xml:space="preserve"> are </w:t>
      </w:r>
      <w:r w:rsidRPr="003D077A">
        <w:rPr>
          <w:rFonts w:eastAsia="Times New Roman" w:cstheme="minorHAnsi"/>
        </w:rPr>
        <w:t xml:space="preserve">to be </w:t>
      </w:r>
      <w:r w:rsidRPr="00637AE9">
        <w:rPr>
          <w:rFonts w:eastAsia="Times New Roman" w:cstheme="minorHAnsi"/>
        </w:rPr>
        <w:t xml:space="preserve">incorporated into </w:t>
      </w:r>
      <w:r w:rsidR="00F86476">
        <w:rPr>
          <w:rFonts w:eastAsia="Times New Roman" w:cstheme="minorHAnsi"/>
        </w:rPr>
        <w:t>local</w:t>
      </w:r>
      <w:r w:rsidRPr="00637AE9">
        <w:rPr>
          <w:rFonts w:eastAsia="Times New Roman" w:cstheme="minorHAnsi"/>
        </w:rPr>
        <w:t xml:space="preserve"> plan</w:t>
      </w:r>
      <w:r w:rsidR="00F86476">
        <w:rPr>
          <w:rFonts w:eastAsia="Times New Roman" w:cstheme="minorHAnsi"/>
        </w:rPr>
        <w:t>ning</w:t>
      </w:r>
      <w:r w:rsidRPr="00637AE9">
        <w:rPr>
          <w:rFonts w:eastAsia="Times New Roman" w:cstheme="minorHAnsi"/>
        </w:rPr>
        <w:t xml:space="preserve">. </w:t>
      </w:r>
      <w:r w:rsidR="003D077A" w:rsidRPr="003D077A">
        <w:rPr>
          <w:rFonts w:eastAsia="Times New Roman" w:cstheme="minorHAnsi"/>
        </w:rPr>
        <w:t xml:space="preserve">Additionally, </w:t>
      </w:r>
      <w:r w:rsidR="003D077A">
        <w:rPr>
          <w:rFonts w:eastAsia="Times New Roman" w:cstheme="minorHAnsi"/>
        </w:rPr>
        <w:t>a</w:t>
      </w:r>
      <w:r w:rsidR="00373DAA" w:rsidRPr="003D077A">
        <w:rPr>
          <w:rFonts w:eastAsia="Times New Roman" w:cstheme="minorHAnsi"/>
        </w:rPr>
        <w:t xml:space="preserve"> copy of the documentation associated with the self-assessment process </w:t>
      </w:r>
      <w:r w:rsidR="004345E3" w:rsidRPr="003D077A">
        <w:rPr>
          <w:rFonts w:eastAsia="Times New Roman" w:cstheme="minorHAnsi"/>
        </w:rPr>
        <w:t xml:space="preserve">must </w:t>
      </w:r>
      <w:r w:rsidR="00373DAA" w:rsidRPr="003D077A">
        <w:rPr>
          <w:rFonts w:eastAsia="Times New Roman" w:cstheme="minorHAnsi"/>
        </w:rPr>
        <w:t>be submitted as an appendix to t</w:t>
      </w:r>
      <w:r w:rsidR="00686E74" w:rsidRPr="003D077A">
        <w:rPr>
          <w:rFonts w:eastAsia="Times New Roman" w:cstheme="minorHAnsi"/>
        </w:rPr>
        <w:t xml:space="preserve">he </w:t>
      </w:r>
      <w:r w:rsidR="00373DAA" w:rsidRPr="003D077A">
        <w:rPr>
          <w:rFonts w:eastAsia="Times New Roman" w:cstheme="minorHAnsi"/>
        </w:rPr>
        <w:t xml:space="preserve">plan. </w:t>
      </w:r>
    </w:p>
    <w:p w14:paraId="12B97331" w14:textId="77777777" w:rsidR="004134AB" w:rsidRPr="00AF3190" w:rsidRDefault="004134AB" w:rsidP="0064649C">
      <w:pPr>
        <w:spacing w:before="57" w:after="0" w:line="240" w:lineRule="auto"/>
      </w:pPr>
    </w:p>
    <w:p w14:paraId="11534717" w14:textId="40143AD8" w:rsidR="00135564" w:rsidRPr="0018409B" w:rsidRDefault="005A6690" w:rsidP="00E91C16">
      <w:pPr>
        <w:jc w:val="center"/>
      </w:pPr>
      <w:r w:rsidRPr="00617C76">
        <w:rPr>
          <w:sz w:val="23"/>
          <w:szCs w:val="23"/>
        </w:rPr>
        <w:br w:type="page"/>
      </w:r>
    </w:p>
    <w:p w14:paraId="1DF6A14F" w14:textId="5DD00B6D" w:rsidR="00CD445D" w:rsidRPr="0018409B" w:rsidRDefault="00CD445D">
      <w:pPr>
        <w:sectPr w:rsidR="00CD445D" w:rsidRPr="0018409B" w:rsidSect="00F5657D">
          <w:headerReference w:type="default" r:id="rId13"/>
          <w:footerReference w:type="default" r:id="rId14"/>
          <w:pgSz w:w="12240" w:h="15840"/>
          <w:pgMar w:top="1440" w:right="1440" w:bottom="864" w:left="1440" w:header="720" w:footer="720" w:gutter="0"/>
          <w:pgNumType w:start="1"/>
          <w:cols w:space="720"/>
          <w:titlePg/>
          <w:docGrid w:linePitch="360"/>
        </w:sectPr>
      </w:pPr>
    </w:p>
    <w:p w14:paraId="4AEA6E9D" w14:textId="26483DE5" w:rsidR="000027DB" w:rsidRPr="000027DB" w:rsidRDefault="000027DB" w:rsidP="00637AE9">
      <w:pPr>
        <w:pStyle w:val="Heading1"/>
        <w:jc w:val="center"/>
      </w:pPr>
      <w:r w:rsidRPr="000027DB">
        <w:lastRenderedPageBreak/>
        <w:t>Appendix A</w:t>
      </w:r>
    </w:p>
    <w:p w14:paraId="1EA26B55" w14:textId="77777777" w:rsidR="000027DB" w:rsidRPr="000027DB" w:rsidRDefault="000027DB" w:rsidP="00637AE9">
      <w:pPr>
        <w:pStyle w:val="Heading1"/>
        <w:jc w:val="center"/>
        <w:rPr>
          <w:szCs w:val="23"/>
        </w:rPr>
      </w:pPr>
      <w:r w:rsidRPr="000027DB">
        <w:rPr>
          <w:szCs w:val="23"/>
        </w:rPr>
        <w:t>IWIB Service Integration Policy</w:t>
      </w:r>
    </w:p>
    <w:p w14:paraId="57FC5DBD" w14:textId="56C14675" w:rsidR="000027DB" w:rsidRPr="000027DB" w:rsidRDefault="000027DB" w:rsidP="000027DB">
      <w:pPr>
        <w:tabs>
          <w:tab w:val="left" w:pos="7020"/>
        </w:tabs>
        <w:autoSpaceDE w:val="0"/>
        <w:autoSpaceDN w:val="0"/>
        <w:adjustRightInd w:val="0"/>
        <w:spacing w:after="0" w:line="325" w:lineRule="exact"/>
        <w:ind w:left="720"/>
        <w:outlineLvl w:val="0"/>
        <w:rPr>
          <w:rFonts w:ascii="Calibri" w:hAnsi="Calibri" w:cs="Calibri"/>
          <w:b/>
          <w:bCs/>
          <w:sz w:val="24"/>
          <w:szCs w:val="24"/>
        </w:rPr>
      </w:pPr>
    </w:p>
    <w:p w14:paraId="07A50EE7" w14:textId="77777777" w:rsidR="000027DB" w:rsidRPr="000027DB" w:rsidRDefault="000027DB" w:rsidP="000027DB"/>
    <w:p w14:paraId="62397554" w14:textId="65B467E7" w:rsidR="000027DB" w:rsidRPr="000027DB" w:rsidRDefault="00C94430" w:rsidP="00637AE9">
      <w:pPr>
        <w:ind w:left="1440"/>
      </w:pPr>
      <w:r w:rsidRPr="000027DB">
        <w:rPr>
          <w:rFonts w:ascii="Calibri" w:hAnsi="Calibri" w:cs="Calibri"/>
          <w:b/>
          <w:bCs/>
          <w:noProof/>
          <w:sz w:val="28"/>
          <w:szCs w:val="28"/>
        </w:rPr>
        <w:drawing>
          <wp:anchor distT="0" distB="0" distL="114300" distR="114300" simplePos="0" relativeHeight="251664384" behindDoc="0" locked="0" layoutInCell="1" allowOverlap="1" wp14:anchorId="5E6F942D" wp14:editId="59EECDBC">
            <wp:simplePos x="0" y="0"/>
            <wp:positionH relativeFrom="column">
              <wp:posOffset>2430367</wp:posOffset>
            </wp:positionH>
            <wp:positionV relativeFrom="page">
              <wp:posOffset>2105025</wp:posOffset>
            </wp:positionV>
            <wp:extent cx="1435100" cy="1435100"/>
            <wp:effectExtent l="0" t="0" r="0" b="0"/>
            <wp:wrapThrough wrapText="bothSides">
              <wp:wrapPolygon edited="0">
                <wp:start x="8602" y="382"/>
                <wp:lineTo x="6881" y="1147"/>
                <wp:lineTo x="3058" y="3250"/>
                <wp:lineTo x="2294" y="4970"/>
                <wp:lineTo x="1147" y="6881"/>
                <wp:lineTo x="382" y="9940"/>
                <wp:lineTo x="765" y="12998"/>
                <wp:lineTo x="1912" y="16057"/>
                <wp:lineTo x="4779" y="19115"/>
                <wp:lineTo x="4970" y="19497"/>
                <wp:lineTo x="8028" y="20644"/>
                <wp:lineTo x="8793" y="21027"/>
                <wp:lineTo x="12616" y="21027"/>
                <wp:lineTo x="13189" y="20644"/>
                <wp:lineTo x="16630" y="19306"/>
                <wp:lineTo x="19688" y="16057"/>
                <wp:lineTo x="20835" y="12998"/>
                <wp:lineTo x="21027" y="9940"/>
                <wp:lineTo x="20262" y="6881"/>
                <wp:lineTo x="18924" y="4588"/>
                <wp:lineTo x="18542" y="3250"/>
                <wp:lineTo x="12807" y="382"/>
                <wp:lineTo x="8602" y="382"/>
              </wp:wrapPolygon>
            </wp:wrapThrough>
            <wp:docPr id="502256380" name="Picture 502256380" descr="\\ildceo.net\common\common\_MARKETING\LOGOS\State Seal\IL Sea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ceo.net\common\common\_MARKETING\LOGOS\State Seal\IL Seal Colo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C75">
        <w:tab/>
      </w:r>
      <w:r w:rsidR="009A2C75">
        <w:tab/>
      </w:r>
      <w:r w:rsidR="009A2C75">
        <w:tab/>
      </w:r>
      <w:r w:rsidR="009A2C75">
        <w:tab/>
      </w:r>
      <w:r w:rsidR="009A2C75">
        <w:tab/>
      </w:r>
      <w:r w:rsidR="009A2C75">
        <w:tab/>
      </w:r>
    </w:p>
    <w:p w14:paraId="5157074F" w14:textId="77777777" w:rsidR="000027DB" w:rsidRDefault="000027DB"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6D48AD52" w14:textId="77777777" w:rsidR="00C94430"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3ADC34A6" w14:textId="77777777" w:rsidR="00C94430"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23D483D6" w14:textId="77777777" w:rsidR="00C94430"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641CF705" w14:textId="77777777" w:rsidR="00C94430"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3ED369EE" w14:textId="77777777" w:rsidR="00C94430"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6DD8ABE5" w14:textId="77777777" w:rsidR="00C94430" w:rsidRPr="000027DB" w:rsidRDefault="00C94430"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tbl>
      <w:tblPr>
        <w:tblStyle w:val="TableGrid"/>
        <w:tblW w:w="9321"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410"/>
      </w:tblGrid>
      <w:tr w:rsidR="00C94430" w14:paraId="742915EE" w14:textId="7433CC03" w:rsidTr="00637AE9">
        <w:tc>
          <w:tcPr>
            <w:tcW w:w="4911" w:type="dxa"/>
          </w:tcPr>
          <w:p w14:paraId="00450DA5" w14:textId="6BB6B35C" w:rsidR="00C94430" w:rsidRPr="00C94430" w:rsidRDefault="00C94430" w:rsidP="000027DB">
            <w:pPr>
              <w:tabs>
                <w:tab w:val="left" w:pos="6930"/>
              </w:tabs>
              <w:autoSpaceDE w:val="0"/>
              <w:autoSpaceDN w:val="0"/>
              <w:adjustRightInd w:val="0"/>
              <w:spacing w:line="325" w:lineRule="exact"/>
              <w:outlineLvl w:val="0"/>
              <w:rPr>
                <w:rFonts w:ascii="Calibri" w:hAnsi="Calibri" w:cs="Calibri"/>
                <w:b/>
                <w:bCs/>
                <w:sz w:val="24"/>
                <w:szCs w:val="24"/>
              </w:rPr>
            </w:pPr>
            <w:r w:rsidRPr="00637AE9">
              <w:rPr>
                <w:b/>
                <w:bCs/>
                <w:sz w:val="24"/>
                <w:szCs w:val="24"/>
              </w:rPr>
              <w:t>Illinois Workforce Innovation Board</w:t>
            </w:r>
          </w:p>
        </w:tc>
        <w:tc>
          <w:tcPr>
            <w:tcW w:w="4410" w:type="dxa"/>
          </w:tcPr>
          <w:p w14:paraId="0226822F" w14:textId="02EA1BEC" w:rsidR="00C94430" w:rsidRPr="00C94430" w:rsidRDefault="00C94430" w:rsidP="00637AE9">
            <w:pPr>
              <w:tabs>
                <w:tab w:val="left" w:pos="6930"/>
              </w:tabs>
              <w:autoSpaceDE w:val="0"/>
              <w:autoSpaceDN w:val="0"/>
              <w:adjustRightInd w:val="0"/>
              <w:spacing w:line="325" w:lineRule="exact"/>
              <w:jc w:val="right"/>
              <w:outlineLvl w:val="0"/>
              <w:rPr>
                <w:b/>
                <w:bCs/>
                <w:sz w:val="24"/>
                <w:szCs w:val="24"/>
              </w:rPr>
            </w:pPr>
            <w:r w:rsidRPr="00637AE9">
              <w:rPr>
                <w:b/>
                <w:bCs/>
                <w:sz w:val="24"/>
                <w:szCs w:val="24"/>
              </w:rPr>
              <w:t>Andrew Warrington, Co-Chair</w:t>
            </w:r>
          </w:p>
        </w:tc>
      </w:tr>
      <w:tr w:rsidR="00C94430" w14:paraId="67D2C453" w14:textId="5E86E395" w:rsidTr="00637AE9">
        <w:tc>
          <w:tcPr>
            <w:tcW w:w="4911" w:type="dxa"/>
          </w:tcPr>
          <w:p w14:paraId="673B44FE" w14:textId="120B7829" w:rsidR="00C94430" w:rsidRPr="00C94430" w:rsidRDefault="00C94430" w:rsidP="000027DB">
            <w:pPr>
              <w:tabs>
                <w:tab w:val="left" w:pos="6930"/>
              </w:tabs>
              <w:autoSpaceDE w:val="0"/>
              <w:autoSpaceDN w:val="0"/>
              <w:adjustRightInd w:val="0"/>
              <w:spacing w:line="325" w:lineRule="exact"/>
              <w:outlineLvl w:val="0"/>
              <w:rPr>
                <w:rFonts w:ascii="Calibri" w:hAnsi="Calibri" w:cs="Calibri"/>
                <w:b/>
                <w:bCs/>
                <w:sz w:val="24"/>
                <w:szCs w:val="24"/>
              </w:rPr>
            </w:pPr>
            <w:r w:rsidRPr="00C94430">
              <w:rPr>
                <w:rFonts w:ascii="Calibri" w:hAnsi="Calibri" w:cs="Calibri"/>
                <w:b/>
                <w:bCs/>
                <w:sz w:val="24"/>
                <w:szCs w:val="24"/>
              </w:rPr>
              <w:t>JB Pritzker, Governor</w:t>
            </w:r>
          </w:p>
        </w:tc>
        <w:tc>
          <w:tcPr>
            <w:tcW w:w="4410" w:type="dxa"/>
          </w:tcPr>
          <w:p w14:paraId="77D5B6A6" w14:textId="038F9B5A" w:rsidR="00C94430" w:rsidRPr="00C94430" w:rsidRDefault="00C94430" w:rsidP="00637AE9">
            <w:pPr>
              <w:tabs>
                <w:tab w:val="left" w:pos="6930"/>
              </w:tabs>
              <w:autoSpaceDE w:val="0"/>
              <w:autoSpaceDN w:val="0"/>
              <w:adjustRightInd w:val="0"/>
              <w:spacing w:line="325" w:lineRule="exact"/>
              <w:jc w:val="right"/>
              <w:outlineLvl w:val="0"/>
              <w:rPr>
                <w:rFonts w:ascii="Calibri" w:hAnsi="Calibri" w:cs="Calibri"/>
                <w:b/>
                <w:bCs/>
                <w:sz w:val="24"/>
                <w:szCs w:val="24"/>
              </w:rPr>
            </w:pPr>
            <w:r w:rsidRPr="00C94430">
              <w:rPr>
                <w:rFonts w:ascii="Calibri" w:hAnsi="Calibri" w:cs="Calibri"/>
                <w:b/>
                <w:bCs/>
                <w:sz w:val="24"/>
                <w:szCs w:val="24"/>
              </w:rPr>
              <w:t>Kristin Richards, Co-Chair</w:t>
            </w:r>
          </w:p>
        </w:tc>
      </w:tr>
    </w:tbl>
    <w:p w14:paraId="494EDD61" w14:textId="458C5305" w:rsidR="00F36F64" w:rsidRPr="00637AE9" w:rsidRDefault="00002081" w:rsidP="00F36F64">
      <w:pPr>
        <w:pStyle w:val="Heading4"/>
        <w:tabs>
          <w:tab w:val="left" w:pos="6660"/>
          <w:tab w:val="left" w:pos="7200"/>
          <w:tab w:val="right" w:pos="9360"/>
        </w:tabs>
        <w:rPr>
          <w:rFonts w:ascii="Calibri" w:eastAsiaTheme="minorHAnsi" w:hAnsi="Calibri" w:cs="Calibri"/>
          <w:b/>
          <w:bCs/>
          <w:i w:val="0"/>
          <w:iCs w:val="0"/>
          <w:color w:val="auto"/>
          <w:sz w:val="24"/>
          <w:szCs w:val="24"/>
        </w:rPr>
      </w:pPr>
      <w:r>
        <w:rPr>
          <w:rFonts w:ascii="Calibri" w:eastAsiaTheme="minorHAnsi" w:hAnsi="Calibri" w:cs="Calibri"/>
          <w:b/>
          <w:bCs/>
          <w:i w:val="0"/>
          <w:iCs w:val="0"/>
          <w:color w:val="auto"/>
          <w:sz w:val="24"/>
          <w:szCs w:val="24"/>
        </w:rPr>
        <w:tab/>
      </w:r>
    </w:p>
    <w:p w14:paraId="718FBE96" w14:textId="77777777" w:rsidR="00F36F64" w:rsidRDefault="00F36F64" w:rsidP="00F36F64">
      <w:pPr>
        <w:pStyle w:val="Header"/>
        <w:tabs>
          <w:tab w:val="left" w:pos="7020"/>
        </w:tabs>
      </w:pPr>
    </w:p>
    <w:p w14:paraId="328F6400" w14:textId="7DE62EF0" w:rsidR="00F36F64" w:rsidRPr="007835BA" w:rsidRDefault="00F36F64" w:rsidP="00637AE9">
      <w:pPr>
        <w:spacing w:after="0" w:line="240" w:lineRule="auto"/>
        <w:ind w:right="280"/>
        <w:rPr>
          <w:rFonts w:eastAsia="Times New Roman"/>
          <w:color w:val="000000"/>
        </w:rPr>
      </w:pPr>
      <w:r w:rsidRPr="00536A38">
        <w:rPr>
          <w:rFonts w:ascii="Calibri" w:eastAsia="Times New Roman" w:hAnsi="Calibri" w:cs="Calibri"/>
          <w:color w:val="000000"/>
        </w:rPr>
        <w:t xml:space="preserve">November </w:t>
      </w:r>
      <w:r w:rsidR="00536A38" w:rsidRPr="00536A38">
        <w:rPr>
          <w:rFonts w:ascii="Calibri" w:eastAsia="Times New Roman" w:hAnsi="Calibri" w:cs="Calibri"/>
          <w:color w:val="000000"/>
        </w:rPr>
        <w:t>29</w:t>
      </w:r>
      <w:r w:rsidRPr="00536A38">
        <w:rPr>
          <w:rFonts w:ascii="Calibri" w:eastAsia="Times New Roman" w:hAnsi="Calibri" w:cs="Calibri"/>
          <w:color w:val="000000"/>
        </w:rPr>
        <w:t>, 2023</w:t>
      </w:r>
    </w:p>
    <w:p w14:paraId="41FC0FDE" w14:textId="77777777" w:rsidR="00F36F64" w:rsidRPr="007835BA" w:rsidRDefault="00F36F64" w:rsidP="00637AE9">
      <w:pPr>
        <w:spacing w:after="0" w:line="240" w:lineRule="auto"/>
        <w:rPr>
          <w:rFonts w:eastAsia="Times New Roman"/>
          <w:color w:val="000000"/>
        </w:rPr>
      </w:pPr>
      <w:r w:rsidRPr="00ED28F2">
        <w:rPr>
          <w:rFonts w:ascii="Calibri" w:eastAsia="Times New Roman" w:hAnsi="Calibri" w:cs="Calibri"/>
          <w:b/>
          <w:bCs/>
          <w:color w:val="000000"/>
        </w:rPr>
        <w:t> </w:t>
      </w:r>
    </w:p>
    <w:p w14:paraId="7DF99681" w14:textId="77777777" w:rsidR="00F36F64" w:rsidRPr="007835BA" w:rsidRDefault="00F36F64" w:rsidP="00637AE9">
      <w:pPr>
        <w:spacing w:after="0" w:line="240" w:lineRule="auto"/>
        <w:rPr>
          <w:rFonts w:eastAsia="Times New Roman"/>
          <w:color w:val="000000"/>
        </w:rPr>
      </w:pPr>
      <w:r w:rsidRPr="007835BA">
        <w:rPr>
          <w:rFonts w:ascii="Calibri" w:eastAsia="Times New Roman" w:hAnsi="Calibri" w:cs="Calibri"/>
          <w:b/>
          <w:bCs/>
          <w:color w:val="000000"/>
        </w:rPr>
        <w:t>WIOA Policy 1.13</w:t>
      </w:r>
    </w:p>
    <w:p w14:paraId="6B0FD16A" w14:textId="77777777" w:rsidR="00F36F64" w:rsidRPr="007835BA" w:rsidRDefault="00F36F64" w:rsidP="00637AE9">
      <w:pPr>
        <w:spacing w:after="0" w:line="240" w:lineRule="auto"/>
        <w:rPr>
          <w:rFonts w:eastAsia="Times New Roman"/>
          <w:color w:val="000000"/>
        </w:rPr>
      </w:pPr>
      <w:r w:rsidRPr="007835BA">
        <w:rPr>
          <w:rFonts w:ascii="Calibri" w:eastAsia="Times New Roman" w:hAnsi="Calibri" w:cs="Calibri"/>
          <w:b/>
          <w:bCs/>
          <w:color w:val="000000"/>
        </w:rPr>
        <w:t>Service Integration</w:t>
      </w:r>
    </w:p>
    <w:p w14:paraId="58E1C7C4" w14:textId="77777777" w:rsidR="00F36F64" w:rsidRPr="007835BA" w:rsidRDefault="00F36F64" w:rsidP="00637AE9">
      <w:pPr>
        <w:spacing w:after="0" w:line="240" w:lineRule="auto"/>
        <w:rPr>
          <w:rFonts w:eastAsia="Times New Roman"/>
          <w:color w:val="000000"/>
        </w:rPr>
      </w:pPr>
      <w:r w:rsidRPr="007835BA">
        <w:rPr>
          <w:rFonts w:ascii="Calibri" w:eastAsia="Times New Roman" w:hAnsi="Calibri" w:cs="Calibri"/>
          <w:color w:val="000000"/>
        </w:rPr>
        <w:t> </w:t>
      </w:r>
    </w:p>
    <w:p w14:paraId="68B99892" w14:textId="77777777" w:rsidR="00F36F64" w:rsidRPr="007835BA" w:rsidRDefault="00F36F64" w:rsidP="00637AE9">
      <w:pPr>
        <w:spacing w:after="0" w:line="240" w:lineRule="auto"/>
        <w:rPr>
          <w:rFonts w:eastAsia="Times New Roman"/>
          <w:color w:val="000000"/>
        </w:rPr>
      </w:pPr>
      <w:r w:rsidRPr="007835BA">
        <w:rPr>
          <w:rFonts w:ascii="Calibri" w:eastAsia="Times New Roman" w:hAnsi="Calibri" w:cs="Calibri"/>
          <w:b/>
          <w:bCs/>
          <w:color w:val="000000"/>
        </w:rPr>
        <w:t>I.</w:t>
      </w:r>
      <w:r w:rsidRPr="007835BA">
        <w:rPr>
          <w:rFonts w:ascii="Calibri" w:eastAsia="Times New Roman" w:hAnsi="Calibri" w:cs="Calibri"/>
          <w:color w:val="000000"/>
        </w:rPr>
        <w:t xml:space="preserve">  </w:t>
      </w:r>
      <w:r w:rsidRPr="007835BA">
        <w:rPr>
          <w:rFonts w:ascii="Calibri" w:eastAsia="Times New Roman" w:hAnsi="Calibri" w:cs="Calibri"/>
          <w:color w:val="000000"/>
        </w:rPr>
        <w:tab/>
      </w:r>
      <w:r w:rsidRPr="007835BA">
        <w:rPr>
          <w:rFonts w:ascii="Calibri" w:eastAsia="Times New Roman" w:hAnsi="Calibri" w:cs="Calibri"/>
          <w:b/>
          <w:bCs/>
          <w:color w:val="000000"/>
        </w:rPr>
        <w:t>Policy</w:t>
      </w:r>
    </w:p>
    <w:p w14:paraId="331F083C" w14:textId="77777777" w:rsidR="00F36F64" w:rsidRPr="00ED28F2" w:rsidRDefault="00F36F64" w:rsidP="00637AE9">
      <w:pPr>
        <w:spacing w:after="0" w:line="240" w:lineRule="auto"/>
        <w:rPr>
          <w:rFonts w:eastAsia="Times New Roman"/>
          <w:color w:val="000000"/>
        </w:rPr>
      </w:pPr>
      <w:r w:rsidRPr="00ED28F2">
        <w:rPr>
          <w:rFonts w:ascii="Calibri" w:eastAsia="Times New Roman" w:hAnsi="Calibri" w:cs="Calibri"/>
          <w:b/>
          <w:bCs/>
          <w:color w:val="000000"/>
        </w:rPr>
        <w:t> </w:t>
      </w:r>
    </w:p>
    <w:p w14:paraId="488BAE8D" w14:textId="77777777" w:rsidR="00F36F64" w:rsidRPr="007835BA" w:rsidRDefault="00F36F64" w:rsidP="00637AE9">
      <w:pPr>
        <w:spacing w:after="0" w:line="240" w:lineRule="auto"/>
        <w:ind w:left="900" w:hanging="900"/>
        <w:rPr>
          <w:rFonts w:ascii="Calibri" w:eastAsia="Times New Roman" w:hAnsi="Calibri" w:cs="Calibri"/>
          <w:color w:val="000000"/>
        </w:rPr>
      </w:pPr>
      <w:r w:rsidRPr="007835BA">
        <w:rPr>
          <w:rFonts w:ascii="Calibri" w:eastAsia="Times New Roman" w:hAnsi="Calibri" w:cs="Calibri"/>
          <w:b/>
          <w:bCs/>
          <w:color w:val="000000"/>
        </w:rPr>
        <w:t>1.13</w:t>
      </w:r>
      <w:r w:rsidRPr="007835BA">
        <w:rPr>
          <w:rFonts w:ascii="Calibri" w:eastAsia="Times New Roman" w:hAnsi="Calibri" w:cs="Calibri"/>
          <w:b/>
          <w:bCs/>
          <w:color w:val="000000"/>
        </w:rPr>
        <w:tab/>
        <w:t>Service Integration Purpose</w:t>
      </w:r>
    </w:p>
    <w:p w14:paraId="31B43F60" w14:textId="77777777" w:rsidR="00F36F64" w:rsidRPr="007835BA" w:rsidRDefault="00F36F64" w:rsidP="00637AE9">
      <w:pPr>
        <w:spacing w:after="0" w:line="240" w:lineRule="auto"/>
        <w:rPr>
          <w:rFonts w:ascii="Calibri" w:eastAsia="Times New Roman" w:hAnsi="Calibri" w:cs="Calibri"/>
          <w:color w:val="000000"/>
        </w:rPr>
      </w:pPr>
    </w:p>
    <w:p w14:paraId="271BB7BD" w14:textId="4D35CB07" w:rsidR="004719D4" w:rsidRDefault="004719D4" w:rsidP="004719D4">
      <w:pPr>
        <w:pStyle w:val="ListParagraph"/>
        <w:numPr>
          <w:ilvl w:val="0"/>
          <w:numId w:val="72"/>
        </w:numPr>
        <w:autoSpaceDE/>
        <w:autoSpaceDN/>
        <w:adjustRightInd/>
        <w:spacing w:before="0"/>
        <w:rPr>
          <w:rFonts w:eastAsia="Times New Roman"/>
          <w:sz w:val="22"/>
          <w:szCs w:val="22"/>
        </w:rPr>
      </w:pPr>
      <w:r w:rsidRPr="007835BA">
        <w:rPr>
          <w:rFonts w:eastAsia="Times New Roman"/>
          <w:sz w:val="22"/>
          <w:szCs w:val="22"/>
        </w:rPr>
        <w:t xml:space="preserve">The Service Integration policy provides requirements for the Illinois workforce system to achieve a customer-centered service delivery approach that enhances customer experiences. This policy sets forth the vision for what service integration looks like. Each section sets out a vision and specific goals that the IWIB expects all partners to work towards. The </w:t>
      </w:r>
      <w:r>
        <w:rPr>
          <w:rFonts w:eastAsia="Times New Roman"/>
          <w:sz w:val="22"/>
          <w:szCs w:val="22"/>
        </w:rPr>
        <w:t>Illinois Workforce Innovation Board (</w:t>
      </w:r>
      <w:r w:rsidRPr="007835BA">
        <w:rPr>
          <w:rFonts w:eastAsia="Times New Roman"/>
          <w:sz w:val="22"/>
          <w:szCs w:val="22"/>
        </w:rPr>
        <w:t>IWIB</w:t>
      </w:r>
      <w:r>
        <w:rPr>
          <w:rFonts w:eastAsia="Times New Roman"/>
          <w:sz w:val="22"/>
          <w:szCs w:val="22"/>
        </w:rPr>
        <w:t>)</w:t>
      </w:r>
      <w:r w:rsidRPr="007835BA">
        <w:rPr>
          <w:rFonts w:eastAsia="Times New Roman"/>
          <w:sz w:val="22"/>
          <w:szCs w:val="22"/>
        </w:rPr>
        <w:t xml:space="preserve"> understands that not all partners can </w:t>
      </w:r>
      <w:proofErr w:type="gramStart"/>
      <w:r w:rsidRPr="007835BA">
        <w:rPr>
          <w:rFonts w:eastAsia="Times New Roman"/>
          <w:sz w:val="22"/>
          <w:szCs w:val="22"/>
        </w:rPr>
        <w:t>operate in the same way at all times</w:t>
      </w:r>
      <w:proofErr w:type="gramEnd"/>
      <w:r w:rsidRPr="007835BA">
        <w:rPr>
          <w:rFonts w:eastAsia="Times New Roman"/>
          <w:sz w:val="22"/>
          <w:szCs w:val="22"/>
        </w:rPr>
        <w:t xml:space="preserve"> and that there can be resource challenges. The State expects all partners to work collaboratively towards this policy's goals.</w:t>
      </w:r>
    </w:p>
    <w:p w14:paraId="23BAABE7" w14:textId="77777777" w:rsidR="004719D4" w:rsidRPr="007835BA" w:rsidRDefault="004719D4" w:rsidP="004719D4">
      <w:pPr>
        <w:pStyle w:val="ListParagraph"/>
        <w:autoSpaceDE/>
        <w:autoSpaceDN/>
        <w:adjustRightInd/>
        <w:spacing w:before="0"/>
        <w:ind w:left="720" w:firstLine="0"/>
        <w:rPr>
          <w:rFonts w:eastAsia="Times New Roman"/>
          <w:sz w:val="22"/>
          <w:szCs w:val="22"/>
        </w:rPr>
      </w:pPr>
    </w:p>
    <w:p w14:paraId="4572B99A" w14:textId="77777777" w:rsidR="004719D4" w:rsidRPr="007835BA" w:rsidRDefault="004719D4" w:rsidP="004719D4">
      <w:pPr>
        <w:pStyle w:val="ListParagraph"/>
        <w:numPr>
          <w:ilvl w:val="0"/>
          <w:numId w:val="72"/>
        </w:numPr>
        <w:autoSpaceDE/>
        <w:autoSpaceDN/>
        <w:adjustRightInd/>
        <w:spacing w:before="0"/>
        <w:rPr>
          <w:rFonts w:eastAsia="Times New Roman"/>
          <w:sz w:val="22"/>
          <w:szCs w:val="22"/>
        </w:rPr>
      </w:pPr>
      <w:r w:rsidRPr="007835BA">
        <w:rPr>
          <w:rFonts w:eastAsia="Times New Roman"/>
          <w:sz w:val="22"/>
          <w:szCs w:val="22"/>
        </w:rPr>
        <w:t xml:space="preserve">Programs in the workforce system refer to those we serve in various ways, such as clients, participants, students, customers, employers, businesses, etc. </w:t>
      </w:r>
      <w:proofErr w:type="gramStart"/>
      <w:r w:rsidRPr="007835BA">
        <w:rPr>
          <w:rFonts w:eastAsia="Times New Roman"/>
          <w:sz w:val="22"/>
          <w:szCs w:val="22"/>
        </w:rPr>
        <w:t>For the purpose of</w:t>
      </w:r>
      <w:proofErr w:type="gramEnd"/>
      <w:r w:rsidRPr="007835BA">
        <w:rPr>
          <w:rFonts w:eastAsia="Times New Roman"/>
          <w:sz w:val="22"/>
          <w:szCs w:val="22"/>
        </w:rPr>
        <w:t xml:space="preserve"> this Service Integration Policy, we use the term customer throughout.  </w:t>
      </w:r>
    </w:p>
    <w:p w14:paraId="502E7C3D" w14:textId="77777777" w:rsidR="00F36F64" w:rsidRPr="007835BA" w:rsidRDefault="00F36F64" w:rsidP="00637AE9">
      <w:pPr>
        <w:spacing w:after="0" w:line="240" w:lineRule="auto"/>
        <w:ind w:left="460"/>
        <w:rPr>
          <w:rFonts w:ascii="Calibri" w:eastAsia="Times New Roman" w:hAnsi="Calibri" w:cs="Calibri"/>
          <w:color w:val="000000"/>
        </w:rPr>
      </w:pPr>
      <w:r w:rsidRPr="007835BA">
        <w:rPr>
          <w:rFonts w:ascii="Calibri" w:eastAsia="Times New Roman" w:hAnsi="Calibri" w:cs="Calibri"/>
          <w:color w:val="000000"/>
        </w:rPr>
        <w:t> </w:t>
      </w:r>
    </w:p>
    <w:p w14:paraId="22610BF3" w14:textId="77777777" w:rsidR="00F36F64" w:rsidRPr="007835BA" w:rsidRDefault="00F36F64" w:rsidP="00637AE9">
      <w:pPr>
        <w:spacing w:after="0" w:line="240" w:lineRule="auto"/>
        <w:ind w:left="900" w:hanging="900"/>
        <w:rPr>
          <w:rFonts w:ascii="Calibri" w:eastAsia="Times New Roman" w:hAnsi="Calibri" w:cs="Calibri"/>
          <w:b/>
          <w:bCs/>
          <w:color w:val="000000"/>
        </w:rPr>
      </w:pPr>
      <w:r w:rsidRPr="007835BA">
        <w:rPr>
          <w:rFonts w:ascii="Calibri" w:eastAsia="Times New Roman" w:hAnsi="Calibri" w:cs="Calibri"/>
          <w:b/>
          <w:bCs/>
          <w:color w:val="000000"/>
        </w:rPr>
        <w:t>1.13.1</w:t>
      </w:r>
      <w:r w:rsidRPr="007835BA">
        <w:rPr>
          <w:rFonts w:ascii="Calibri" w:eastAsia="Times New Roman" w:hAnsi="Calibri" w:cs="Calibri"/>
          <w:b/>
          <w:bCs/>
          <w:color w:val="000000"/>
        </w:rPr>
        <w:tab/>
        <w:t>Service Integration Summ</w:t>
      </w:r>
      <w:r>
        <w:rPr>
          <w:rFonts w:ascii="Calibri" w:eastAsia="Times New Roman" w:hAnsi="Calibri" w:cs="Calibri"/>
          <w:b/>
          <w:bCs/>
          <w:color w:val="000000"/>
        </w:rPr>
        <w:t xml:space="preserve">ary, </w:t>
      </w:r>
      <w:r w:rsidRPr="007835BA">
        <w:rPr>
          <w:rFonts w:ascii="Calibri" w:eastAsia="Times New Roman" w:hAnsi="Calibri" w:cs="Calibri"/>
          <w:b/>
          <w:bCs/>
          <w:color w:val="000000"/>
        </w:rPr>
        <w:t>Background</w:t>
      </w:r>
      <w:r>
        <w:rPr>
          <w:rFonts w:ascii="Calibri" w:eastAsia="Times New Roman" w:hAnsi="Calibri" w:cs="Calibri"/>
          <w:b/>
          <w:bCs/>
          <w:color w:val="000000"/>
        </w:rPr>
        <w:t>, and Vision</w:t>
      </w:r>
    </w:p>
    <w:p w14:paraId="00143050" w14:textId="77777777" w:rsidR="00F36F64" w:rsidRPr="007835BA" w:rsidRDefault="00F36F64" w:rsidP="00637AE9">
      <w:pPr>
        <w:spacing w:after="0" w:line="240" w:lineRule="auto"/>
        <w:ind w:left="900" w:hanging="900"/>
        <w:rPr>
          <w:rFonts w:ascii="Calibri" w:eastAsia="Times New Roman" w:hAnsi="Calibri" w:cs="Calibri"/>
          <w:color w:val="000000"/>
        </w:rPr>
      </w:pPr>
    </w:p>
    <w:p w14:paraId="218E2809" w14:textId="77777777" w:rsidR="00F36F64" w:rsidRPr="007835BA" w:rsidRDefault="00F36F64" w:rsidP="00F36F64">
      <w:pPr>
        <w:pStyle w:val="ListParagraph"/>
        <w:numPr>
          <w:ilvl w:val="0"/>
          <w:numId w:val="71"/>
        </w:numPr>
        <w:autoSpaceDE/>
        <w:autoSpaceDN/>
        <w:adjustRightInd/>
        <w:spacing w:before="0"/>
        <w:rPr>
          <w:rFonts w:eastAsia="Times New Roman"/>
          <w:color w:val="000000"/>
          <w:sz w:val="22"/>
          <w:szCs w:val="22"/>
        </w:rPr>
      </w:pPr>
      <w:r w:rsidRPr="007835BA">
        <w:rPr>
          <w:rFonts w:eastAsia="Times New Roman"/>
          <w:i/>
          <w:iCs/>
          <w:color w:val="0E101A"/>
          <w:sz w:val="22"/>
          <w:szCs w:val="22"/>
        </w:rPr>
        <w:t>Summary</w:t>
      </w:r>
    </w:p>
    <w:p w14:paraId="65A292DF" w14:textId="77777777" w:rsidR="00F36F64" w:rsidRDefault="00F36F64" w:rsidP="00637AE9">
      <w:pPr>
        <w:pStyle w:val="ListParagraph"/>
        <w:spacing w:before="0"/>
        <w:rPr>
          <w:rFonts w:eastAsia="Times New Roman"/>
          <w:color w:val="0E101A"/>
          <w:sz w:val="22"/>
          <w:szCs w:val="22"/>
        </w:rPr>
      </w:pPr>
    </w:p>
    <w:p w14:paraId="60BC4827" w14:textId="77777777" w:rsidR="004719D4" w:rsidRPr="007835BA" w:rsidRDefault="004719D4" w:rsidP="004719D4">
      <w:pPr>
        <w:pStyle w:val="ListParagraph"/>
        <w:numPr>
          <w:ilvl w:val="0"/>
          <w:numId w:val="90"/>
        </w:numPr>
        <w:autoSpaceDE/>
        <w:autoSpaceDN/>
        <w:adjustRightInd/>
        <w:spacing w:before="0"/>
        <w:rPr>
          <w:rFonts w:eastAsia="Times New Roman"/>
          <w:sz w:val="22"/>
          <w:szCs w:val="22"/>
        </w:rPr>
      </w:pPr>
      <w:r w:rsidRPr="007835BA">
        <w:rPr>
          <w:rFonts w:eastAsia="Times New Roman"/>
          <w:color w:val="0E101A"/>
          <w:sz w:val="22"/>
          <w:szCs w:val="22"/>
        </w:rPr>
        <w:t xml:space="preserve">Illinois’s Service Integration Policy focuses on improving customer service by building strong partnerships to share resources and expertise across the workforce, education, and social </w:t>
      </w:r>
      <w:r w:rsidRPr="007835BA">
        <w:rPr>
          <w:rFonts w:eastAsia="Times New Roman"/>
          <w:color w:val="0E101A"/>
          <w:sz w:val="22"/>
          <w:szCs w:val="22"/>
        </w:rPr>
        <w:lastRenderedPageBreak/>
        <w:t xml:space="preserve">services systems. This policy applies to the Workforce Innovation and Opportunity Act </w:t>
      </w:r>
      <w:r>
        <w:rPr>
          <w:rFonts w:eastAsia="Times New Roman"/>
          <w:color w:val="0E101A"/>
          <w:sz w:val="22"/>
          <w:szCs w:val="22"/>
        </w:rPr>
        <w:t>(</w:t>
      </w:r>
      <w:r w:rsidRPr="007835BA">
        <w:rPr>
          <w:rFonts w:eastAsia="Times New Roman"/>
          <w:color w:val="0E101A"/>
          <w:sz w:val="22"/>
          <w:szCs w:val="22"/>
        </w:rPr>
        <w:t>WIOA</w:t>
      </w:r>
      <w:r>
        <w:rPr>
          <w:rFonts w:eastAsia="Times New Roman"/>
          <w:color w:val="0E101A"/>
          <w:sz w:val="22"/>
          <w:szCs w:val="22"/>
        </w:rPr>
        <w:t>)</w:t>
      </w:r>
      <w:r w:rsidRPr="007835BA">
        <w:rPr>
          <w:rFonts w:eastAsia="Times New Roman"/>
          <w:color w:val="0E101A"/>
          <w:sz w:val="22"/>
          <w:szCs w:val="22"/>
        </w:rPr>
        <w:t xml:space="preserve"> Core and Required Partners network in Illinois.</w:t>
      </w:r>
    </w:p>
    <w:p w14:paraId="28E965EE" w14:textId="34EEFD16" w:rsidR="00F36F64" w:rsidRPr="007835BA" w:rsidRDefault="00F36F64" w:rsidP="004719D4">
      <w:pPr>
        <w:pStyle w:val="ListParagraph"/>
        <w:autoSpaceDE/>
        <w:autoSpaceDN/>
        <w:adjustRightInd/>
        <w:spacing w:before="0"/>
        <w:ind w:left="1080" w:firstLine="0"/>
        <w:rPr>
          <w:rFonts w:eastAsia="Times New Roman"/>
          <w:color w:val="000000"/>
          <w:sz w:val="22"/>
          <w:szCs w:val="22"/>
        </w:rPr>
      </w:pPr>
    </w:p>
    <w:p w14:paraId="7797CE5C" w14:textId="77777777" w:rsidR="00F36F64" w:rsidRDefault="00F36F64" w:rsidP="00F36F64">
      <w:pPr>
        <w:pStyle w:val="ListParagraph"/>
        <w:numPr>
          <w:ilvl w:val="0"/>
          <w:numId w:val="71"/>
        </w:numPr>
        <w:autoSpaceDE/>
        <w:autoSpaceDN/>
        <w:adjustRightInd/>
        <w:spacing w:before="0"/>
        <w:rPr>
          <w:rFonts w:eastAsia="Times New Roman"/>
          <w:i/>
          <w:iCs/>
          <w:color w:val="0E101A"/>
          <w:sz w:val="22"/>
          <w:szCs w:val="22"/>
        </w:rPr>
      </w:pPr>
      <w:r w:rsidRPr="007835BA">
        <w:rPr>
          <w:rFonts w:eastAsia="Times New Roman"/>
          <w:i/>
          <w:iCs/>
          <w:color w:val="0E101A"/>
          <w:sz w:val="22"/>
          <w:szCs w:val="22"/>
        </w:rPr>
        <w:t>Background</w:t>
      </w:r>
    </w:p>
    <w:p w14:paraId="15D49450" w14:textId="77777777" w:rsidR="00F36F64" w:rsidRPr="007835BA" w:rsidRDefault="00F36F64" w:rsidP="00637AE9">
      <w:pPr>
        <w:pStyle w:val="ListParagraph"/>
        <w:spacing w:before="0"/>
        <w:ind w:left="720" w:firstLine="0"/>
        <w:rPr>
          <w:rFonts w:eastAsia="Times New Roman"/>
          <w:i/>
          <w:iCs/>
          <w:color w:val="0E101A"/>
          <w:sz w:val="22"/>
          <w:szCs w:val="22"/>
        </w:rPr>
      </w:pPr>
    </w:p>
    <w:p w14:paraId="14C5A34B" w14:textId="77777777" w:rsidR="004719D4" w:rsidRPr="00092999" w:rsidRDefault="004719D4" w:rsidP="004719D4">
      <w:pPr>
        <w:pStyle w:val="ListParagraph"/>
        <w:numPr>
          <w:ilvl w:val="0"/>
          <w:numId w:val="91"/>
        </w:numPr>
        <w:autoSpaceDE/>
        <w:autoSpaceDN/>
        <w:adjustRightInd/>
        <w:spacing w:before="0"/>
        <w:rPr>
          <w:rFonts w:eastAsia="Times New Roman"/>
          <w:sz w:val="22"/>
          <w:szCs w:val="22"/>
        </w:rPr>
      </w:pPr>
      <w:r w:rsidRPr="007835BA">
        <w:rPr>
          <w:rFonts w:eastAsia="Times New Roman"/>
          <w:color w:val="0E101A"/>
          <w:sz w:val="22"/>
          <w:szCs w:val="22"/>
        </w:rPr>
        <w:t xml:space="preserve">The WIOA is a critical driver in transforming how workforce development programs can offer integrated service delivery. This integrated service delivery operates through a network of one-stop centers and partner organizations branded as the American Job Center (AJC) network. One-Stop Centers, referred to in Illinois as Illinois </w:t>
      </w:r>
      <w:proofErr w:type="spellStart"/>
      <w:r w:rsidRPr="007835BA">
        <w:rPr>
          <w:rFonts w:eastAsia="Times New Roman"/>
          <w:color w:val="0E101A"/>
          <w:sz w:val="22"/>
          <w:szCs w:val="22"/>
        </w:rPr>
        <w:t>workNet</w:t>
      </w:r>
      <w:proofErr w:type="spellEnd"/>
      <w:r w:rsidRPr="007835BA">
        <w:rPr>
          <w:rFonts w:eastAsia="Times New Roman"/>
          <w:color w:val="0E101A"/>
          <w:sz w:val="22"/>
          <w:szCs w:val="22"/>
        </w:rPr>
        <w:t xml:space="preserve"> Center/partner of AJC, provide central contact points for job seekers and businesses to access employment and training services.</w:t>
      </w:r>
    </w:p>
    <w:p w14:paraId="20768C03" w14:textId="77777777" w:rsidR="00F36F64" w:rsidRPr="00092999" w:rsidRDefault="00F36F64" w:rsidP="00637AE9">
      <w:pPr>
        <w:pStyle w:val="ListParagraph"/>
        <w:spacing w:before="0"/>
        <w:ind w:left="1080" w:firstLine="0"/>
        <w:rPr>
          <w:rFonts w:eastAsia="Times New Roman"/>
          <w:color w:val="000000"/>
          <w:sz w:val="22"/>
          <w:szCs w:val="22"/>
        </w:rPr>
      </w:pPr>
    </w:p>
    <w:p w14:paraId="7EE60B1B" w14:textId="77777777" w:rsidR="00F36F64" w:rsidRPr="00092999" w:rsidRDefault="00F36F64" w:rsidP="00F36F64">
      <w:pPr>
        <w:pStyle w:val="ListParagraph"/>
        <w:numPr>
          <w:ilvl w:val="0"/>
          <w:numId w:val="91"/>
        </w:numPr>
        <w:autoSpaceDE/>
        <w:autoSpaceDN/>
        <w:adjustRightInd/>
        <w:spacing w:before="0"/>
        <w:rPr>
          <w:rFonts w:eastAsia="Times New Roman"/>
          <w:color w:val="000000"/>
          <w:sz w:val="22"/>
          <w:szCs w:val="22"/>
        </w:rPr>
      </w:pPr>
      <w:r w:rsidRPr="00092999">
        <w:rPr>
          <w:rFonts w:eastAsia="Times New Roman"/>
          <w:color w:val="0E101A"/>
          <w:sz w:val="22"/>
          <w:szCs w:val="22"/>
        </w:rPr>
        <w:t>Six core programs deliver these services: Title I Youth, Adult, and Dislocated Worker; Title II Adult Education and Literacy; Title III Wagner-Peyser; and Title IV Vocational Rehabilitation. Additionally, WIOA requires twelve (12) partner programs to provide access through the one-stops:</w:t>
      </w:r>
    </w:p>
    <w:p w14:paraId="5A44F79A"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Career and Technical Education (Perkins)</w:t>
      </w:r>
    </w:p>
    <w:p w14:paraId="22DBC542"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Community Services Block Grant</w:t>
      </w:r>
    </w:p>
    <w:p w14:paraId="642B478C"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Indian and Native American Programs</w:t>
      </w:r>
    </w:p>
    <w:p w14:paraId="6B64A624"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HUD Employment and Training Programs</w:t>
      </w:r>
    </w:p>
    <w:p w14:paraId="0F469C95"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Job Corps</w:t>
      </w:r>
    </w:p>
    <w:p w14:paraId="22F1AA04"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Local Veterans Employment Representatives and Disabled Veterans’ Outreach Program</w:t>
      </w:r>
    </w:p>
    <w:p w14:paraId="2C142389"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National Farmworker Jobs Program</w:t>
      </w:r>
    </w:p>
    <w:p w14:paraId="1BA40E92"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Senior Community Service Employment Program</w:t>
      </w:r>
    </w:p>
    <w:p w14:paraId="7FCFBBAB"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Temporary Assistance for Needy Families (TANF)</w:t>
      </w:r>
    </w:p>
    <w:p w14:paraId="5F5F9E02"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Trade Adjustment Assistance Programs</w:t>
      </w:r>
    </w:p>
    <w:p w14:paraId="723D9B8C" w14:textId="77777777" w:rsidR="00F36F64" w:rsidRPr="007835BA"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Unemployment Compensation Programs</w:t>
      </w:r>
    </w:p>
    <w:p w14:paraId="40854E7C" w14:textId="77777777" w:rsidR="00F36F64" w:rsidRDefault="00F36F64" w:rsidP="00F36F64">
      <w:pPr>
        <w:numPr>
          <w:ilvl w:val="0"/>
          <w:numId w:val="92"/>
        </w:numPr>
        <w:tabs>
          <w:tab w:val="clear" w:pos="720"/>
        </w:tabs>
        <w:spacing w:after="0" w:line="240" w:lineRule="auto"/>
        <w:ind w:left="1440"/>
        <w:textAlignment w:val="baseline"/>
        <w:rPr>
          <w:rFonts w:ascii="Calibri" w:eastAsia="Times New Roman" w:hAnsi="Calibri" w:cs="Calibri"/>
          <w:color w:val="0E101A"/>
        </w:rPr>
      </w:pPr>
      <w:r w:rsidRPr="007835BA">
        <w:rPr>
          <w:rFonts w:ascii="Calibri" w:eastAsia="Times New Roman" w:hAnsi="Calibri" w:cs="Calibri"/>
          <w:color w:val="0E101A"/>
        </w:rPr>
        <w:t>YouthBuild</w:t>
      </w:r>
    </w:p>
    <w:p w14:paraId="5520B201" w14:textId="77777777" w:rsidR="00F36F64" w:rsidRDefault="00F36F64" w:rsidP="00637AE9">
      <w:pPr>
        <w:spacing w:after="0" w:line="240" w:lineRule="auto"/>
        <w:ind w:left="720"/>
        <w:textAlignment w:val="baseline"/>
        <w:rPr>
          <w:rFonts w:ascii="Calibri" w:eastAsia="Times New Roman" w:hAnsi="Calibri" w:cs="Calibri"/>
          <w:color w:val="0E101A"/>
        </w:rPr>
      </w:pPr>
    </w:p>
    <w:p w14:paraId="05069BA0" w14:textId="2BFE8390" w:rsidR="004719D4" w:rsidRDefault="004719D4" w:rsidP="004719D4">
      <w:pPr>
        <w:pStyle w:val="ListParagraph"/>
        <w:numPr>
          <w:ilvl w:val="0"/>
          <w:numId w:val="91"/>
        </w:numPr>
        <w:autoSpaceDE/>
        <w:autoSpaceDN/>
        <w:adjustRightInd/>
        <w:spacing w:before="0"/>
        <w:textAlignment w:val="baseline"/>
        <w:rPr>
          <w:rFonts w:eastAsia="Times New Roman"/>
          <w:color w:val="0E101A"/>
          <w:sz w:val="22"/>
          <w:szCs w:val="22"/>
        </w:rPr>
      </w:pPr>
      <w:r w:rsidRPr="00092999">
        <w:rPr>
          <w:rFonts w:eastAsia="Times New Roman"/>
          <w:color w:val="0E101A"/>
          <w:sz w:val="22"/>
          <w:szCs w:val="22"/>
        </w:rPr>
        <w:t>Local boards may include additional partners in one-stop centers such as employment and training programs operated by other federal agencies (e.g., the Social Security Administration and Small Business Administration), local employers, community-based organizations, faith-based organizations, and/or not-for-profit programs.</w:t>
      </w:r>
    </w:p>
    <w:p w14:paraId="5E0A05C0" w14:textId="77777777" w:rsidR="004719D4" w:rsidRPr="00092999" w:rsidRDefault="004719D4" w:rsidP="004719D4">
      <w:pPr>
        <w:pStyle w:val="ListParagraph"/>
        <w:autoSpaceDE/>
        <w:autoSpaceDN/>
        <w:adjustRightInd/>
        <w:spacing w:before="0"/>
        <w:ind w:left="1080" w:firstLine="0"/>
        <w:textAlignment w:val="baseline"/>
        <w:rPr>
          <w:rFonts w:eastAsia="Times New Roman"/>
          <w:color w:val="0E101A"/>
          <w:sz w:val="22"/>
          <w:szCs w:val="22"/>
        </w:rPr>
      </w:pPr>
    </w:p>
    <w:p w14:paraId="634754A5" w14:textId="436AB01F" w:rsidR="004719D4" w:rsidRPr="004719D4" w:rsidRDefault="004719D4" w:rsidP="004719D4">
      <w:pPr>
        <w:pStyle w:val="ListParagraph"/>
        <w:numPr>
          <w:ilvl w:val="0"/>
          <w:numId w:val="91"/>
        </w:numPr>
        <w:autoSpaceDE/>
        <w:autoSpaceDN/>
        <w:adjustRightInd/>
        <w:spacing w:before="0"/>
        <w:rPr>
          <w:rFonts w:eastAsia="Times New Roman"/>
          <w:sz w:val="22"/>
          <w:szCs w:val="22"/>
        </w:rPr>
      </w:pPr>
      <w:r w:rsidRPr="00092999">
        <w:rPr>
          <w:rFonts w:eastAsia="Times New Roman"/>
          <w:color w:val="0E101A"/>
          <w:sz w:val="22"/>
          <w:szCs w:val="22"/>
        </w:rPr>
        <w:t>Effective planning and coordination among these workforce development programs are needed to maximize their value and benefits to business and job-seeking customers. The foundation of this policy is building relationships and consistent and ongoing communication among partners to align service delivery in a cohesive way to achieve greater outcomes for employers and job seekers.</w:t>
      </w:r>
    </w:p>
    <w:p w14:paraId="0B59115D" w14:textId="77777777" w:rsidR="004719D4" w:rsidRPr="004719D4" w:rsidRDefault="004719D4" w:rsidP="004719D4">
      <w:pPr>
        <w:pStyle w:val="ListParagraph"/>
        <w:rPr>
          <w:rFonts w:eastAsia="Times New Roman"/>
          <w:sz w:val="22"/>
          <w:szCs w:val="22"/>
        </w:rPr>
      </w:pPr>
    </w:p>
    <w:p w14:paraId="58FAA807" w14:textId="6C9151EC" w:rsidR="004719D4" w:rsidRPr="00092999" w:rsidRDefault="004719D4" w:rsidP="004719D4">
      <w:pPr>
        <w:pStyle w:val="ListParagraph"/>
        <w:numPr>
          <w:ilvl w:val="0"/>
          <w:numId w:val="91"/>
        </w:numPr>
        <w:autoSpaceDE/>
        <w:autoSpaceDN/>
        <w:adjustRightInd/>
        <w:spacing w:before="0"/>
        <w:rPr>
          <w:rFonts w:eastAsia="Times New Roman"/>
          <w:sz w:val="22"/>
          <w:szCs w:val="22"/>
        </w:rPr>
      </w:pPr>
      <w:r>
        <w:rPr>
          <w:rFonts w:eastAsia="Times New Roman"/>
          <w:color w:val="0E101A"/>
          <w:sz w:val="22"/>
          <w:szCs w:val="22"/>
        </w:rPr>
        <w:t>T</w:t>
      </w:r>
      <w:r w:rsidRPr="00092999">
        <w:rPr>
          <w:rFonts w:eastAsia="Times New Roman"/>
          <w:color w:val="0E101A"/>
          <w:sz w:val="22"/>
          <w:szCs w:val="22"/>
        </w:rPr>
        <w:t>he State recognizes and acknowledges that at the core of this system are federal programs with specific regulations. As outlined, State-level partners are responsible for helping to understand and implement these programs. </w:t>
      </w:r>
    </w:p>
    <w:p w14:paraId="21808B7E" w14:textId="77777777" w:rsidR="00F36F64" w:rsidRPr="007835BA" w:rsidRDefault="00F36F64" w:rsidP="00637AE9">
      <w:pPr>
        <w:spacing w:after="0" w:line="240" w:lineRule="auto"/>
        <w:rPr>
          <w:rFonts w:ascii="Calibri" w:eastAsia="Times New Roman" w:hAnsi="Calibri" w:cs="Calibri"/>
          <w:color w:val="000000"/>
        </w:rPr>
      </w:pPr>
    </w:p>
    <w:p w14:paraId="5B74287A" w14:textId="77777777" w:rsidR="00F36F64" w:rsidRPr="00092999" w:rsidRDefault="00F36F64" w:rsidP="00637AE9">
      <w:pPr>
        <w:pStyle w:val="ListParagraph"/>
        <w:numPr>
          <w:ilvl w:val="0"/>
          <w:numId w:val="71"/>
        </w:numPr>
        <w:autoSpaceDE/>
        <w:autoSpaceDN/>
        <w:adjustRightInd/>
        <w:spacing w:before="0"/>
        <w:rPr>
          <w:rFonts w:eastAsia="Times New Roman"/>
          <w:i/>
          <w:iCs/>
          <w:color w:val="000000"/>
          <w:sz w:val="22"/>
          <w:szCs w:val="22"/>
        </w:rPr>
      </w:pPr>
      <w:r w:rsidRPr="007835BA">
        <w:rPr>
          <w:rFonts w:eastAsia="Times New Roman"/>
          <w:i/>
          <w:iCs/>
          <w:color w:val="0E101A"/>
          <w:sz w:val="22"/>
          <w:szCs w:val="22"/>
        </w:rPr>
        <w:t>Vision Statement</w:t>
      </w:r>
    </w:p>
    <w:p w14:paraId="1241CA02" w14:textId="77777777" w:rsidR="00F36F64" w:rsidRPr="007835BA" w:rsidRDefault="00F36F64" w:rsidP="00637AE9">
      <w:pPr>
        <w:pStyle w:val="ListParagraph"/>
        <w:spacing w:before="0"/>
        <w:ind w:left="720" w:firstLine="0"/>
        <w:rPr>
          <w:rFonts w:eastAsia="Times New Roman"/>
          <w:i/>
          <w:iCs/>
          <w:color w:val="000000"/>
          <w:sz w:val="22"/>
          <w:szCs w:val="22"/>
        </w:rPr>
      </w:pPr>
    </w:p>
    <w:p w14:paraId="00EF619B" w14:textId="77777777" w:rsidR="00F36F64" w:rsidRPr="00092999" w:rsidRDefault="00F36F64" w:rsidP="00637AE9">
      <w:pPr>
        <w:pStyle w:val="ListParagraph"/>
        <w:numPr>
          <w:ilvl w:val="0"/>
          <w:numId w:val="93"/>
        </w:numPr>
        <w:autoSpaceDE/>
        <w:autoSpaceDN/>
        <w:adjustRightInd/>
        <w:spacing w:before="0"/>
        <w:ind w:left="1080"/>
        <w:jc w:val="both"/>
        <w:rPr>
          <w:rFonts w:eastAsia="Times New Roman"/>
          <w:color w:val="000000"/>
          <w:sz w:val="22"/>
          <w:szCs w:val="22"/>
        </w:rPr>
      </w:pPr>
      <w:r w:rsidRPr="00092999">
        <w:rPr>
          <w:rFonts w:eastAsia="Times New Roman"/>
          <w:color w:val="0E101A"/>
          <w:sz w:val="22"/>
          <w:szCs w:val="22"/>
        </w:rPr>
        <w:t xml:space="preserve">Service Integration connects people with resources within and outside the workforce development system. </w:t>
      </w:r>
      <w:r w:rsidRPr="00092999">
        <w:rPr>
          <w:color w:val="000000"/>
          <w:sz w:val="22"/>
          <w:szCs w:val="22"/>
        </w:rPr>
        <w:t xml:space="preserve">Customers of the local workforce system are supported with integrated </w:t>
      </w:r>
      <w:r w:rsidRPr="00092999">
        <w:rPr>
          <w:color w:val="000000"/>
          <w:sz w:val="22"/>
          <w:szCs w:val="22"/>
        </w:rPr>
        <w:lastRenderedPageBreak/>
        <w:t xml:space="preserve">services as core and required partners, and other community partners work together to continuously improve service delivery through policy and data-driven decisions to assist individuals in meeting their training and employment goals. </w:t>
      </w:r>
      <w:r w:rsidRPr="00092999">
        <w:rPr>
          <w:rFonts w:eastAsia="Times New Roman"/>
          <w:color w:val="0E101A"/>
          <w:sz w:val="22"/>
          <w:szCs w:val="22"/>
        </w:rPr>
        <w:t>These partnerships will value customers, equity, and the law.</w:t>
      </w:r>
    </w:p>
    <w:p w14:paraId="7A803798" w14:textId="77777777" w:rsidR="00F36F64" w:rsidRPr="007835BA" w:rsidRDefault="00F36F64" w:rsidP="00637AE9">
      <w:pPr>
        <w:spacing w:after="0" w:line="240" w:lineRule="auto"/>
        <w:rPr>
          <w:rFonts w:ascii="Calibri" w:eastAsia="Times New Roman" w:hAnsi="Calibri" w:cs="Calibri"/>
          <w:color w:val="000000"/>
        </w:rPr>
      </w:pPr>
    </w:p>
    <w:p w14:paraId="23E1BC94" w14:textId="77777777" w:rsidR="00F36F64" w:rsidRPr="00092999" w:rsidRDefault="00F36F64" w:rsidP="00637AE9">
      <w:pPr>
        <w:pStyle w:val="ListParagraph"/>
        <w:numPr>
          <w:ilvl w:val="0"/>
          <w:numId w:val="71"/>
        </w:numPr>
        <w:autoSpaceDE/>
        <w:autoSpaceDN/>
        <w:adjustRightInd/>
        <w:spacing w:before="0"/>
        <w:jc w:val="both"/>
        <w:rPr>
          <w:rFonts w:eastAsia="Times New Roman"/>
          <w:color w:val="000000"/>
          <w:sz w:val="22"/>
          <w:szCs w:val="22"/>
        </w:rPr>
      </w:pPr>
      <w:r w:rsidRPr="00092999">
        <w:rPr>
          <w:rFonts w:eastAsia="Times New Roman"/>
          <w:color w:val="0E101A"/>
          <w:sz w:val="22"/>
          <w:szCs w:val="22"/>
        </w:rPr>
        <w:t>This policy builds on the existing guidance and support for service integration within the Illinois workforce ecosystem.  </w:t>
      </w:r>
    </w:p>
    <w:p w14:paraId="260C509C" w14:textId="77777777" w:rsidR="00F36F64" w:rsidRPr="007835BA" w:rsidRDefault="00F36F64" w:rsidP="00637AE9">
      <w:pPr>
        <w:spacing w:after="0" w:line="240" w:lineRule="auto"/>
        <w:rPr>
          <w:rFonts w:ascii="Calibri" w:eastAsia="Times New Roman" w:hAnsi="Calibri" w:cs="Calibri"/>
          <w:color w:val="000000"/>
        </w:rPr>
      </w:pPr>
      <w:r w:rsidRPr="007835BA">
        <w:rPr>
          <w:rFonts w:ascii="Calibri" w:eastAsia="Times New Roman" w:hAnsi="Calibri" w:cs="Calibri"/>
          <w:color w:val="0E101A"/>
        </w:rPr>
        <w:t> </w:t>
      </w:r>
    </w:p>
    <w:p w14:paraId="417D3827" w14:textId="77777777" w:rsidR="00F36F64"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Unified State Plan sets the vision, goals, and strategies for the workforce system in Illinois.</w:t>
      </w:r>
    </w:p>
    <w:p w14:paraId="7BE014F1" w14:textId="77777777" w:rsidR="00F36F64" w:rsidRPr="007835BA" w:rsidRDefault="00F36F64" w:rsidP="00637AE9">
      <w:pPr>
        <w:spacing w:after="0" w:line="240" w:lineRule="auto"/>
        <w:ind w:left="1080"/>
        <w:textAlignment w:val="baseline"/>
        <w:rPr>
          <w:rFonts w:ascii="Calibri" w:eastAsia="Times New Roman" w:hAnsi="Calibri" w:cs="Calibri"/>
          <w:color w:val="0E101A"/>
        </w:rPr>
      </w:pPr>
    </w:p>
    <w:p w14:paraId="5E906D84" w14:textId="77777777" w:rsidR="00F36F64"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Governor’s Guidelines to State and Local Program Partners Negotiating Costs and Services under WIOA guides how one-stops coordinate and jointly use WIOA resources.</w:t>
      </w:r>
    </w:p>
    <w:p w14:paraId="65C6467B" w14:textId="77777777" w:rsidR="00F36F64" w:rsidRPr="007835BA" w:rsidRDefault="00F36F64" w:rsidP="00637AE9">
      <w:pPr>
        <w:spacing w:after="0" w:line="240" w:lineRule="auto"/>
        <w:textAlignment w:val="baseline"/>
        <w:rPr>
          <w:rFonts w:ascii="Calibri" w:eastAsia="Times New Roman" w:hAnsi="Calibri" w:cs="Calibri"/>
          <w:color w:val="0E101A"/>
        </w:rPr>
      </w:pPr>
    </w:p>
    <w:p w14:paraId="028ABB3F" w14:textId="77777777" w:rsidR="00F36F64" w:rsidRPr="007835BA"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IWIB has embedded service integration expectations in key planning and policy documents, including the Unified State Plan and the IWIB’s strategic plan.</w:t>
      </w:r>
    </w:p>
    <w:p w14:paraId="1F3E1C35" w14:textId="77777777" w:rsidR="00F36F64" w:rsidRDefault="00F36F64" w:rsidP="00637AE9">
      <w:pPr>
        <w:spacing w:after="0" w:line="240" w:lineRule="auto"/>
        <w:ind w:left="1080"/>
        <w:textAlignment w:val="baseline"/>
        <w:rPr>
          <w:rFonts w:ascii="Calibri" w:eastAsia="Times New Roman" w:hAnsi="Calibri" w:cs="Calibri"/>
          <w:color w:val="0E101A"/>
        </w:rPr>
      </w:pPr>
    </w:p>
    <w:p w14:paraId="2CCCD933" w14:textId="28CB4E67" w:rsidR="00F36F64" w:rsidRPr="007835BA"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IWIB’s Certification of One-Stop Centers policy guides certification of One-Stop Center</w:t>
      </w:r>
      <w:r w:rsidR="004719D4">
        <w:rPr>
          <w:rFonts w:ascii="Calibri" w:eastAsia="Times New Roman" w:hAnsi="Calibri" w:cs="Calibri"/>
          <w:color w:val="0E101A"/>
        </w:rPr>
        <w:t>s</w:t>
      </w:r>
      <w:r w:rsidRPr="007835BA">
        <w:rPr>
          <w:rFonts w:ascii="Calibri" w:eastAsia="Times New Roman" w:hAnsi="Calibri" w:cs="Calibri"/>
          <w:color w:val="0E101A"/>
        </w:rPr>
        <w:t>.</w:t>
      </w:r>
    </w:p>
    <w:p w14:paraId="49B54FFF" w14:textId="77777777" w:rsidR="00F36F64" w:rsidRDefault="00F36F64" w:rsidP="00637AE9">
      <w:pPr>
        <w:spacing w:after="0" w:line="240" w:lineRule="auto"/>
        <w:ind w:left="1080"/>
        <w:textAlignment w:val="baseline"/>
        <w:rPr>
          <w:rFonts w:ascii="Calibri" w:eastAsia="Times New Roman" w:hAnsi="Calibri" w:cs="Calibri"/>
          <w:color w:val="0E101A"/>
        </w:rPr>
      </w:pPr>
    </w:p>
    <w:p w14:paraId="4BCAB4A4" w14:textId="77777777" w:rsidR="00F36F64" w:rsidRPr="007835BA"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Career Pathways Dictionary provides a framework for the definition of career pathways in Illinois developed by workforce, education, and other stakeholders.</w:t>
      </w:r>
    </w:p>
    <w:p w14:paraId="3A80CA99" w14:textId="77777777" w:rsidR="00F36F64" w:rsidRDefault="00F36F64" w:rsidP="00637AE9">
      <w:pPr>
        <w:spacing w:after="0" w:line="240" w:lineRule="auto"/>
        <w:ind w:left="1080"/>
        <w:textAlignment w:val="baseline"/>
        <w:rPr>
          <w:rFonts w:ascii="Calibri" w:eastAsia="Times New Roman" w:hAnsi="Calibri" w:cs="Calibri"/>
          <w:color w:val="0E101A"/>
        </w:rPr>
      </w:pPr>
    </w:p>
    <w:p w14:paraId="79E9334F" w14:textId="77777777" w:rsidR="00F36F64" w:rsidRPr="007835BA" w:rsidRDefault="00F36F64" w:rsidP="00F36F64">
      <w:pPr>
        <w:numPr>
          <w:ilvl w:val="0"/>
          <w:numId w:val="70"/>
        </w:numPr>
        <w:spacing w:after="0" w:line="240" w:lineRule="auto"/>
        <w:ind w:left="1080"/>
        <w:textAlignment w:val="baseline"/>
        <w:rPr>
          <w:rFonts w:ascii="Calibri" w:eastAsia="Times New Roman" w:hAnsi="Calibri" w:cs="Calibri"/>
          <w:color w:val="0E101A"/>
        </w:rPr>
      </w:pPr>
      <w:r w:rsidRPr="007835BA">
        <w:rPr>
          <w:rFonts w:ascii="Calibri" w:eastAsia="Times New Roman" w:hAnsi="Calibri" w:cs="Calibri"/>
          <w:color w:val="0E101A"/>
        </w:rPr>
        <w:t>The IWIB’s definition of equity is the lens the State will evaluate equitable service delivery. “The State, quality, or ideal of being just, impartial, and fair. The concept of equity is synonymous with fairness and justice. To be achieved and sustained, equity needs to be thought of as a structural and systemic concept.” Source: The Annie E. Casey Foundation</w:t>
      </w:r>
    </w:p>
    <w:p w14:paraId="026254D7"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00000"/>
        </w:rPr>
        <w:t> </w:t>
      </w:r>
    </w:p>
    <w:p w14:paraId="115D6864" w14:textId="77777777" w:rsidR="00F36F64" w:rsidRPr="007835BA" w:rsidRDefault="00F36F64" w:rsidP="00637AE9">
      <w:pPr>
        <w:spacing w:after="0" w:line="240" w:lineRule="auto"/>
        <w:ind w:left="900" w:hanging="900"/>
        <w:rPr>
          <w:rFonts w:ascii="Calibri" w:eastAsia="Times New Roman" w:hAnsi="Calibri" w:cs="Calibri"/>
          <w:b/>
          <w:bCs/>
          <w:color w:val="000000"/>
        </w:rPr>
      </w:pPr>
      <w:r w:rsidRPr="007835BA">
        <w:rPr>
          <w:rFonts w:ascii="Calibri" w:eastAsia="Times New Roman" w:hAnsi="Calibri" w:cs="Calibri"/>
          <w:b/>
          <w:bCs/>
          <w:color w:val="000000"/>
        </w:rPr>
        <w:t>1.13.2</w:t>
      </w:r>
      <w:r w:rsidRPr="007835BA">
        <w:rPr>
          <w:rFonts w:ascii="Calibri" w:eastAsia="Times New Roman" w:hAnsi="Calibri" w:cs="Calibri"/>
          <w:b/>
          <w:bCs/>
          <w:color w:val="000000"/>
        </w:rPr>
        <w:tab/>
        <w:t>Service Integration Definition</w:t>
      </w:r>
    </w:p>
    <w:p w14:paraId="477A8538" w14:textId="77777777" w:rsidR="00F36F64" w:rsidRPr="007835BA" w:rsidRDefault="00F36F64" w:rsidP="00F36F64">
      <w:pPr>
        <w:spacing w:after="0" w:line="240" w:lineRule="auto"/>
        <w:ind w:left="900" w:hanging="900"/>
        <w:rPr>
          <w:rFonts w:ascii="Calibri" w:eastAsia="Times New Roman" w:hAnsi="Calibri" w:cs="Calibri"/>
          <w:color w:val="000000"/>
        </w:rPr>
      </w:pPr>
    </w:p>
    <w:p w14:paraId="2D82E908" w14:textId="77777777" w:rsidR="004719D4" w:rsidRPr="007835BA" w:rsidRDefault="00F36F64" w:rsidP="004719D4">
      <w:pPr>
        <w:ind w:left="720" w:hanging="360"/>
        <w:rPr>
          <w:rFonts w:ascii="Calibri" w:eastAsia="Times New Roman" w:hAnsi="Calibri" w:cs="Calibri"/>
          <w:color w:val="000000"/>
        </w:rPr>
      </w:pPr>
      <w:r w:rsidRPr="007835BA">
        <w:rPr>
          <w:rFonts w:ascii="Calibri" w:eastAsia="Times New Roman" w:hAnsi="Calibri" w:cs="Calibri"/>
          <w:color w:val="000000"/>
        </w:rPr>
        <w:t>1.</w:t>
      </w:r>
      <w:r w:rsidRPr="007835BA">
        <w:rPr>
          <w:rFonts w:ascii="Calibri" w:eastAsia="Times New Roman" w:hAnsi="Calibri" w:cs="Calibri"/>
          <w:color w:val="000000"/>
        </w:rPr>
        <w:tab/>
      </w:r>
      <w:r w:rsidR="004719D4" w:rsidRPr="007835BA">
        <w:rPr>
          <w:rFonts w:ascii="Calibri" w:eastAsia="Times New Roman" w:hAnsi="Calibri" w:cs="Calibri"/>
          <w:color w:val="000000"/>
        </w:rPr>
        <w:t xml:space="preserve">The </w:t>
      </w:r>
      <w:r w:rsidR="004719D4">
        <w:rPr>
          <w:rFonts w:ascii="Calibri" w:eastAsia="Times New Roman" w:hAnsi="Calibri" w:cs="Calibri"/>
          <w:color w:val="000000"/>
        </w:rPr>
        <w:t xml:space="preserve">Illinois Workforce </w:t>
      </w:r>
      <w:r w:rsidR="004719D4" w:rsidRPr="007835BA">
        <w:rPr>
          <w:rFonts w:ascii="Calibri" w:eastAsia="Times New Roman" w:hAnsi="Calibri" w:cs="Calibri"/>
          <w:color w:val="000000"/>
        </w:rPr>
        <w:t>I</w:t>
      </w:r>
      <w:r w:rsidR="004719D4">
        <w:rPr>
          <w:rFonts w:ascii="Calibri" w:eastAsia="Times New Roman" w:hAnsi="Calibri" w:cs="Calibri"/>
          <w:color w:val="000000"/>
        </w:rPr>
        <w:t>nnovation Board (I</w:t>
      </w:r>
      <w:r w:rsidR="004719D4" w:rsidRPr="007835BA">
        <w:rPr>
          <w:rFonts w:ascii="Calibri" w:eastAsia="Times New Roman" w:hAnsi="Calibri" w:cs="Calibri"/>
          <w:color w:val="000000"/>
        </w:rPr>
        <w:t>WIB</w:t>
      </w:r>
      <w:r w:rsidR="004719D4">
        <w:rPr>
          <w:rFonts w:ascii="Calibri" w:eastAsia="Times New Roman" w:hAnsi="Calibri" w:cs="Calibri"/>
          <w:color w:val="000000"/>
        </w:rPr>
        <w:t>)</w:t>
      </w:r>
      <w:r w:rsidR="004719D4" w:rsidRPr="007835BA">
        <w:rPr>
          <w:rFonts w:ascii="Calibri" w:eastAsia="Times New Roman" w:hAnsi="Calibri" w:cs="Calibri"/>
          <w:color w:val="000000"/>
        </w:rPr>
        <w:t xml:space="preserve"> defines service integration as a combination of strategies to align and simplify access to one-stop center services and supports for employers, job seekers, and system customers with the goal of providing the best experience possible.  Service integration may occur across entities delivering specific services or programs, across time as customer needs change, or both.</w:t>
      </w:r>
    </w:p>
    <w:p w14:paraId="5CC1935A" w14:textId="77777777" w:rsidR="00F36F64" w:rsidRPr="007835BA" w:rsidRDefault="00F36F64" w:rsidP="00637AE9">
      <w:pPr>
        <w:spacing w:after="0" w:line="240" w:lineRule="auto"/>
        <w:ind w:left="900" w:hanging="900"/>
        <w:rPr>
          <w:rFonts w:ascii="Calibri" w:eastAsia="Times New Roman" w:hAnsi="Calibri" w:cs="Calibri"/>
          <w:b/>
          <w:bCs/>
          <w:color w:val="000000"/>
        </w:rPr>
      </w:pPr>
      <w:r w:rsidRPr="007835BA">
        <w:rPr>
          <w:rFonts w:ascii="Calibri" w:eastAsia="Times New Roman" w:hAnsi="Calibri" w:cs="Calibri"/>
          <w:b/>
          <w:bCs/>
          <w:color w:val="000000"/>
        </w:rPr>
        <w:t>1.13.3</w:t>
      </w:r>
      <w:r w:rsidRPr="007835BA">
        <w:rPr>
          <w:rFonts w:ascii="Calibri" w:eastAsia="Times New Roman" w:hAnsi="Calibri" w:cs="Calibri"/>
          <w:b/>
          <w:bCs/>
          <w:color w:val="000000"/>
        </w:rPr>
        <w:tab/>
        <w:t>Service Integration Goals and Outcomes</w:t>
      </w:r>
    </w:p>
    <w:p w14:paraId="093EC52E" w14:textId="77777777" w:rsidR="00F36F64" w:rsidRPr="007835BA" w:rsidRDefault="00F36F64" w:rsidP="00F36F64">
      <w:pPr>
        <w:spacing w:after="0" w:line="240" w:lineRule="auto"/>
        <w:ind w:left="900" w:hanging="900"/>
        <w:rPr>
          <w:rFonts w:ascii="Calibri" w:eastAsia="Times New Roman" w:hAnsi="Calibri" w:cs="Calibri"/>
          <w:color w:val="000000"/>
        </w:rPr>
      </w:pPr>
    </w:p>
    <w:p w14:paraId="62BEFE3B" w14:textId="77777777" w:rsidR="004719D4" w:rsidRPr="007835BA" w:rsidRDefault="00F36F64" w:rsidP="004719D4">
      <w:pPr>
        <w:ind w:left="720" w:hanging="360"/>
        <w:rPr>
          <w:rFonts w:ascii="Calibri" w:eastAsia="Times New Roman" w:hAnsi="Calibri" w:cs="Calibri"/>
          <w:color w:val="000000"/>
        </w:rPr>
      </w:pPr>
      <w:r w:rsidRPr="007835BA">
        <w:rPr>
          <w:rFonts w:ascii="Calibri" w:eastAsia="Times New Roman" w:hAnsi="Calibri" w:cs="Calibri"/>
          <w:color w:val="000000"/>
        </w:rPr>
        <w:t>1.</w:t>
      </w:r>
      <w:r w:rsidRPr="007835BA">
        <w:rPr>
          <w:rFonts w:ascii="Calibri" w:eastAsia="Times New Roman" w:hAnsi="Calibri" w:cs="Calibri"/>
          <w:color w:val="000000"/>
        </w:rPr>
        <w:tab/>
      </w:r>
      <w:r w:rsidR="004719D4" w:rsidRPr="007835BA">
        <w:rPr>
          <w:rFonts w:ascii="Calibri" w:eastAsia="Times New Roman" w:hAnsi="Calibri" w:cs="Calibri"/>
          <w:color w:val="000000"/>
        </w:rPr>
        <w:t xml:space="preserve">Seven </w:t>
      </w:r>
      <w:r w:rsidR="004719D4">
        <w:rPr>
          <w:rFonts w:ascii="Calibri" w:eastAsia="Times New Roman" w:hAnsi="Calibri" w:cs="Calibri"/>
          <w:color w:val="000000"/>
        </w:rPr>
        <w:t xml:space="preserve">(7) </w:t>
      </w:r>
      <w:r w:rsidR="004719D4" w:rsidRPr="007835BA">
        <w:rPr>
          <w:rFonts w:ascii="Calibri" w:eastAsia="Times New Roman" w:hAnsi="Calibri" w:cs="Calibri"/>
          <w:color w:val="000000"/>
        </w:rPr>
        <w:t>service integration functions are the focus of Illinois’ one-stop centers:  customer-centered design, staff, intake and assessment, services, career pathways, information, and evaluation.  Goals, outcomes, and applications for each function are listed below and represent a long-term, high-level vision for one-stop service integration in Illinois.  Operationalizing these goals will occur locally through the WIOA planning, one-stop certification, and MOU negotiation processes. </w:t>
      </w:r>
    </w:p>
    <w:p w14:paraId="7CCCEBF4" w14:textId="77777777" w:rsidR="00F36F64" w:rsidRPr="007835BA" w:rsidRDefault="00F36F64" w:rsidP="00F36F64">
      <w:pPr>
        <w:spacing w:after="0" w:line="240" w:lineRule="auto"/>
        <w:ind w:left="900" w:hanging="900"/>
        <w:rPr>
          <w:rFonts w:ascii="Calibri" w:eastAsia="Times New Roman" w:hAnsi="Calibri" w:cs="Calibri"/>
          <w:color w:val="000000"/>
        </w:rPr>
      </w:pPr>
      <w:r w:rsidRPr="007835BA">
        <w:rPr>
          <w:rFonts w:ascii="Calibri" w:eastAsia="Times New Roman" w:hAnsi="Calibri" w:cs="Calibri"/>
          <w:b/>
          <w:bCs/>
          <w:color w:val="000000"/>
        </w:rPr>
        <w:t>1.13.4</w:t>
      </w:r>
      <w:r w:rsidRPr="007835BA">
        <w:rPr>
          <w:rFonts w:ascii="Calibri" w:eastAsia="Times New Roman" w:hAnsi="Calibri" w:cs="Calibri"/>
          <w:b/>
          <w:bCs/>
          <w:color w:val="000000"/>
        </w:rPr>
        <w:tab/>
        <w:t xml:space="preserve">Service Integration Policy Vision, Outcomes and Application </w:t>
      </w:r>
    </w:p>
    <w:p w14:paraId="5C84FA55" w14:textId="77777777" w:rsidR="00F36F64" w:rsidRPr="007835BA" w:rsidRDefault="00F36F64" w:rsidP="00F36F64">
      <w:pPr>
        <w:spacing w:after="0" w:line="240" w:lineRule="auto"/>
        <w:rPr>
          <w:rFonts w:ascii="Calibri" w:eastAsia="Times New Roman" w:hAnsi="Calibri" w:cs="Calibri"/>
          <w:color w:val="0E101A"/>
        </w:rPr>
      </w:pPr>
    </w:p>
    <w:p w14:paraId="7484711B" w14:textId="77777777" w:rsidR="00F36F64" w:rsidRPr="007835BA" w:rsidRDefault="00F36F64" w:rsidP="00F36F64">
      <w:pPr>
        <w:pStyle w:val="ListParagraph"/>
        <w:numPr>
          <w:ilvl w:val="0"/>
          <w:numId w:val="73"/>
        </w:numPr>
        <w:autoSpaceDE/>
        <w:autoSpaceDN/>
        <w:adjustRightInd/>
        <w:spacing w:before="0"/>
        <w:rPr>
          <w:rFonts w:eastAsia="Times New Roman"/>
          <w:color w:val="000000"/>
          <w:sz w:val="22"/>
          <w:szCs w:val="22"/>
        </w:rPr>
      </w:pPr>
      <w:r w:rsidRPr="007835BA">
        <w:rPr>
          <w:rFonts w:eastAsia="Times New Roman"/>
          <w:color w:val="0E101A"/>
          <w:sz w:val="22"/>
          <w:szCs w:val="22"/>
          <w:u w:val="single"/>
        </w:rPr>
        <w:t>Customer-Centered Design Goal</w:t>
      </w:r>
      <w:r w:rsidRPr="007835BA">
        <w:rPr>
          <w:rFonts w:eastAsia="Times New Roman"/>
          <w:color w:val="0E101A"/>
          <w:sz w:val="22"/>
          <w:szCs w:val="22"/>
        </w:rPr>
        <w:t>.</w:t>
      </w:r>
    </w:p>
    <w:p w14:paraId="17F41E09" w14:textId="77777777" w:rsidR="00F36F64" w:rsidRPr="007835BA" w:rsidRDefault="00F36F64" w:rsidP="00F36F64">
      <w:pPr>
        <w:pStyle w:val="ListParagraph"/>
        <w:spacing w:before="0"/>
        <w:ind w:left="720" w:firstLine="0"/>
        <w:rPr>
          <w:rFonts w:eastAsia="Times New Roman"/>
          <w:color w:val="000000"/>
          <w:sz w:val="22"/>
          <w:szCs w:val="22"/>
        </w:rPr>
      </w:pPr>
    </w:p>
    <w:p w14:paraId="0B30F140" w14:textId="77777777" w:rsidR="00F36F64" w:rsidRPr="007835BA" w:rsidRDefault="00F36F64" w:rsidP="00F36F64">
      <w:pPr>
        <w:pStyle w:val="ListParagraph"/>
        <w:numPr>
          <w:ilvl w:val="0"/>
          <w:numId w:val="7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lastRenderedPageBreak/>
        <w:t>Vision for Customer-Centered Design Goal:</w:t>
      </w:r>
    </w:p>
    <w:p w14:paraId="6FA3DDA4" w14:textId="77777777" w:rsidR="00F36F64" w:rsidRPr="007835BA" w:rsidRDefault="00F36F64" w:rsidP="00F36F64">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Workforce partners use the IWIB Equity Lens to center the customers’ needs, goals, and challenges in designing and delivering services. Customers are respected, heard, and responded to.</w:t>
      </w:r>
    </w:p>
    <w:p w14:paraId="7C7AE206" w14:textId="77777777" w:rsidR="00F36F64" w:rsidRPr="007835BA" w:rsidRDefault="00F36F64" w:rsidP="00F36F64">
      <w:pPr>
        <w:spacing w:after="0" w:line="240" w:lineRule="auto"/>
        <w:ind w:left="1080"/>
        <w:rPr>
          <w:rFonts w:ascii="Calibri" w:eastAsia="Times New Roman" w:hAnsi="Calibri" w:cs="Calibri"/>
          <w:color w:val="000000"/>
        </w:rPr>
      </w:pPr>
    </w:p>
    <w:p w14:paraId="113DED5A" w14:textId="77777777" w:rsidR="00F36F64" w:rsidRPr="007835BA" w:rsidRDefault="00F36F64" w:rsidP="00F36F64">
      <w:pPr>
        <w:pStyle w:val="ListParagraph"/>
        <w:numPr>
          <w:ilvl w:val="0"/>
          <w:numId w:val="7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Outcomes for Customer-Centered Design Goal:</w:t>
      </w:r>
    </w:p>
    <w:p w14:paraId="0FC76233" w14:textId="77777777" w:rsidR="00F36F64" w:rsidRPr="007835BA" w:rsidRDefault="00F36F64" w:rsidP="00F36F64">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Every customer can find efficient and streamlined workforce services that meet their needs, goals, and challenges regardless of their entry point.</w:t>
      </w:r>
    </w:p>
    <w:p w14:paraId="6F0F0375" w14:textId="77777777" w:rsidR="00F36F64" w:rsidRPr="007835BA" w:rsidRDefault="00F36F64" w:rsidP="00F36F64">
      <w:pPr>
        <w:spacing w:after="0" w:line="240" w:lineRule="auto"/>
        <w:ind w:left="1080"/>
        <w:rPr>
          <w:rFonts w:ascii="Calibri" w:eastAsia="Times New Roman" w:hAnsi="Calibri" w:cs="Calibri"/>
          <w:color w:val="000000"/>
        </w:rPr>
      </w:pPr>
    </w:p>
    <w:p w14:paraId="2E04A3E7" w14:textId="77777777" w:rsidR="00F36F64" w:rsidRPr="007835BA" w:rsidRDefault="00F36F64" w:rsidP="00F36F64">
      <w:pPr>
        <w:pStyle w:val="ListParagraph"/>
        <w:numPr>
          <w:ilvl w:val="0"/>
          <w:numId w:val="7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Customer-Centered Design Goal for all Stakeholders, such as State and Local Partners, Local Workforce Innovation Boards (LWIB), and One-Stop Operators (OSO) as applicable:</w:t>
      </w:r>
    </w:p>
    <w:p w14:paraId="0310AD43" w14:textId="77777777" w:rsidR="00F36F64" w:rsidRPr="007835BA" w:rsidRDefault="00F36F64" w:rsidP="00F36F64">
      <w:pPr>
        <w:pStyle w:val="ListParagraph"/>
        <w:numPr>
          <w:ilvl w:val="0"/>
          <w:numId w:val="75"/>
        </w:numPr>
        <w:autoSpaceDE/>
        <w:autoSpaceDN/>
        <w:adjustRightInd/>
        <w:spacing w:before="0"/>
        <w:ind w:left="1440"/>
        <w:rPr>
          <w:rFonts w:eastAsia="Times New Roman"/>
          <w:i/>
          <w:iCs/>
          <w:sz w:val="22"/>
          <w:szCs w:val="22"/>
        </w:rPr>
      </w:pPr>
      <w:r w:rsidRPr="007835BA">
        <w:rPr>
          <w:rFonts w:eastAsia="Times New Roman"/>
          <w:color w:val="0E101A"/>
          <w:sz w:val="22"/>
          <w:szCs w:val="22"/>
        </w:rPr>
        <w:t>Customer input is collected on an ongoing basis from local users (including One Stop walk-in customers, enrolled participants, and employers) and, at a minimum, evaluated annually by partners. </w:t>
      </w:r>
    </w:p>
    <w:p w14:paraId="31D39CBC" w14:textId="77777777" w:rsidR="00F36F64" w:rsidRPr="007835BA" w:rsidRDefault="00F36F64" w:rsidP="00F36F64">
      <w:pPr>
        <w:pStyle w:val="ListParagraph"/>
        <w:numPr>
          <w:ilvl w:val="0"/>
          <w:numId w:val="75"/>
        </w:numPr>
        <w:autoSpaceDE/>
        <w:autoSpaceDN/>
        <w:adjustRightInd/>
        <w:spacing w:before="0"/>
        <w:ind w:left="1440"/>
        <w:rPr>
          <w:rFonts w:eastAsia="Times New Roman"/>
          <w:i/>
          <w:iCs/>
          <w:sz w:val="22"/>
          <w:szCs w:val="22"/>
        </w:rPr>
      </w:pPr>
      <w:r w:rsidRPr="007835BA">
        <w:rPr>
          <w:rFonts w:eastAsia="Times New Roman"/>
          <w:color w:val="0E101A"/>
          <w:sz w:val="22"/>
          <w:szCs w:val="22"/>
        </w:rPr>
        <w:t>Customer input gathered from local users is used to evaluate and improve technologies, programs, services, interactions, accessibility, and environments within the local area. Based on customer input, local partners will propose improvements and a timeline for implementation.</w:t>
      </w:r>
    </w:p>
    <w:p w14:paraId="1E30B763" w14:textId="77777777" w:rsidR="00F36F64" w:rsidRPr="007835BA" w:rsidRDefault="00F36F64" w:rsidP="00F36F64">
      <w:pPr>
        <w:pStyle w:val="ListParagraph"/>
        <w:numPr>
          <w:ilvl w:val="0"/>
          <w:numId w:val="75"/>
        </w:numPr>
        <w:autoSpaceDE/>
        <w:autoSpaceDN/>
        <w:adjustRightInd/>
        <w:spacing w:before="0"/>
        <w:ind w:left="1440"/>
        <w:rPr>
          <w:rFonts w:eastAsia="Times New Roman"/>
          <w:i/>
          <w:iCs/>
          <w:sz w:val="22"/>
          <w:szCs w:val="22"/>
        </w:rPr>
      </w:pPr>
      <w:r w:rsidRPr="007835BA">
        <w:rPr>
          <w:rFonts w:eastAsia="Times New Roman"/>
          <w:color w:val="0E101A"/>
          <w:sz w:val="22"/>
          <w:szCs w:val="22"/>
        </w:rPr>
        <w:t>The LWIB will set the expectation for the One Stop Operator to manage service integration initiatives in the OSO scope of work. The OSO will report to the LWIB on service integration initiatives, timelines, and progress. </w:t>
      </w:r>
    </w:p>
    <w:p w14:paraId="4DF80856" w14:textId="77777777" w:rsidR="00F36F64" w:rsidRPr="007835BA" w:rsidRDefault="00F36F64" w:rsidP="00F36F64">
      <w:pPr>
        <w:pStyle w:val="ListParagraph"/>
        <w:numPr>
          <w:ilvl w:val="0"/>
          <w:numId w:val="75"/>
        </w:numPr>
        <w:autoSpaceDE/>
        <w:autoSpaceDN/>
        <w:adjustRightInd/>
        <w:spacing w:before="0"/>
        <w:ind w:left="1440"/>
        <w:rPr>
          <w:rFonts w:eastAsia="Times New Roman"/>
          <w:i/>
          <w:iCs/>
          <w:sz w:val="22"/>
          <w:szCs w:val="22"/>
        </w:rPr>
      </w:pPr>
      <w:r w:rsidRPr="007835BA">
        <w:rPr>
          <w:rFonts w:eastAsia="Times New Roman"/>
          <w:color w:val="0E101A"/>
          <w:sz w:val="22"/>
          <w:szCs w:val="22"/>
        </w:rPr>
        <w:t>Partner staff will provide system users access to other options for feedback outside of an annual input process and be made aware of complaints procedures and appeal rights. WIOA partners will not retaliate against users who provide negative feedback, complaints, or make appeals.</w:t>
      </w:r>
    </w:p>
    <w:p w14:paraId="3F64ADFF" w14:textId="77777777" w:rsidR="00F36F64" w:rsidRPr="007835BA" w:rsidRDefault="00F36F64" w:rsidP="00637AE9">
      <w:pPr>
        <w:pStyle w:val="ListParagraph"/>
        <w:spacing w:before="0"/>
        <w:rPr>
          <w:rFonts w:eastAsia="Times New Roman"/>
          <w:i/>
          <w:iCs/>
          <w:sz w:val="22"/>
          <w:szCs w:val="22"/>
        </w:rPr>
      </w:pPr>
    </w:p>
    <w:p w14:paraId="1473F8EA" w14:textId="77777777" w:rsidR="00F36F64" w:rsidRPr="007835BA" w:rsidRDefault="00F36F64" w:rsidP="00F36F64">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Partner Staff Goals.</w:t>
      </w:r>
    </w:p>
    <w:p w14:paraId="4020E45A" w14:textId="77777777" w:rsidR="00F36F64" w:rsidRPr="007835BA" w:rsidRDefault="00F36F64" w:rsidP="00637AE9">
      <w:pPr>
        <w:pStyle w:val="ListParagraph"/>
        <w:spacing w:before="0"/>
        <w:ind w:left="720" w:firstLine="0"/>
        <w:rPr>
          <w:rFonts w:eastAsia="Times New Roman"/>
          <w:color w:val="0E101A"/>
          <w:sz w:val="22"/>
          <w:szCs w:val="22"/>
          <w:u w:val="single"/>
        </w:rPr>
      </w:pPr>
    </w:p>
    <w:p w14:paraId="48E52524" w14:textId="77777777" w:rsidR="00F36F64" w:rsidRPr="007835BA" w:rsidRDefault="00F36F64" w:rsidP="00F36F64">
      <w:pPr>
        <w:pStyle w:val="ListParagraph"/>
        <w:numPr>
          <w:ilvl w:val="0"/>
          <w:numId w:val="76"/>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Partner Staff Goals:</w:t>
      </w:r>
    </w:p>
    <w:p w14:paraId="19CEA4C1"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All partner staff have up-to-date information and receive ongoing training on available services, customer eligibility, and service integration strategies, and are supported by all partners.</w:t>
      </w:r>
    </w:p>
    <w:p w14:paraId="27934F50" w14:textId="77777777" w:rsidR="00F36F64" w:rsidRPr="007835BA" w:rsidRDefault="00F36F64" w:rsidP="00637AE9">
      <w:pPr>
        <w:spacing w:after="0" w:line="240" w:lineRule="auto"/>
        <w:ind w:left="1080"/>
        <w:rPr>
          <w:rFonts w:ascii="Calibri" w:eastAsia="Times New Roman" w:hAnsi="Calibri" w:cs="Calibri"/>
          <w:color w:val="000000"/>
        </w:rPr>
      </w:pPr>
    </w:p>
    <w:p w14:paraId="595689AD" w14:textId="77777777" w:rsidR="00F36F64" w:rsidRPr="007835BA" w:rsidRDefault="00F36F64" w:rsidP="00637AE9">
      <w:pPr>
        <w:pStyle w:val="ListParagraph"/>
        <w:numPr>
          <w:ilvl w:val="0"/>
          <w:numId w:val="76"/>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Outcomes for Partner Staff Goals:</w:t>
      </w:r>
    </w:p>
    <w:p w14:paraId="67EC94FA"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Partner staff understand the goals of integrated service delivery and reinforce that framework through their daily work activities. </w:t>
      </w:r>
    </w:p>
    <w:p w14:paraId="7A1C2092" w14:textId="77777777" w:rsidR="00F36F64" w:rsidRPr="007835BA" w:rsidRDefault="00F36F64" w:rsidP="00637AE9">
      <w:pPr>
        <w:spacing w:after="0" w:line="240" w:lineRule="auto"/>
        <w:rPr>
          <w:rFonts w:ascii="Calibri" w:eastAsia="Times New Roman" w:hAnsi="Calibri" w:cs="Calibri"/>
          <w:color w:val="000000"/>
        </w:rPr>
      </w:pPr>
    </w:p>
    <w:p w14:paraId="241A7481" w14:textId="77777777" w:rsidR="00F36F64" w:rsidRPr="007835BA" w:rsidRDefault="00F36F64" w:rsidP="00637AE9">
      <w:pPr>
        <w:pStyle w:val="ListParagraph"/>
        <w:numPr>
          <w:ilvl w:val="0"/>
          <w:numId w:val="76"/>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Partner Staff Goals for all Stakeholders, such as State and Local Partners, Local Workforce Innovation Boards (LWIB), and One-Stop Operators (OSO) as applicable:</w:t>
      </w:r>
    </w:p>
    <w:p w14:paraId="25F44F42" w14:textId="77777777" w:rsidR="00F36F64" w:rsidRPr="007835BA" w:rsidRDefault="00F36F64" w:rsidP="00637AE9">
      <w:pPr>
        <w:pStyle w:val="ListParagraph"/>
        <w:numPr>
          <w:ilvl w:val="0"/>
          <w:numId w:val="77"/>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Cross-training and program information resources addressing the roles, services, performance expectations, and eligibility requirements of all WIOA partner programs are provided for all partner staff, including information and encouragement in acquiring professional credentials. </w:t>
      </w:r>
    </w:p>
    <w:p w14:paraId="28915B03" w14:textId="77777777" w:rsidR="00F36F64" w:rsidRPr="007835BA" w:rsidRDefault="00F36F64" w:rsidP="00637AE9">
      <w:pPr>
        <w:pStyle w:val="ListParagraph"/>
        <w:numPr>
          <w:ilvl w:val="0"/>
          <w:numId w:val="77"/>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Communication across partners is consistent, comprehensive, and timely.</w:t>
      </w:r>
    </w:p>
    <w:p w14:paraId="6B5D593B" w14:textId="77777777" w:rsidR="00F36F64" w:rsidRPr="007835BA" w:rsidRDefault="00F36F64" w:rsidP="00637AE9">
      <w:pPr>
        <w:pStyle w:val="ListParagraph"/>
        <w:numPr>
          <w:ilvl w:val="0"/>
          <w:numId w:val="77"/>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All partner staff receives current and relevant professional development to service integration goals.</w:t>
      </w:r>
    </w:p>
    <w:p w14:paraId="77350FC9" w14:textId="77777777" w:rsidR="00F36F64" w:rsidRPr="007835BA" w:rsidRDefault="00F36F64" w:rsidP="00637AE9">
      <w:pPr>
        <w:pStyle w:val="ListParagraph"/>
        <w:numPr>
          <w:ilvl w:val="0"/>
          <w:numId w:val="77"/>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All partner staff are treated as valued and respected team members.</w:t>
      </w:r>
    </w:p>
    <w:p w14:paraId="49AB8CD4" w14:textId="77777777" w:rsidR="00F36F64" w:rsidRPr="007835BA" w:rsidRDefault="00F36F64" w:rsidP="00637AE9">
      <w:pPr>
        <w:spacing w:after="0" w:line="240" w:lineRule="auto"/>
        <w:rPr>
          <w:rFonts w:ascii="Calibri" w:eastAsia="Times New Roman" w:hAnsi="Calibri" w:cs="Calibri"/>
          <w:color w:val="000000"/>
        </w:rPr>
      </w:pPr>
      <w:r w:rsidRPr="007835BA">
        <w:rPr>
          <w:rFonts w:ascii="Calibri" w:eastAsia="Times New Roman" w:hAnsi="Calibri" w:cs="Calibri"/>
          <w:color w:val="000000"/>
        </w:rPr>
        <w:lastRenderedPageBreak/>
        <w:t> </w:t>
      </w:r>
    </w:p>
    <w:p w14:paraId="55466FC4" w14:textId="77777777" w:rsidR="00F36F64" w:rsidRPr="007835BA" w:rsidRDefault="00F36F64" w:rsidP="00F36F64">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Intake and Assessment Goals.</w:t>
      </w:r>
    </w:p>
    <w:p w14:paraId="0A3A8860" w14:textId="77777777" w:rsidR="00F36F64" w:rsidRPr="007835BA" w:rsidRDefault="00F36F64" w:rsidP="00637AE9">
      <w:pPr>
        <w:pStyle w:val="ListParagraph"/>
        <w:spacing w:before="0"/>
        <w:ind w:left="720" w:firstLine="0"/>
        <w:rPr>
          <w:rFonts w:eastAsia="Times New Roman"/>
          <w:color w:val="0E101A"/>
          <w:sz w:val="22"/>
          <w:szCs w:val="22"/>
          <w:u w:val="single"/>
        </w:rPr>
      </w:pPr>
    </w:p>
    <w:p w14:paraId="028E7A02" w14:textId="77777777" w:rsidR="00F36F64" w:rsidRPr="007835BA" w:rsidRDefault="00F36F64" w:rsidP="00637AE9">
      <w:pPr>
        <w:pStyle w:val="ListParagraph"/>
        <w:numPr>
          <w:ilvl w:val="0"/>
          <w:numId w:val="78"/>
        </w:numPr>
        <w:tabs>
          <w:tab w:val="left" w:pos="1080"/>
        </w:tabs>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Intake and Assessment Goals: </w:t>
      </w:r>
    </w:p>
    <w:p w14:paraId="2EEB5BDF" w14:textId="77777777" w:rsidR="00F36F64" w:rsidRPr="007835BA" w:rsidRDefault="00F36F64" w:rsidP="00637AE9">
      <w:pPr>
        <w:tabs>
          <w:tab w:val="left" w:pos="1080"/>
        </w:tabs>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Partners will work to eliminate duplicative processes and increase informed customer choice while protecting confidentiality.</w:t>
      </w:r>
    </w:p>
    <w:p w14:paraId="163035E2" w14:textId="77777777" w:rsidR="00F36F64" w:rsidRPr="007835BA" w:rsidRDefault="00F36F64" w:rsidP="00637AE9">
      <w:pPr>
        <w:tabs>
          <w:tab w:val="left" w:pos="1080"/>
        </w:tabs>
        <w:spacing w:after="0" w:line="240" w:lineRule="auto"/>
        <w:ind w:left="1080"/>
        <w:rPr>
          <w:rFonts w:ascii="Calibri" w:eastAsia="Times New Roman" w:hAnsi="Calibri" w:cs="Calibri"/>
          <w:color w:val="000000"/>
        </w:rPr>
      </w:pPr>
    </w:p>
    <w:p w14:paraId="528FEE9A" w14:textId="77777777" w:rsidR="00F36F64" w:rsidRPr="007835BA" w:rsidRDefault="00F36F64" w:rsidP="00637AE9">
      <w:pPr>
        <w:pStyle w:val="ListParagraph"/>
        <w:numPr>
          <w:ilvl w:val="0"/>
          <w:numId w:val="78"/>
        </w:numPr>
        <w:tabs>
          <w:tab w:val="left" w:pos="1080"/>
        </w:tabs>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 for Intake and Assessment Goals: </w:t>
      </w:r>
    </w:p>
    <w:p w14:paraId="76C15911" w14:textId="77777777" w:rsidR="00F36F64" w:rsidRPr="007835BA" w:rsidRDefault="00F36F64" w:rsidP="00637AE9">
      <w:pPr>
        <w:tabs>
          <w:tab w:val="left" w:pos="1080"/>
        </w:tabs>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Customer needs are promptly, accurately, and thoroughly identified so that partners can respond efficiently and collaboratively.  </w:t>
      </w:r>
    </w:p>
    <w:p w14:paraId="7282DA2F" w14:textId="77777777" w:rsidR="00F36F64" w:rsidRPr="007835BA" w:rsidRDefault="00F36F64" w:rsidP="00637AE9">
      <w:pPr>
        <w:spacing w:after="0" w:line="240" w:lineRule="auto"/>
        <w:rPr>
          <w:rFonts w:ascii="Calibri" w:eastAsia="Times New Roman" w:hAnsi="Calibri" w:cs="Calibri"/>
          <w:color w:val="000000"/>
        </w:rPr>
      </w:pPr>
    </w:p>
    <w:p w14:paraId="20F92467" w14:textId="77777777" w:rsidR="00F36F64" w:rsidRPr="007835BA" w:rsidRDefault="00F36F64" w:rsidP="00637AE9">
      <w:pPr>
        <w:pStyle w:val="ListParagraph"/>
        <w:numPr>
          <w:ilvl w:val="0"/>
          <w:numId w:val="78"/>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Intake and Assessment Goal for all Stakeholders, such as State and Local Partners, Local Workforce Innovation Boards (LWIB), and One-Stop Operators (OSO) as applicable:</w:t>
      </w:r>
    </w:p>
    <w:p w14:paraId="10F6497B"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Customers provide basic information once through a collaborative intake process or information-sharing across programs.</w:t>
      </w:r>
    </w:p>
    <w:p w14:paraId="536DA0CA"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During intake, customers are provided an overview of partner services, eligibility, and suitability requirements by appropriate partner staff. </w:t>
      </w:r>
    </w:p>
    <w:p w14:paraId="2FBE4C8F"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An open dialogue during intake and a comprehensive assessment(s) between partner staff and customers leads to informed choice and becomes the foundation of a service plan.</w:t>
      </w:r>
    </w:p>
    <w:p w14:paraId="328BE85C"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If partners use different assessments for the same purpose, they must designate a single assessment to the extent possible.  </w:t>
      </w:r>
    </w:p>
    <w:p w14:paraId="3C5DE62B"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Partners inform and support customers throughout the process to secure the documents and verification needed for program participation.</w:t>
      </w:r>
    </w:p>
    <w:p w14:paraId="7953C3CD" w14:textId="77777777" w:rsidR="00F36F64" w:rsidRPr="007835BA" w:rsidRDefault="00F36F64" w:rsidP="00637AE9">
      <w:pPr>
        <w:pStyle w:val="ListParagraph"/>
        <w:numPr>
          <w:ilvl w:val="0"/>
          <w:numId w:val="79"/>
        </w:numPr>
        <w:autoSpaceDE/>
        <w:autoSpaceDN/>
        <w:adjustRightInd/>
        <w:spacing w:before="0"/>
        <w:ind w:left="1440"/>
        <w:textAlignment w:val="baseline"/>
        <w:rPr>
          <w:rFonts w:eastAsia="Times New Roman"/>
          <w:color w:val="0E101A"/>
          <w:sz w:val="22"/>
          <w:szCs w:val="22"/>
        </w:rPr>
      </w:pPr>
      <w:r w:rsidRPr="007835BA">
        <w:rPr>
          <w:rFonts w:eastAsia="Times New Roman"/>
          <w:color w:val="0E101A"/>
          <w:sz w:val="22"/>
          <w:szCs w:val="22"/>
        </w:rPr>
        <w:t>Partners will review and apply asset-based and barrier-reduction practices to intake and assessment processes while using best practices to protect customer confidentiality and reduce stigmas of accessing public services. </w:t>
      </w:r>
    </w:p>
    <w:p w14:paraId="1D8B9AEB" w14:textId="77777777" w:rsidR="00F36F64" w:rsidRPr="007835BA" w:rsidRDefault="00F36F64" w:rsidP="00637AE9">
      <w:pPr>
        <w:spacing w:after="0" w:line="240" w:lineRule="auto"/>
        <w:rPr>
          <w:rFonts w:ascii="Calibri" w:eastAsia="Times New Roman" w:hAnsi="Calibri" w:cs="Calibri"/>
          <w:color w:val="000000"/>
        </w:rPr>
      </w:pPr>
    </w:p>
    <w:p w14:paraId="0FC2DE33" w14:textId="77777777" w:rsidR="00F36F64" w:rsidRPr="007835BA" w:rsidRDefault="00F36F64" w:rsidP="00F36F64">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Service Goals.</w:t>
      </w:r>
    </w:p>
    <w:p w14:paraId="41D3002D" w14:textId="77777777" w:rsidR="00F36F64" w:rsidRPr="007835BA" w:rsidRDefault="00F36F64" w:rsidP="00637AE9">
      <w:pPr>
        <w:pStyle w:val="ListParagraph"/>
        <w:spacing w:before="0"/>
        <w:ind w:left="720" w:firstLine="0"/>
        <w:rPr>
          <w:rFonts w:eastAsia="Times New Roman"/>
          <w:color w:val="0E101A"/>
          <w:sz w:val="22"/>
          <w:szCs w:val="22"/>
          <w:u w:val="single"/>
        </w:rPr>
      </w:pPr>
    </w:p>
    <w:p w14:paraId="56BA9A49" w14:textId="77777777" w:rsidR="00F36F64" w:rsidRPr="007835BA" w:rsidRDefault="00F36F64" w:rsidP="00637AE9">
      <w:pPr>
        <w:pStyle w:val="ListParagraph"/>
        <w:numPr>
          <w:ilvl w:val="0"/>
          <w:numId w:val="80"/>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Service Goals: </w:t>
      </w:r>
    </w:p>
    <w:p w14:paraId="4FBDB77D"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The partners meet jobseekers’ employment, education, and training needs through communication, assessments, referrals, and resources that occur through relationships with frontline staff. </w:t>
      </w:r>
    </w:p>
    <w:p w14:paraId="3C350F80" w14:textId="77777777" w:rsidR="00F36F64" w:rsidRPr="007835BA" w:rsidRDefault="00F36F64" w:rsidP="00637AE9">
      <w:pPr>
        <w:spacing w:after="0" w:line="240" w:lineRule="auto"/>
        <w:ind w:left="1080"/>
        <w:rPr>
          <w:rFonts w:ascii="Calibri" w:eastAsia="Times New Roman" w:hAnsi="Calibri" w:cs="Calibri"/>
          <w:color w:val="000000"/>
        </w:rPr>
      </w:pPr>
    </w:p>
    <w:p w14:paraId="5AA07A37" w14:textId="77777777" w:rsidR="00F36F64" w:rsidRPr="007835BA" w:rsidRDefault="00F36F64" w:rsidP="00637AE9">
      <w:pPr>
        <w:pStyle w:val="ListParagraph"/>
        <w:numPr>
          <w:ilvl w:val="0"/>
          <w:numId w:val="80"/>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Outcomes for Service Goals:</w:t>
      </w:r>
    </w:p>
    <w:p w14:paraId="597D6C37"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The outcome of these goals is that all customers have access to quality integrated services that meet their needs efficiently and seamlessly. Frontline staff are empowered to meet service integration goals and have the support they need to meet these goals through ongoing professional development and training. </w:t>
      </w:r>
    </w:p>
    <w:p w14:paraId="3BAD6AD3" w14:textId="77777777" w:rsidR="00F36F64" w:rsidRPr="007835BA" w:rsidRDefault="00F36F64" w:rsidP="00637AE9">
      <w:pPr>
        <w:spacing w:after="0" w:line="240" w:lineRule="auto"/>
        <w:ind w:left="1080"/>
        <w:rPr>
          <w:rFonts w:ascii="Calibri" w:eastAsia="Times New Roman" w:hAnsi="Calibri" w:cs="Calibri"/>
          <w:color w:val="000000"/>
        </w:rPr>
      </w:pPr>
    </w:p>
    <w:p w14:paraId="06E7E943" w14:textId="77777777" w:rsidR="00F36F64" w:rsidRPr="007835BA" w:rsidRDefault="00F36F64" w:rsidP="00637AE9">
      <w:pPr>
        <w:pStyle w:val="ListParagraph"/>
        <w:numPr>
          <w:ilvl w:val="0"/>
          <w:numId w:val="80"/>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Service Goals for all Stakeholders, such as State and Local Partners, Local Workforce Innovation Boards (LWIB), and One-Stop Operators (OSO) as applicable:</w:t>
      </w:r>
    </w:p>
    <w:p w14:paraId="09EC6332" w14:textId="77777777" w:rsidR="00F36F64" w:rsidRPr="007835BA" w:rsidRDefault="00F36F64" w:rsidP="00637AE9">
      <w:pPr>
        <w:pStyle w:val="ListParagraph"/>
        <w:numPr>
          <w:ilvl w:val="0"/>
          <w:numId w:val="81"/>
        </w:numPr>
        <w:autoSpaceDE/>
        <w:autoSpaceDN/>
        <w:adjustRightInd/>
        <w:spacing w:before="0"/>
        <w:ind w:left="1440"/>
        <w:rPr>
          <w:rFonts w:eastAsia="Times New Roman"/>
          <w:i/>
          <w:iCs/>
          <w:sz w:val="22"/>
          <w:szCs w:val="22"/>
        </w:rPr>
      </w:pPr>
      <w:r w:rsidRPr="007835BA">
        <w:rPr>
          <w:rFonts w:eastAsia="Times New Roman"/>
          <w:color w:val="0E101A"/>
          <w:sz w:val="22"/>
          <w:szCs w:val="22"/>
        </w:rPr>
        <w:t>WIOA partners support service integration by identifying and empowering a leader from each title who will engage in ongoing communication and relationship building.</w:t>
      </w:r>
    </w:p>
    <w:p w14:paraId="4CA61CF3" w14:textId="77777777" w:rsidR="00F36F64" w:rsidRPr="007835BA" w:rsidRDefault="00F36F64" w:rsidP="00637AE9">
      <w:pPr>
        <w:pStyle w:val="ListParagraph"/>
        <w:numPr>
          <w:ilvl w:val="0"/>
          <w:numId w:val="81"/>
        </w:numPr>
        <w:autoSpaceDE/>
        <w:autoSpaceDN/>
        <w:adjustRightInd/>
        <w:spacing w:before="0"/>
        <w:ind w:left="1440"/>
        <w:rPr>
          <w:rFonts w:eastAsia="Times New Roman"/>
          <w:i/>
          <w:iCs/>
          <w:sz w:val="22"/>
          <w:szCs w:val="22"/>
        </w:rPr>
      </w:pPr>
      <w:r w:rsidRPr="007835BA">
        <w:rPr>
          <w:rFonts w:eastAsia="Times New Roman"/>
          <w:color w:val="0E101A"/>
          <w:sz w:val="22"/>
          <w:szCs w:val="22"/>
        </w:rPr>
        <w:t xml:space="preserve">WIOA partners must be familiar with WIOA eligibility and suitability and are responsible for ensuring appropriate referrals and referral outcomes, working effectively to leverage </w:t>
      </w:r>
      <w:r w:rsidRPr="007835BA">
        <w:rPr>
          <w:rFonts w:eastAsia="Times New Roman"/>
          <w:color w:val="0E101A"/>
          <w:sz w:val="22"/>
          <w:szCs w:val="22"/>
        </w:rPr>
        <w:lastRenderedPageBreak/>
        <w:t>partner resources for the benefit of customers, including training and directing applicable staff.</w:t>
      </w:r>
    </w:p>
    <w:p w14:paraId="1BB1816D" w14:textId="77777777" w:rsidR="00F36F64" w:rsidRPr="007835BA" w:rsidRDefault="00F36F64" w:rsidP="00637AE9">
      <w:pPr>
        <w:pStyle w:val="ListParagraph"/>
        <w:numPr>
          <w:ilvl w:val="0"/>
          <w:numId w:val="81"/>
        </w:numPr>
        <w:autoSpaceDE/>
        <w:autoSpaceDN/>
        <w:adjustRightInd/>
        <w:spacing w:before="0"/>
        <w:ind w:left="1440"/>
        <w:rPr>
          <w:rFonts w:eastAsia="Times New Roman"/>
          <w:i/>
          <w:iCs/>
          <w:sz w:val="22"/>
          <w:szCs w:val="22"/>
        </w:rPr>
      </w:pPr>
      <w:r w:rsidRPr="007835BA">
        <w:rPr>
          <w:rFonts w:eastAsia="Times New Roman"/>
          <w:color w:val="0E101A"/>
          <w:sz w:val="22"/>
          <w:szCs w:val="22"/>
        </w:rPr>
        <w:t>Consider the customer’s experience and the processes involved during service delivery, such as referrals and their outcomes. Necessary assessments should be reviewed, streamlined, and coordinated through continuous collaboration with partners. Collaboration among partners should ensure the alignment of these assessments.</w:t>
      </w:r>
    </w:p>
    <w:p w14:paraId="03BF02B3" w14:textId="77777777" w:rsidR="00F36F64" w:rsidRPr="007835BA" w:rsidRDefault="00F36F64" w:rsidP="00637AE9">
      <w:pPr>
        <w:pStyle w:val="ListParagraph"/>
        <w:numPr>
          <w:ilvl w:val="0"/>
          <w:numId w:val="81"/>
        </w:numPr>
        <w:autoSpaceDE/>
        <w:autoSpaceDN/>
        <w:adjustRightInd/>
        <w:spacing w:before="0"/>
        <w:ind w:left="1440"/>
        <w:rPr>
          <w:rFonts w:eastAsia="Times New Roman"/>
          <w:i/>
          <w:iCs/>
          <w:sz w:val="22"/>
          <w:szCs w:val="22"/>
        </w:rPr>
      </w:pPr>
      <w:r w:rsidRPr="007835BA">
        <w:rPr>
          <w:rFonts w:eastAsia="Times New Roman"/>
          <w:color w:val="0E101A"/>
          <w:sz w:val="22"/>
          <w:szCs w:val="22"/>
        </w:rPr>
        <w:t>Individual service plans and goal statements are used to provide and coordinate services and guide follow-up. These plans are continuously updated to respond to changing customer needs and evaluated for referral opportunities on an ongoing basis.</w:t>
      </w:r>
    </w:p>
    <w:p w14:paraId="51D7472C" w14:textId="77777777" w:rsidR="00F36F64" w:rsidRPr="007835BA" w:rsidRDefault="00F36F64" w:rsidP="00637AE9">
      <w:pPr>
        <w:pStyle w:val="ListParagraph"/>
        <w:numPr>
          <w:ilvl w:val="0"/>
          <w:numId w:val="81"/>
        </w:numPr>
        <w:autoSpaceDE/>
        <w:autoSpaceDN/>
        <w:adjustRightInd/>
        <w:spacing w:before="0"/>
        <w:ind w:left="1440"/>
        <w:rPr>
          <w:rFonts w:eastAsia="Times New Roman"/>
          <w:i/>
          <w:iCs/>
          <w:sz w:val="22"/>
          <w:szCs w:val="22"/>
        </w:rPr>
      </w:pPr>
      <w:r w:rsidRPr="007835BA">
        <w:rPr>
          <w:rFonts w:eastAsia="Times New Roman"/>
          <w:color w:val="0E101A"/>
          <w:sz w:val="22"/>
          <w:szCs w:val="22"/>
        </w:rPr>
        <w:t>Customers receive timely and coordinated access to all WIOA employer and job seeker services, whether on-site, through technology, at a partner site, or by other appropriate and accessible community services.</w:t>
      </w:r>
    </w:p>
    <w:p w14:paraId="4AD23B06" w14:textId="77777777" w:rsidR="00F36F64" w:rsidRPr="007835BA" w:rsidRDefault="00F36F64" w:rsidP="00637AE9">
      <w:pPr>
        <w:spacing w:after="0" w:line="240" w:lineRule="auto"/>
        <w:ind w:left="1440"/>
        <w:rPr>
          <w:rFonts w:ascii="Calibri" w:eastAsia="Times New Roman" w:hAnsi="Calibri" w:cs="Calibri"/>
          <w:color w:val="000000"/>
        </w:rPr>
      </w:pPr>
    </w:p>
    <w:p w14:paraId="7E2F3F6D" w14:textId="77777777" w:rsidR="00F36F64" w:rsidRPr="007835BA" w:rsidRDefault="00F36F64" w:rsidP="00637AE9">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Career Pathways Goal.</w:t>
      </w:r>
    </w:p>
    <w:p w14:paraId="75A1282A" w14:textId="77777777" w:rsidR="00F36F64" w:rsidRPr="007835BA" w:rsidRDefault="00F36F64" w:rsidP="00637AE9">
      <w:pPr>
        <w:pStyle w:val="ListParagraph"/>
        <w:spacing w:before="0"/>
        <w:ind w:left="720" w:firstLine="0"/>
        <w:rPr>
          <w:rFonts w:eastAsia="Times New Roman"/>
          <w:color w:val="000000"/>
          <w:sz w:val="22"/>
          <w:szCs w:val="22"/>
        </w:rPr>
      </w:pPr>
    </w:p>
    <w:p w14:paraId="428EBEEE" w14:textId="77777777" w:rsidR="00F36F64" w:rsidRPr="007835BA" w:rsidRDefault="00F36F64" w:rsidP="00637AE9">
      <w:pPr>
        <w:pStyle w:val="ListParagraph"/>
        <w:numPr>
          <w:ilvl w:val="0"/>
          <w:numId w:val="82"/>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Career Pathways Goals: </w:t>
      </w:r>
    </w:p>
    <w:p w14:paraId="793F8B0C"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Integrated services are shaped through the lens of career pathways defined by the State.</w:t>
      </w:r>
    </w:p>
    <w:p w14:paraId="15C63C5B" w14:textId="77777777" w:rsidR="00F36F64" w:rsidRPr="007835BA" w:rsidRDefault="00F36F64" w:rsidP="00637AE9">
      <w:pPr>
        <w:spacing w:after="0" w:line="240" w:lineRule="auto"/>
        <w:ind w:left="1080"/>
        <w:rPr>
          <w:rFonts w:ascii="Calibri" w:eastAsia="Times New Roman" w:hAnsi="Calibri" w:cs="Calibri"/>
          <w:color w:val="000000"/>
        </w:rPr>
      </w:pPr>
    </w:p>
    <w:p w14:paraId="71061F3C" w14:textId="77777777" w:rsidR="00F36F64" w:rsidRPr="007835BA" w:rsidRDefault="00F36F64" w:rsidP="00637AE9">
      <w:pPr>
        <w:pStyle w:val="ListParagraph"/>
        <w:numPr>
          <w:ilvl w:val="0"/>
          <w:numId w:val="82"/>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Outcomes for Career Pathways Goals:</w:t>
      </w:r>
    </w:p>
    <w:p w14:paraId="12E93923"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A shared philosophy among education, workforce development, employers, and economic development regarding college and career pathways aims to enable Illinois residents to progressively build toward college and career success through aligned education and training, which may include stackable credentials leading to sustainable employment opportunities.</w:t>
      </w:r>
    </w:p>
    <w:p w14:paraId="18419C67" w14:textId="77777777" w:rsidR="00F36F64" w:rsidRPr="007835BA" w:rsidRDefault="00F36F64" w:rsidP="00637AE9">
      <w:pPr>
        <w:spacing w:after="0" w:line="240" w:lineRule="auto"/>
        <w:ind w:left="1080"/>
        <w:rPr>
          <w:rFonts w:ascii="Calibri" w:eastAsia="Times New Roman" w:hAnsi="Calibri" w:cs="Calibri"/>
          <w:color w:val="000000"/>
        </w:rPr>
      </w:pPr>
    </w:p>
    <w:p w14:paraId="2819E719" w14:textId="77777777" w:rsidR="00F36F64" w:rsidRPr="007835BA" w:rsidRDefault="00F36F64" w:rsidP="00637AE9">
      <w:pPr>
        <w:pStyle w:val="ListParagraph"/>
        <w:numPr>
          <w:ilvl w:val="0"/>
          <w:numId w:val="82"/>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Career Pathways Goals for all Stakeholders, such as State and Local Partners, Local Workforce Innovation Boards (LWIB), and One-Stop Operators (OSO) as applicable:</w:t>
      </w:r>
    </w:p>
    <w:p w14:paraId="04C36F18" w14:textId="77777777" w:rsidR="00F36F64" w:rsidRPr="007835BA" w:rsidRDefault="00F36F64" w:rsidP="00637AE9">
      <w:pPr>
        <w:pStyle w:val="ListParagraph"/>
        <w:numPr>
          <w:ilvl w:val="0"/>
          <w:numId w:val="83"/>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The workforce development system will create strong partnerships with community programs to streamline services and provide funding for the wrap-around support needed for career pathways.</w:t>
      </w:r>
    </w:p>
    <w:p w14:paraId="5889AA5C" w14:textId="77777777" w:rsidR="00F36F64" w:rsidRPr="007835BA" w:rsidRDefault="00F36F64" w:rsidP="00637AE9">
      <w:pPr>
        <w:pStyle w:val="ListParagraph"/>
        <w:numPr>
          <w:ilvl w:val="0"/>
          <w:numId w:val="83"/>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Service integration will seek employer input to ensure that pathways investments align with the needs of employers and prioritize career pathways that align with future employer demands.</w:t>
      </w:r>
    </w:p>
    <w:p w14:paraId="34595F91" w14:textId="77777777" w:rsidR="00F36F64" w:rsidRPr="007835BA" w:rsidRDefault="00F36F64" w:rsidP="00637AE9">
      <w:pPr>
        <w:pStyle w:val="ListParagraph"/>
        <w:numPr>
          <w:ilvl w:val="0"/>
          <w:numId w:val="83"/>
        </w:numPr>
        <w:autoSpaceDE/>
        <w:autoSpaceDN/>
        <w:adjustRightInd/>
        <w:spacing w:before="0"/>
        <w:textAlignment w:val="baseline"/>
        <w:rPr>
          <w:rFonts w:eastAsia="Times New Roman"/>
          <w:color w:val="0E101A"/>
          <w:sz w:val="22"/>
          <w:szCs w:val="22"/>
        </w:rPr>
      </w:pPr>
      <w:r w:rsidRPr="007835BA">
        <w:rPr>
          <w:rFonts w:eastAsia="Times New Roman"/>
          <w:color w:val="0E101A"/>
          <w:sz w:val="22"/>
          <w:szCs w:val="22"/>
        </w:rPr>
        <w:t>Current and timely labor market information informs career planning and sector-based initiatives.</w:t>
      </w:r>
    </w:p>
    <w:p w14:paraId="63B416D7" w14:textId="77777777" w:rsidR="00F36F64" w:rsidRPr="007835BA" w:rsidRDefault="00F36F64" w:rsidP="00637AE9">
      <w:pPr>
        <w:spacing w:after="0" w:line="240" w:lineRule="auto"/>
        <w:rPr>
          <w:rFonts w:ascii="Calibri" w:eastAsia="Times New Roman" w:hAnsi="Calibri" w:cs="Calibri"/>
          <w:color w:val="000000"/>
        </w:rPr>
      </w:pPr>
    </w:p>
    <w:p w14:paraId="0EDD15CB" w14:textId="77777777" w:rsidR="00F36F64" w:rsidRPr="007835BA" w:rsidRDefault="00F36F64" w:rsidP="00637AE9">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Information Goals.</w:t>
      </w:r>
    </w:p>
    <w:p w14:paraId="5299BE7F" w14:textId="77777777" w:rsidR="00F36F64" w:rsidRPr="007835BA" w:rsidRDefault="00F36F64" w:rsidP="00637AE9">
      <w:pPr>
        <w:pStyle w:val="ListParagraph"/>
        <w:spacing w:before="0"/>
        <w:ind w:left="720" w:firstLine="0"/>
        <w:rPr>
          <w:rFonts w:eastAsia="Times New Roman"/>
          <w:color w:val="0E101A"/>
          <w:sz w:val="22"/>
          <w:szCs w:val="22"/>
          <w:u w:val="single"/>
        </w:rPr>
      </w:pPr>
    </w:p>
    <w:p w14:paraId="6F2DFF5A" w14:textId="77777777" w:rsidR="00F36F64" w:rsidRPr="007835BA" w:rsidRDefault="00F36F64" w:rsidP="00637AE9">
      <w:pPr>
        <w:pStyle w:val="ListParagraph"/>
        <w:numPr>
          <w:ilvl w:val="0"/>
          <w:numId w:val="8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Information Goals: </w:t>
      </w:r>
    </w:p>
    <w:p w14:paraId="52AA0B24"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Partners continually use a range of information gathered to make informed decisions and improve integrated services to provide excellent customer service.</w:t>
      </w:r>
    </w:p>
    <w:p w14:paraId="607A5033" w14:textId="77777777" w:rsidR="00F36F64" w:rsidRPr="007835BA" w:rsidRDefault="00F36F64" w:rsidP="00637AE9">
      <w:pPr>
        <w:spacing w:after="0" w:line="240" w:lineRule="auto"/>
        <w:ind w:left="1080"/>
        <w:rPr>
          <w:rFonts w:ascii="Calibri" w:eastAsia="Times New Roman" w:hAnsi="Calibri" w:cs="Calibri"/>
          <w:color w:val="000000"/>
        </w:rPr>
      </w:pPr>
    </w:p>
    <w:p w14:paraId="4F63927D" w14:textId="77777777" w:rsidR="00F36F64" w:rsidRPr="007835BA" w:rsidRDefault="00F36F64" w:rsidP="00637AE9">
      <w:pPr>
        <w:pStyle w:val="ListParagraph"/>
        <w:numPr>
          <w:ilvl w:val="0"/>
          <w:numId w:val="8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Outcome for Information Goals:</w:t>
      </w:r>
    </w:p>
    <w:p w14:paraId="39F796B5"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Decisions are made utilizing all available information and data collected, including but not limited to customer feedback, labor market research, program performance, and evaluations.</w:t>
      </w:r>
    </w:p>
    <w:p w14:paraId="6A5D7AAA" w14:textId="77777777" w:rsidR="00F36F64" w:rsidRPr="007835BA" w:rsidRDefault="00F36F64" w:rsidP="00637AE9">
      <w:pPr>
        <w:spacing w:after="0" w:line="240" w:lineRule="auto"/>
        <w:ind w:left="1080"/>
        <w:rPr>
          <w:rFonts w:ascii="Calibri" w:eastAsia="Times New Roman" w:hAnsi="Calibri" w:cs="Calibri"/>
          <w:color w:val="000000"/>
        </w:rPr>
      </w:pPr>
    </w:p>
    <w:p w14:paraId="1F37AE97" w14:textId="77777777" w:rsidR="00F36F64" w:rsidRPr="007835BA" w:rsidRDefault="00F36F64" w:rsidP="00637AE9">
      <w:pPr>
        <w:pStyle w:val="ListParagraph"/>
        <w:numPr>
          <w:ilvl w:val="0"/>
          <w:numId w:val="84"/>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lastRenderedPageBreak/>
        <w:t>Application of the Information Goals for all Stakeholders, such as State and Local Partners, Local Workforce Innovation Boards (LWIB), and One-Stop Operators (OSO) as applicable:</w:t>
      </w:r>
    </w:p>
    <w:p w14:paraId="3631A0BC"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All partners will share information on a continual basis.</w:t>
      </w:r>
    </w:p>
    <w:p w14:paraId="28F029E2"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All partners share national and state policies, procedures, and guidance with each other and use this information to make local decisions.</w:t>
      </w:r>
    </w:p>
    <w:p w14:paraId="208397EC"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The design and delivery of workforce services are guided by current and timely labor market information.</w:t>
      </w:r>
    </w:p>
    <w:p w14:paraId="736803E2"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One-Stop Operators will facilitate ongoing, consistent communication among local partners.</w:t>
      </w:r>
    </w:p>
    <w:p w14:paraId="7869FC6B"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Customer information will be shared, as appropriate and feasible, with all partner programs and services following confidentiality requirements.</w:t>
      </w:r>
    </w:p>
    <w:p w14:paraId="150596E0" w14:textId="77777777" w:rsidR="00F36F64" w:rsidRPr="007835BA" w:rsidRDefault="00F36F64" w:rsidP="00637AE9">
      <w:pPr>
        <w:pStyle w:val="ListParagraph"/>
        <w:numPr>
          <w:ilvl w:val="0"/>
          <w:numId w:val="85"/>
        </w:numPr>
        <w:autoSpaceDE/>
        <w:autoSpaceDN/>
        <w:adjustRightInd/>
        <w:spacing w:before="0"/>
        <w:ind w:left="1440"/>
        <w:rPr>
          <w:rFonts w:eastAsia="Times New Roman"/>
          <w:i/>
          <w:iCs/>
          <w:sz w:val="22"/>
          <w:szCs w:val="22"/>
        </w:rPr>
      </w:pPr>
      <w:r w:rsidRPr="007835BA">
        <w:rPr>
          <w:rFonts w:eastAsia="Times New Roman"/>
          <w:color w:val="0E101A"/>
          <w:sz w:val="22"/>
          <w:szCs w:val="22"/>
        </w:rPr>
        <w:t>Partners will inform customers of their Appeal Rights.</w:t>
      </w:r>
    </w:p>
    <w:p w14:paraId="1279C88C" w14:textId="77777777" w:rsidR="00F36F64" w:rsidRPr="007835BA" w:rsidRDefault="00F36F64" w:rsidP="00637AE9">
      <w:pPr>
        <w:pStyle w:val="ListParagraph"/>
        <w:spacing w:before="0"/>
        <w:rPr>
          <w:rFonts w:eastAsia="Times New Roman"/>
          <w:i/>
          <w:iCs/>
          <w:sz w:val="22"/>
          <w:szCs w:val="22"/>
        </w:rPr>
      </w:pPr>
    </w:p>
    <w:p w14:paraId="650F6D09" w14:textId="77777777" w:rsidR="00F36F64" w:rsidRPr="007835BA" w:rsidRDefault="00F36F64" w:rsidP="00637AE9">
      <w:pPr>
        <w:pStyle w:val="ListParagraph"/>
        <w:numPr>
          <w:ilvl w:val="0"/>
          <w:numId w:val="73"/>
        </w:numPr>
        <w:autoSpaceDE/>
        <w:autoSpaceDN/>
        <w:adjustRightInd/>
        <w:spacing w:before="0"/>
        <w:rPr>
          <w:rFonts w:eastAsia="Times New Roman"/>
          <w:color w:val="0E101A"/>
          <w:sz w:val="22"/>
          <w:szCs w:val="22"/>
          <w:u w:val="single"/>
        </w:rPr>
      </w:pPr>
      <w:r w:rsidRPr="007835BA">
        <w:rPr>
          <w:rFonts w:eastAsia="Times New Roman"/>
          <w:color w:val="0E101A"/>
          <w:sz w:val="22"/>
          <w:szCs w:val="22"/>
          <w:u w:val="single"/>
        </w:rPr>
        <w:t>Evaluation Goal.</w:t>
      </w:r>
    </w:p>
    <w:p w14:paraId="1BD6EBBB" w14:textId="77777777" w:rsidR="00F36F64" w:rsidRPr="007835BA" w:rsidRDefault="00F36F64" w:rsidP="00637AE9">
      <w:pPr>
        <w:pStyle w:val="ListParagraph"/>
        <w:spacing w:before="0"/>
        <w:ind w:left="720" w:firstLine="0"/>
        <w:rPr>
          <w:rFonts w:eastAsia="Times New Roman"/>
          <w:color w:val="0E101A"/>
          <w:sz w:val="22"/>
          <w:szCs w:val="22"/>
          <w:u w:val="single"/>
        </w:rPr>
      </w:pPr>
    </w:p>
    <w:p w14:paraId="1F1E2945" w14:textId="77777777" w:rsidR="00F36F64" w:rsidRPr="007835BA" w:rsidRDefault="00F36F64" w:rsidP="00637AE9">
      <w:pPr>
        <w:pStyle w:val="ListParagraph"/>
        <w:numPr>
          <w:ilvl w:val="0"/>
          <w:numId w:val="86"/>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Vision for Evaluation Goal:</w:t>
      </w:r>
    </w:p>
    <w:p w14:paraId="632208B7"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State and local workforce board expectations drive the evaluation of one-stop performance, operations, and compliance for service integration. </w:t>
      </w:r>
    </w:p>
    <w:p w14:paraId="2BB54DB7"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 </w:t>
      </w:r>
    </w:p>
    <w:p w14:paraId="65733B45" w14:textId="77777777" w:rsidR="00F36F64" w:rsidRPr="007835BA" w:rsidRDefault="00F36F64" w:rsidP="00637AE9">
      <w:pPr>
        <w:pStyle w:val="ListParagraph"/>
        <w:numPr>
          <w:ilvl w:val="0"/>
          <w:numId w:val="86"/>
        </w:numPr>
        <w:autoSpaceDE/>
        <w:autoSpaceDN/>
        <w:adjustRightInd/>
        <w:spacing w:before="0"/>
        <w:ind w:left="1080"/>
        <w:rPr>
          <w:rFonts w:eastAsia="Times New Roman"/>
          <w:i/>
          <w:color w:val="0E101A"/>
          <w:sz w:val="22"/>
          <w:szCs w:val="22"/>
        </w:rPr>
      </w:pPr>
      <w:r w:rsidRPr="007835BA">
        <w:rPr>
          <w:rFonts w:eastAsia="Times New Roman"/>
          <w:i/>
          <w:iCs/>
          <w:color w:val="0E101A"/>
          <w:sz w:val="22"/>
          <w:szCs w:val="22"/>
        </w:rPr>
        <w:t>Outcome of Evaluation Goals:</w:t>
      </w:r>
    </w:p>
    <w:p w14:paraId="10B5C573"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The outcome of this goal is that Partners evaluate local service integration efforts regularly to identify and implement continuous improvement opportunities.</w:t>
      </w:r>
    </w:p>
    <w:p w14:paraId="2864782A" w14:textId="77777777" w:rsidR="00F36F64" w:rsidRPr="007835BA" w:rsidRDefault="00F36F64" w:rsidP="00637AE9">
      <w:pPr>
        <w:spacing w:after="0" w:line="240" w:lineRule="auto"/>
        <w:ind w:left="1080"/>
        <w:rPr>
          <w:rFonts w:ascii="Calibri" w:eastAsia="Times New Roman" w:hAnsi="Calibri" w:cs="Calibri"/>
          <w:color w:val="000000"/>
        </w:rPr>
      </w:pPr>
      <w:r w:rsidRPr="007835BA">
        <w:rPr>
          <w:rFonts w:ascii="Calibri" w:eastAsia="Times New Roman" w:hAnsi="Calibri" w:cs="Calibri"/>
          <w:color w:val="0E101A"/>
        </w:rPr>
        <w:t> </w:t>
      </w:r>
    </w:p>
    <w:p w14:paraId="31629D41" w14:textId="77777777" w:rsidR="00F36F64" w:rsidRPr="007835BA" w:rsidRDefault="00F36F64" w:rsidP="00637AE9">
      <w:pPr>
        <w:pStyle w:val="ListParagraph"/>
        <w:numPr>
          <w:ilvl w:val="0"/>
          <w:numId w:val="86"/>
        </w:numPr>
        <w:autoSpaceDE/>
        <w:autoSpaceDN/>
        <w:adjustRightInd/>
        <w:spacing w:before="0"/>
        <w:ind w:left="1080"/>
        <w:rPr>
          <w:rFonts w:eastAsia="Times New Roman"/>
          <w:i/>
          <w:iCs/>
          <w:color w:val="000000"/>
          <w:sz w:val="22"/>
          <w:szCs w:val="22"/>
        </w:rPr>
      </w:pPr>
      <w:r w:rsidRPr="007835BA">
        <w:rPr>
          <w:rFonts w:eastAsia="Times New Roman"/>
          <w:i/>
          <w:iCs/>
          <w:color w:val="0E101A"/>
          <w:sz w:val="22"/>
          <w:szCs w:val="22"/>
        </w:rPr>
        <w:t>Application of the Evaluation Goals for all Stakeholders, such as State and Local Partners, Local Workforce Innovation Boards (LWIB), and One-Stop Operators (OSO) as applicable:</w:t>
      </w:r>
    </w:p>
    <w:p w14:paraId="2F3790B8" w14:textId="77777777" w:rsidR="00F36F64" w:rsidRPr="007835BA" w:rsidRDefault="00F36F64" w:rsidP="00637AE9">
      <w:pPr>
        <w:pStyle w:val="ListParagraph"/>
        <w:numPr>
          <w:ilvl w:val="0"/>
          <w:numId w:val="87"/>
        </w:numPr>
        <w:autoSpaceDE/>
        <w:autoSpaceDN/>
        <w:adjustRightInd/>
        <w:spacing w:before="0"/>
        <w:ind w:left="1440"/>
        <w:rPr>
          <w:rFonts w:eastAsia="Times New Roman"/>
          <w:i/>
          <w:iCs/>
          <w:sz w:val="22"/>
          <w:szCs w:val="22"/>
        </w:rPr>
      </w:pPr>
      <w:r w:rsidRPr="007835BA">
        <w:rPr>
          <w:rFonts w:eastAsia="Times New Roman"/>
          <w:color w:val="0E101A"/>
          <w:sz w:val="22"/>
          <w:szCs w:val="22"/>
        </w:rPr>
        <w:t>Partners must create and use customer satisfaction tools, analyzing the feedback on a continual basis. </w:t>
      </w:r>
    </w:p>
    <w:p w14:paraId="01B7AEFA" w14:textId="77777777" w:rsidR="00F36F64" w:rsidRPr="002E0508" w:rsidRDefault="00F36F64" w:rsidP="00F36F64">
      <w:pPr>
        <w:pStyle w:val="ListParagraph"/>
        <w:numPr>
          <w:ilvl w:val="0"/>
          <w:numId w:val="87"/>
        </w:numPr>
        <w:autoSpaceDE/>
        <w:autoSpaceDN/>
        <w:adjustRightInd/>
        <w:spacing w:before="0"/>
        <w:ind w:left="1440"/>
        <w:rPr>
          <w:rFonts w:eastAsia="Times New Roman"/>
          <w:i/>
          <w:iCs/>
          <w:color w:val="000000"/>
          <w:sz w:val="22"/>
          <w:szCs w:val="22"/>
        </w:rPr>
      </w:pPr>
      <w:r w:rsidRPr="007835BA">
        <w:rPr>
          <w:rFonts w:eastAsia="Times New Roman"/>
          <w:color w:val="0E101A"/>
          <w:sz w:val="22"/>
          <w:szCs w:val="22"/>
        </w:rPr>
        <w:t xml:space="preserve">Partners must conduct an evaluation using The </w:t>
      </w:r>
      <w:r w:rsidRPr="002E0508">
        <w:rPr>
          <w:rFonts w:eastAsia="Times New Roman"/>
          <w:color w:val="0E101A"/>
          <w:sz w:val="22"/>
          <w:szCs w:val="22"/>
        </w:rPr>
        <w:t>IWIB Evaluation Toolkit to assess local service integration efforts and create evidence-based policymaking and system design.</w:t>
      </w:r>
    </w:p>
    <w:p w14:paraId="7EC04EE9" w14:textId="77777777" w:rsidR="00F36F64" w:rsidRPr="002E0508" w:rsidRDefault="00F36F64" w:rsidP="00637AE9">
      <w:pPr>
        <w:pStyle w:val="ListParagraph"/>
        <w:spacing w:before="0"/>
        <w:ind w:left="1440" w:firstLine="0"/>
        <w:rPr>
          <w:rFonts w:eastAsia="Times New Roman"/>
          <w:i/>
          <w:iCs/>
          <w:sz w:val="22"/>
          <w:szCs w:val="22"/>
        </w:rPr>
      </w:pPr>
    </w:p>
    <w:p w14:paraId="32A0334A" w14:textId="77777777" w:rsidR="00F36F64" w:rsidRPr="002E0508" w:rsidRDefault="00F36F64" w:rsidP="00637AE9">
      <w:pPr>
        <w:pStyle w:val="ListParagraph"/>
        <w:numPr>
          <w:ilvl w:val="2"/>
          <w:numId w:val="88"/>
        </w:numPr>
        <w:autoSpaceDE/>
        <w:autoSpaceDN/>
        <w:adjustRightInd/>
        <w:spacing w:before="0"/>
        <w:jc w:val="both"/>
        <w:rPr>
          <w:rFonts w:eastAsia="Times New Roman"/>
          <w:b/>
          <w:bCs/>
          <w:color w:val="000000"/>
          <w:sz w:val="22"/>
          <w:szCs w:val="22"/>
        </w:rPr>
      </w:pPr>
      <w:r w:rsidRPr="002E0508">
        <w:rPr>
          <w:rFonts w:eastAsia="Times New Roman"/>
          <w:b/>
          <w:bCs/>
          <w:color w:val="000000"/>
          <w:sz w:val="22"/>
          <w:szCs w:val="22"/>
        </w:rPr>
        <w:t>Service Integration Implementation</w:t>
      </w:r>
    </w:p>
    <w:p w14:paraId="46DC64FD" w14:textId="77777777" w:rsidR="00F36F64" w:rsidRPr="002E0508" w:rsidRDefault="00F36F64" w:rsidP="00637AE9">
      <w:pPr>
        <w:pStyle w:val="ListParagraph"/>
        <w:spacing w:before="0"/>
        <w:ind w:left="1260" w:firstLine="0"/>
        <w:rPr>
          <w:rFonts w:eastAsia="Times New Roman"/>
          <w:color w:val="000000"/>
          <w:sz w:val="22"/>
          <w:szCs w:val="22"/>
        </w:rPr>
      </w:pPr>
    </w:p>
    <w:p w14:paraId="101B2637" w14:textId="4AE0F682" w:rsidR="00F36F64" w:rsidRPr="002E0508" w:rsidRDefault="004719D4" w:rsidP="00F36F64">
      <w:pPr>
        <w:pStyle w:val="ListParagraph"/>
        <w:numPr>
          <w:ilvl w:val="0"/>
          <w:numId w:val="89"/>
        </w:numPr>
        <w:autoSpaceDE/>
        <w:autoSpaceDN/>
        <w:adjustRightInd/>
        <w:spacing w:before="0"/>
        <w:rPr>
          <w:rFonts w:eastAsia="Times New Roman"/>
          <w:color w:val="000000"/>
          <w:sz w:val="22"/>
          <w:szCs w:val="22"/>
        </w:rPr>
      </w:pPr>
      <w:r w:rsidRPr="002E0508">
        <w:rPr>
          <w:rFonts w:eastAsia="Times New Roman"/>
          <w:color w:val="0E101A"/>
          <w:sz w:val="22"/>
          <w:szCs w:val="22"/>
        </w:rPr>
        <w:t xml:space="preserve">The </w:t>
      </w:r>
      <w:r>
        <w:rPr>
          <w:rFonts w:eastAsia="Times New Roman"/>
          <w:color w:val="0E101A"/>
          <w:sz w:val="22"/>
          <w:szCs w:val="22"/>
        </w:rPr>
        <w:t>Illinois Workforce Innovation Board (</w:t>
      </w:r>
      <w:r w:rsidRPr="002E0508">
        <w:rPr>
          <w:rFonts w:eastAsia="Times New Roman"/>
          <w:color w:val="0E101A"/>
          <w:sz w:val="22"/>
          <w:szCs w:val="22"/>
        </w:rPr>
        <w:t>IWIB</w:t>
      </w:r>
      <w:r>
        <w:rPr>
          <w:rFonts w:eastAsia="Times New Roman"/>
          <w:color w:val="0E101A"/>
          <w:sz w:val="22"/>
          <w:szCs w:val="22"/>
        </w:rPr>
        <w:t>)</w:t>
      </w:r>
      <w:r w:rsidRPr="002E0508">
        <w:rPr>
          <w:rFonts w:eastAsia="Times New Roman"/>
          <w:color w:val="0E101A"/>
          <w:sz w:val="22"/>
          <w:szCs w:val="22"/>
        </w:rPr>
        <w:t xml:space="preserve"> </w:t>
      </w:r>
      <w:r w:rsidR="00F36F64" w:rsidRPr="002E0508">
        <w:rPr>
          <w:rFonts w:eastAsia="Times New Roman"/>
          <w:color w:val="0E101A"/>
          <w:sz w:val="22"/>
          <w:szCs w:val="22"/>
        </w:rPr>
        <w:t>will regularly update the State’s one-stop certification criteria and evidence measures to reflect current service integration goals. Each LWIB will be responsible for assessing the level of service integration in all seven functional areas for the local one-stop system, which includes all one-stop center(s) it oversees. One-Stop Operators will lead partners in an annual service integration self-assessment (attached) to evaluate progress, identify improvement targets, and align with other deadlines as appropriate, such as MOU guidance.</w:t>
      </w:r>
    </w:p>
    <w:p w14:paraId="7C95B975" w14:textId="77777777" w:rsidR="00F36F64" w:rsidRPr="002E0508" w:rsidRDefault="00F36F64" w:rsidP="00F36F64">
      <w:pPr>
        <w:spacing w:after="0" w:line="240" w:lineRule="auto"/>
        <w:rPr>
          <w:rFonts w:eastAsia="Times New Roman"/>
          <w:color w:val="000000"/>
        </w:rPr>
      </w:pPr>
    </w:p>
    <w:p w14:paraId="16F8C786" w14:textId="77777777" w:rsidR="00F36F64" w:rsidRPr="00AE0206" w:rsidRDefault="00F36F64" w:rsidP="00F36F64">
      <w:pPr>
        <w:pStyle w:val="ListParagraph"/>
        <w:numPr>
          <w:ilvl w:val="0"/>
          <w:numId w:val="89"/>
        </w:numPr>
        <w:autoSpaceDE/>
        <w:autoSpaceDN/>
        <w:adjustRightInd/>
        <w:spacing w:before="0"/>
        <w:rPr>
          <w:rFonts w:ascii="Times New Roman" w:eastAsia="Times New Roman" w:hAnsi="Times New Roman" w:cs="Arial Unicode MS"/>
          <w:color w:val="000000"/>
          <w:sz w:val="22"/>
          <w:szCs w:val="22"/>
        </w:rPr>
      </w:pPr>
      <w:r w:rsidRPr="002E0508">
        <w:rPr>
          <w:rFonts w:eastAsia="Times New Roman"/>
          <w:color w:val="0E101A"/>
          <w:sz w:val="22"/>
          <w:szCs w:val="22"/>
        </w:rPr>
        <w:t>Each LWIB will be responsible for assessing the level of service integration in all seven functional areas for the local one-stop system, which includes all one-stop center(s) it oversees. This assessment requires annual updates to evaluate progress and identify improvement targets. A self-assessment tool is available as an attachment to the policy for use by LWIBs. </w:t>
      </w:r>
    </w:p>
    <w:p w14:paraId="610B29A2" w14:textId="77777777" w:rsidR="00F36F64" w:rsidRPr="00AE0206" w:rsidRDefault="00F36F64" w:rsidP="00637AE9">
      <w:pPr>
        <w:pStyle w:val="ListParagraph"/>
        <w:spacing w:before="0"/>
        <w:rPr>
          <w:rFonts w:eastAsia="Times New Roman"/>
          <w:color w:val="0E101A"/>
          <w:sz w:val="22"/>
          <w:szCs w:val="22"/>
        </w:rPr>
      </w:pPr>
    </w:p>
    <w:p w14:paraId="04491069" w14:textId="77777777" w:rsidR="00F36F64" w:rsidRPr="00AE0206" w:rsidRDefault="00F36F64" w:rsidP="00F36F64">
      <w:pPr>
        <w:pStyle w:val="ListParagraph"/>
        <w:numPr>
          <w:ilvl w:val="0"/>
          <w:numId w:val="89"/>
        </w:numPr>
        <w:autoSpaceDE/>
        <w:autoSpaceDN/>
        <w:adjustRightInd/>
        <w:spacing w:before="0"/>
        <w:rPr>
          <w:rFonts w:eastAsia="Times New Roman"/>
          <w:color w:val="000000"/>
          <w:sz w:val="22"/>
          <w:szCs w:val="22"/>
        </w:rPr>
      </w:pPr>
      <w:r w:rsidRPr="00AE0206">
        <w:rPr>
          <w:rFonts w:eastAsia="Times New Roman"/>
          <w:color w:val="0E101A"/>
          <w:sz w:val="22"/>
          <w:szCs w:val="22"/>
        </w:rPr>
        <w:t>If any local partner cannot fulfill the provisions of this policy, the matter will first be taken to the appropriate State partner(s).</w:t>
      </w:r>
    </w:p>
    <w:p w14:paraId="0207367C" w14:textId="77777777" w:rsidR="00F36F64" w:rsidRPr="00AE0206" w:rsidRDefault="00F36F64" w:rsidP="00637AE9">
      <w:pPr>
        <w:pStyle w:val="ListParagraph"/>
        <w:spacing w:before="0"/>
        <w:ind w:left="1080" w:firstLine="0"/>
        <w:rPr>
          <w:rFonts w:ascii="Times New Roman" w:eastAsia="Times New Roman" w:hAnsi="Times New Roman" w:cs="Times New Roman"/>
          <w:color w:val="000000"/>
          <w:sz w:val="22"/>
          <w:szCs w:val="22"/>
        </w:rPr>
      </w:pPr>
    </w:p>
    <w:p w14:paraId="69C1D836" w14:textId="77777777" w:rsidR="00F36F64" w:rsidRPr="00AE0206" w:rsidRDefault="00F36F64" w:rsidP="00F36F64">
      <w:pPr>
        <w:pStyle w:val="ListParagraph"/>
        <w:numPr>
          <w:ilvl w:val="0"/>
          <w:numId w:val="69"/>
        </w:numPr>
        <w:autoSpaceDE/>
        <w:autoSpaceDN/>
        <w:adjustRightInd/>
        <w:spacing w:before="0"/>
        <w:ind w:left="1080"/>
        <w:rPr>
          <w:rFonts w:ascii="Times New Roman" w:eastAsia="Times New Roman" w:hAnsi="Times New Roman" w:cs="Times New Roman"/>
          <w:color w:val="000000"/>
          <w:sz w:val="22"/>
          <w:szCs w:val="22"/>
        </w:rPr>
      </w:pPr>
      <w:r w:rsidRPr="002E0508">
        <w:rPr>
          <w:rFonts w:eastAsia="Times New Roman"/>
          <w:color w:val="0E101A"/>
          <w:sz w:val="22"/>
          <w:szCs w:val="22"/>
        </w:rPr>
        <w:lastRenderedPageBreak/>
        <w:t>If a resolution is unsuccessful at that level, the local board will attempt to resolve the matter.</w:t>
      </w:r>
    </w:p>
    <w:p w14:paraId="4C906D0E" w14:textId="77777777" w:rsidR="00F36F64" w:rsidRPr="00205277" w:rsidRDefault="00F36F64" w:rsidP="00637AE9">
      <w:pPr>
        <w:pStyle w:val="ListParagraph"/>
        <w:spacing w:before="0"/>
        <w:ind w:left="1080" w:firstLine="0"/>
        <w:rPr>
          <w:rFonts w:ascii="Times New Roman" w:eastAsia="Times New Roman" w:hAnsi="Times New Roman" w:cs="Times New Roman"/>
          <w:color w:val="000000"/>
          <w:sz w:val="22"/>
          <w:szCs w:val="22"/>
        </w:rPr>
      </w:pPr>
    </w:p>
    <w:p w14:paraId="5BB48FF8" w14:textId="77777777" w:rsidR="00F36F64" w:rsidRPr="00AE0206" w:rsidRDefault="00F36F64" w:rsidP="00F36F64">
      <w:pPr>
        <w:pStyle w:val="ListParagraph"/>
        <w:numPr>
          <w:ilvl w:val="0"/>
          <w:numId w:val="69"/>
        </w:numPr>
        <w:autoSpaceDE/>
        <w:autoSpaceDN/>
        <w:adjustRightInd/>
        <w:spacing w:before="0"/>
        <w:ind w:left="1080"/>
        <w:rPr>
          <w:rFonts w:eastAsia="Times New Roman" w:cs="Times New Roman"/>
          <w:sz w:val="22"/>
          <w:szCs w:val="22"/>
        </w:rPr>
      </w:pPr>
      <w:r w:rsidRPr="00AE0206">
        <w:rPr>
          <w:rFonts w:eastAsia="Times New Roman"/>
          <w:color w:val="0E101A"/>
          <w:sz w:val="22"/>
          <w:szCs w:val="22"/>
        </w:rPr>
        <w:t>If this is unsuccessful, relevant procedures established by the State Interagency Technical Assistance Team and/or State Leadership Team will be pursued, followed by consultation with the IWIB and Governor’s Office.</w:t>
      </w:r>
    </w:p>
    <w:p w14:paraId="39040DC9" w14:textId="77777777" w:rsidR="00F36F64" w:rsidRPr="002E0508" w:rsidRDefault="00F36F64" w:rsidP="00F36F64">
      <w:pPr>
        <w:spacing w:after="0" w:line="240" w:lineRule="auto"/>
        <w:rPr>
          <w:rFonts w:eastAsia="Times New Roman"/>
          <w:color w:val="000000"/>
        </w:rPr>
      </w:pPr>
      <w:r w:rsidRPr="002E0508">
        <w:rPr>
          <w:rFonts w:ascii="Calibri" w:eastAsia="Times New Roman" w:hAnsi="Calibri" w:cs="Calibri"/>
          <w:color w:val="0E101A"/>
        </w:rPr>
        <w:t> </w:t>
      </w:r>
    </w:p>
    <w:p w14:paraId="6B91B90D" w14:textId="77777777" w:rsidR="00F36F64" w:rsidRPr="002E0508" w:rsidRDefault="00F36F64" w:rsidP="00F36F64">
      <w:pPr>
        <w:pStyle w:val="ListParagraph"/>
        <w:numPr>
          <w:ilvl w:val="0"/>
          <w:numId w:val="89"/>
        </w:numPr>
        <w:autoSpaceDE/>
        <w:autoSpaceDN/>
        <w:adjustRightInd/>
        <w:spacing w:before="0"/>
        <w:rPr>
          <w:rFonts w:ascii="Times New Roman" w:eastAsia="Times New Roman" w:hAnsi="Times New Roman" w:cs="Times New Roman"/>
          <w:color w:val="000000"/>
          <w:sz w:val="22"/>
          <w:szCs w:val="22"/>
        </w:rPr>
      </w:pPr>
      <w:r w:rsidRPr="002E0508">
        <w:rPr>
          <w:rFonts w:eastAsia="Times New Roman"/>
          <w:color w:val="0E101A"/>
          <w:sz w:val="22"/>
          <w:szCs w:val="22"/>
        </w:rPr>
        <w:t>A complete One Stop Certification and self-assessment must be on file and must describe how the results were used to improve service integration efforts.</w:t>
      </w:r>
    </w:p>
    <w:p w14:paraId="7A61762E" w14:textId="7777AA73" w:rsidR="000027DB" w:rsidRDefault="000027DB" w:rsidP="000027DB">
      <w:pPr>
        <w:tabs>
          <w:tab w:val="left" w:pos="6930"/>
        </w:tabs>
        <w:autoSpaceDE w:val="0"/>
        <w:autoSpaceDN w:val="0"/>
        <w:adjustRightInd w:val="0"/>
        <w:spacing w:after="0" w:line="325" w:lineRule="exact"/>
        <w:ind w:left="39"/>
        <w:outlineLvl w:val="0"/>
        <w:rPr>
          <w:rFonts w:ascii="Calibri" w:hAnsi="Calibri" w:cs="Calibri"/>
          <w:b/>
          <w:bCs/>
          <w:sz w:val="24"/>
          <w:szCs w:val="24"/>
        </w:rPr>
      </w:pPr>
    </w:p>
    <w:p w14:paraId="3257F44F" w14:textId="77777777" w:rsidR="009A2C75" w:rsidRDefault="009A2C75" w:rsidP="00B962C2">
      <w:pPr>
        <w:jc w:val="center"/>
        <w:rPr>
          <w:b/>
          <w:sz w:val="28"/>
          <w:szCs w:val="28"/>
        </w:rPr>
        <w:sectPr w:rsidR="009A2C75" w:rsidSect="005F0C8B">
          <w:headerReference w:type="even" r:id="rId16"/>
          <w:headerReference w:type="default" r:id="rId17"/>
          <w:footerReference w:type="default" r:id="rId18"/>
          <w:headerReference w:type="first" r:id="rId19"/>
          <w:pgSz w:w="12240" w:h="15840" w:code="1"/>
          <w:pgMar w:top="1440" w:right="1440" w:bottom="1440" w:left="1440" w:header="720" w:footer="720" w:gutter="0"/>
          <w:cols w:space="720"/>
          <w:docGrid w:linePitch="360"/>
        </w:sectPr>
      </w:pPr>
    </w:p>
    <w:p w14:paraId="1686196C" w14:textId="7BEF80F4" w:rsidR="003D04B1" w:rsidRDefault="003D04B1" w:rsidP="00637AE9">
      <w:pPr>
        <w:pStyle w:val="Heading1"/>
        <w:jc w:val="center"/>
      </w:pPr>
      <w:r>
        <w:lastRenderedPageBreak/>
        <w:t xml:space="preserve">Appendix </w:t>
      </w:r>
      <w:r w:rsidR="0024019F">
        <w:t>B</w:t>
      </w:r>
    </w:p>
    <w:p w14:paraId="085F686E" w14:textId="50396661" w:rsidR="003D04B1" w:rsidRPr="00637AE9" w:rsidRDefault="003D04B1" w:rsidP="00637AE9">
      <w:pPr>
        <w:pStyle w:val="BodyText"/>
        <w:jc w:val="center"/>
        <w:rPr>
          <w:b w:val="0"/>
          <w:sz w:val="28"/>
          <w:szCs w:val="28"/>
        </w:rPr>
      </w:pPr>
      <w:r w:rsidRPr="00637AE9">
        <w:rPr>
          <w:sz w:val="28"/>
          <w:szCs w:val="28"/>
        </w:rPr>
        <w:t>Schedule of Planning Events for Service Integration Self-Assessment</w:t>
      </w:r>
    </w:p>
    <w:p w14:paraId="45198469" w14:textId="77777777" w:rsidR="0018409B" w:rsidRPr="00910B8D" w:rsidRDefault="0018409B" w:rsidP="003D04B1">
      <w:pPr>
        <w:spacing w:after="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836"/>
        <w:gridCol w:w="2467"/>
        <w:gridCol w:w="2332"/>
        <w:gridCol w:w="2269"/>
        <w:gridCol w:w="2269"/>
      </w:tblGrid>
      <w:tr w:rsidR="00AF7BE6" w:rsidRPr="00852AE4" w14:paraId="09F1986E" w14:textId="77777777" w:rsidTr="006D4BF5">
        <w:tc>
          <w:tcPr>
            <w:tcW w:w="752" w:type="pct"/>
          </w:tcPr>
          <w:p w14:paraId="63251538" w14:textId="77777777" w:rsidR="00AF7BE6" w:rsidRPr="00852AE4" w:rsidRDefault="00AF7BE6">
            <w:pPr>
              <w:jc w:val="center"/>
              <w:rPr>
                <w:b/>
                <w:sz w:val="24"/>
                <w:szCs w:val="24"/>
              </w:rPr>
            </w:pPr>
            <w:r w:rsidRPr="00852AE4">
              <w:rPr>
                <w:b/>
                <w:sz w:val="24"/>
                <w:szCs w:val="24"/>
              </w:rPr>
              <w:t>Event</w:t>
            </w:r>
          </w:p>
        </w:tc>
        <w:tc>
          <w:tcPr>
            <w:tcW w:w="985" w:type="pct"/>
          </w:tcPr>
          <w:p w14:paraId="20ABE661" w14:textId="77777777" w:rsidR="00AF7BE6" w:rsidRPr="00852AE4" w:rsidRDefault="00AF7BE6">
            <w:pPr>
              <w:jc w:val="center"/>
              <w:rPr>
                <w:b/>
                <w:sz w:val="24"/>
                <w:szCs w:val="24"/>
              </w:rPr>
            </w:pPr>
            <w:r>
              <w:rPr>
                <w:b/>
                <w:sz w:val="24"/>
                <w:szCs w:val="24"/>
              </w:rPr>
              <w:t>November</w:t>
            </w:r>
          </w:p>
        </w:tc>
        <w:tc>
          <w:tcPr>
            <w:tcW w:w="862" w:type="pct"/>
          </w:tcPr>
          <w:p w14:paraId="7DB1D354" w14:textId="77777777" w:rsidR="00AF7BE6" w:rsidRPr="00852AE4" w:rsidRDefault="00AF7BE6">
            <w:pPr>
              <w:jc w:val="center"/>
              <w:rPr>
                <w:b/>
                <w:sz w:val="24"/>
                <w:szCs w:val="24"/>
              </w:rPr>
            </w:pPr>
            <w:r>
              <w:rPr>
                <w:b/>
                <w:sz w:val="24"/>
                <w:szCs w:val="24"/>
              </w:rPr>
              <w:t>December</w:t>
            </w:r>
          </w:p>
        </w:tc>
        <w:tc>
          <w:tcPr>
            <w:tcW w:w="815" w:type="pct"/>
          </w:tcPr>
          <w:p w14:paraId="2A053148" w14:textId="77777777" w:rsidR="00AF7BE6" w:rsidRPr="00852AE4" w:rsidRDefault="00AF7BE6">
            <w:pPr>
              <w:jc w:val="center"/>
              <w:rPr>
                <w:b/>
                <w:sz w:val="24"/>
                <w:szCs w:val="24"/>
              </w:rPr>
            </w:pPr>
            <w:r>
              <w:rPr>
                <w:b/>
                <w:sz w:val="24"/>
                <w:szCs w:val="24"/>
              </w:rPr>
              <w:t>January</w:t>
            </w:r>
          </w:p>
        </w:tc>
        <w:tc>
          <w:tcPr>
            <w:tcW w:w="793" w:type="pct"/>
          </w:tcPr>
          <w:p w14:paraId="24406310" w14:textId="77777777" w:rsidR="00AF7BE6" w:rsidRPr="00852AE4" w:rsidRDefault="00AF7BE6">
            <w:pPr>
              <w:jc w:val="center"/>
              <w:rPr>
                <w:b/>
                <w:sz w:val="24"/>
                <w:szCs w:val="24"/>
              </w:rPr>
            </w:pPr>
            <w:r>
              <w:rPr>
                <w:b/>
                <w:sz w:val="24"/>
                <w:szCs w:val="24"/>
              </w:rPr>
              <w:t>February</w:t>
            </w:r>
          </w:p>
        </w:tc>
        <w:tc>
          <w:tcPr>
            <w:tcW w:w="793" w:type="pct"/>
          </w:tcPr>
          <w:p w14:paraId="5525105D" w14:textId="77777777" w:rsidR="00AF7BE6" w:rsidRPr="00852AE4" w:rsidDel="00DD7B57" w:rsidRDefault="00AF7BE6">
            <w:pPr>
              <w:jc w:val="center"/>
              <w:rPr>
                <w:b/>
                <w:sz w:val="24"/>
                <w:szCs w:val="24"/>
              </w:rPr>
            </w:pPr>
            <w:r>
              <w:rPr>
                <w:b/>
                <w:sz w:val="24"/>
                <w:szCs w:val="24"/>
              </w:rPr>
              <w:t>March</w:t>
            </w:r>
          </w:p>
        </w:tc>
      </w:tr>
      <w:tr w:rsidR="00AF7BE6" w:rsidRPr="00852AE4" w14:paraId="2872A544" w14:textId="77777777" w:rsidTr="006D4BF5">
        <w:tc>
          <w:tcPr>
            <w:tcW w:w="752" w:type="pct"/>
          </w:tcPr>
          <w:p w14:paraId="147162DE" w14:textId="77777777" w:rsidR="00AF7BE6" w:rsidRPr="00637AE9" w:rsidRDefault="00AF7BE6">
            <w:pPr>
              <w:rPr>
                <w:b/>
                <w:bCs/>
                <w:sz w:val="21"/>
                <w:szCs w:val="21"/>
              </w:rPr>
            </w:pPr>
            <w:r w:rsidRPr="00637AE9">
              <w:rPr>
                <w:b/>
                <w:bCs/>
                <w:sz w:val="21"/>
                <w:szCs w:val="21"/>
              </w:rPr>
              <w:t>Overall Process (LWIBs and One-Stop Operators)</w:t>
            </w:r>
          </w:p>
        </w:tc>
        <w:tc>
          <w:tcPr>
            <w:tcW w:w="985" w:type="pct"/>
          </w:tcPr>
          <w:p w14:paraId="5CEAAD3F" w14:textId="77777777" w:rsidR="00AF7BE6" w:rsidRDefault="00AF7BE6">
            <w:pPr>
              <w:pStyle w:val="ListParagraph"/>
              <w:numPr>
                <w:ilvl w:val="0"/>
                <w:numId w:val="39"/>
              </w:numPr>
              <w:rPr>
                <w:sz w:val="21"/>
                <w:szCs w:val="21"/>
              </w:rPr>
            </w:pPr>
            <w:r>
              <w:rPr>
                <w:sz w:val="21"/>
                <w:szCs w:val="21"/>
              </w:rPr>
              <w:t>Review Updated Regional and Local Planning Guidelines</w:t>
            </w:r>
          </w:p>
          <w:p w14:paraId="3205387B" w14:textId="77777777" w:rsidR="00AF7BE6" w:rsidRDefault="00AF7BE6">
            <w:pPr>
              <w:pStyle w:val="ListParagraph"/>
              <w:numPr>
                <w:ilvl w:val="0"/>
                <w:numId w:val="39"/>
              </w:numPr>
              <w:rPr>
                <w:sz w:val="21"/>
                <w:szCs w:val="21"/>
              </w:rPr>
            </w:pPr>
            <w:r>
              <w:rPr>
                <w:sz w:val="21"/>
                <w:szCs w:val="21"/>
              </w:rPr>
              <w:t>Review Updated Service Integration Policy</w:t>
            </w:r>
          </w:p>
          <w:p w14:paraId="0D54A46C" w14:textId="78FDF77B" w:rsidR="00AF7BE6" w:rsidRDefault="00AF7BE6">
            <w:pPr>
              <w:pStyle w:val="ListParagraph"/>
              <w:numPr>
                <w:ilvl w:val="0"/>
                <w:numId w:val="39"/>
              </w:numPr>
              <w:rPr>
                <w:sz w:val="21"/>
                <w:szCs w:val="21"/>
              </w:rPr>
            </w:pPr>
            <w:r>
              <w:rPr>
                <w:sz w:val="21"/>
                <w:szCs w:val="21"/>
              </w:rPr>
              <w:t>Send m</w:t>
            </w:r>
            <w:r w:rsidRPr="00BE29FA">
              <w:rPr>
                <w:sz w:val="21"/>
                <w:szCs w:val="21"/>
              </w:rPr>
              <w:t xml:space="preserve">essage out to all </w:t>
            </w:r>
            <w:r>
              <w:rPr>
                <w:sz w:val="21"/>
                <w:szCs w:val="21"/>
              </w:rPr>
              <w:t>agencies/</w:t>
            </w:r>
            <w:r w:rsidR="00E77B5C">
              <w:rPr>
                <w:sz w:val="21"/>
                <w:szCs w:val="21"/>
              </w:rPr>
              <w:t xml:space="preserve">stakeholders </w:t>
            </w:r>
            <w:r w:rsidR="00E77B5C" w:rsidRPr="00BE29FA">
              <w:rPr>
                <w:sz w:val="21"/>
                <w:szCs w:val="21"/>
              </w:rPr>
              <w:t>regarding</w:t>
            </w:r>
            <w:r>
              <w:rPr>
                <w:sz w:val="21"/>
                <w:szCs w:val="21"/>
              </w:rPr>
              <w:t xml:space="preserve"> the </w:t>
            </w:r>
            <w:r w:rsidRPr="00BE29FA">
              <w:rPr>
                <w:sz w:val="21"/>
                <w:szCs w:val="21"/>
              </w:rPr>
              <w:t xml:space="preserve">self-assessment </w:t>
            </w:r>
            <w:proofErr w:type="gramStart"/>
            <w:r w:rsidRPr="00BE29FA">
              <w:rPr>
                <w:sz w:val="21"/>
                <w:szCs w:val="21"/>
              </w:rPr>
              <w:t>process</w:t>
            </w:r>
            <w:proofErr w:type="gramEnd"/>
          </w:p>
          <w:p w14:paraId="03347FA1" w14:textId="77777777" w:rsidR="00AF7BE6" w:rsidRPr="00BE29FA" w:rsidRDefault="00AF7BE6">
            <w:pPr>
              <w:pStyle w:val="ListParagraph"/>
              <w:numPr>
                <w:ilvl w:val="0"/>
                <w:numId w:val="39"/>
              </w:numPr>
              <w:rPr>
                <w:sz w:val="21"/>
                <w:szCs w:val="21"/>
              </w:rPr>
            </w:pPr>
            <w:r>
              <w:rPr>
                <w:sz w:val="21"/>
                <w:szCs w:val="21"/>
              </w:rPr>
              <w:t>Complete l</w:t>
            </w:r>
            <w:r w:rsidRPr="00BE29FA">
              <w:rPr>
                <w:sz w:val="21"/>
                <w:szCs w:val="21"/>
              </w:rPr>
              <w:t>ogistics for LWIA service integration meeting</w:t>
            </w:r>
          </w:p>
          <w:p w14:paraId="10110667" w14:textId="420C21CB" w:rsidR="00AF7BE6" w:rsidRPr="00852AE4" w:rsidRDefault="00AF7BE6">
            <w:pPr>
              <w:pStyle w:val="ListParagraph"/>
              <w:numPr>
                <w:ilvl w:val="0"/>
                <w:numId w:val="41"/>
              </w:numPr>
              <w:ind w:left="708"/>
              <w:rPr>
                <w:sz w:val="21"/>
                <w:szCs w:val="21"/>
              </w:rPr>
            </w:pPr>
            <w:r w:rsidRPr="00852AE4">
              <w:rPr>
                <w:sz w:val="21"/>
                <w:szCs w:val="21"/>
              </w:rPr>
              <w:t xml:space="preserve">Set date, time, </w:t>
            </w:r>
            <w:r>
              <w:rPr>
                <w:sz w:val="21"/>
                <w:szCs w:val="21"/>
              </w:rPr>
              <w:t xml:space="preserve">and </w:t>
            </w:r>
            <w:proofErr w:type="gramStart"/>
            <w:r w:rsidR="00E77B5C" w:rsidRPr="00852AE4">
              <w:rPr>
                <w:sz w:val="21"/>
                <w:szCs w:val="21"/>
              </w:rPr>
              <w:t>location</w:t>
            </w:r>
            <w:proofErr w:type="gramEnd"/>
          </w:p>
          <w:p w14:paraId="782F58C3" w14:textId="77777777" w:rsidR="00AF7BE6" w:rsidRDefault="00AF7BE6">
            <w:pPr>
              <w:pStyle w:val="ListParagraph"/>
              <w:numPr>
                <w:ilvl w:val="0"/>
                <w:numId w:val="41"/>
              </w:numPr>
              <w:ind w:left="708"/>
              <w:rPr>
                <w:sz w:val="21"/>
                <w:szCs w:val="21"/>
              </w:rPr>
            </w:pPr>
            <w:r w:rsidRPr="00852AE4">
              <w:rPr>
                <w:sz w:val="21"/>
                <w:szCs w:val="21"/>
              </w:rPr>
              <w:t xml:space="preserve">Identify </w:t>
            </w:r>
            <w:r>
              <w:rPr>
                <w:sz w:val="21"/>
                <w:szCs w:val="21"/>
              </w:rPr>
              <w:t>p</w:t>
            </w:r>
            <w:r w:rsidRPr="00BE29FA">
              <w:rPr>
                <w:sz w:val="21"/>
                <w:szCs w:val="21"/>
              </w:rPr>
              <w:t>art</w:t>
            </w:r>
            <w:r>
              <w:rPr>
                <w:sz w:val="21"/>
                <w:szCs w:val="21"/>
              </w:rPr>
              <w:t>ner</w:t>
            </w:r>
            <w:r w:rsidRPr="00BE29FA">
              <w:rPr>
                <w:sz w:val="21"/>
                <w:szCs w:val="21"/>
              </w:rPr>
              <w:t xml:space="preserve"> agencies/</w:t>
            </w:r>
            <w:proofErr w:type="gramStart"/>
            <w:r w:rsidRPr="00BE29FA">
              <w:rPr>
                <w:sz w:val="21"/>
                <w:szCs w:val="21"/>
              </w:rPr>
              <w:t>stakeholders</w:t>
            </w:r>
            <w:proofErr w:type="gramEnd"/>
          </w:p>
          <w:p w14:paraId="4B6D1C49" w14:textId="77777777" w:rsidR="00AF7BE6" w:rsidRDefault="00AF7BE6">
            <w:pPr>
              <w:pStyle w:val="ListParagraph"/>
              <w:numPr>
                <w:ilvl w:val="0"/>
                <w:numId w:val="41"/>
              </w:numPr>
              <w:ind w:left="708"/>
              <w:rPr>
                <w:sz w:val="21"/>
                <w:szCs w:val="21"/>
              </w:rPr>
            </w:pPr>
            <w:r>
              <w:rPr>
                <w:sz w:val="21"/>
                <w:szCs w:val="21"/>
              </w:rPr>
              <w:t xml:space="preserve">Send meeting </w:t>
            </w:r>
            <w:r w:rsidRPr="00852AE4">
              <w:rPr>
                <w:sz w:val="21"/>
                <w:szCs w:val="21"/>
              </w:rPr>
              <w:t xml:space="preserve">“Save the </w:t>
            </w:r>
            <w:proofErr w:type="gramStart"/>
            <w:r w:rsidRPr="00852AE4">
              <w:rPr>
                <w:sz w:val="21"/>
                <w:szCs w:val="21"/>
              </w:rPr>
              <w:t>date”</w:t>
            </w:r>
            <w:proofErr w:type="gramEnd"/>
          </w:p>
          <w:p w14:paraId="33E308A4" w14:textId="77777777" w:rsidR="00AF7BE6" w:rsidRPr="00BE29FA" w:rsidRDefault="00AF7BE6">
            <w:pPr>
              <w:pStyle w:val="ListParagraph"/>
              <w:numPr>
                <w:ilvl w:val="0"/>
                <w:numId w:val="41"/>
              </w:numPr>
              <w:ind w:left="708"/>
              <w:rPr>
                <w:sz w:val="21"/>
                <w:szCs w:val="21"/>
              </w:rPr>
            </w:pPr>
            <w:r w:rsidRPr="00BE29FA">
              <w:rPr>
                <w:sz w:val="21"/>
                <w:szCs w:val="21"/>
              </w:rPr>
              <w:t xml:space="preserve">Determine any needed material, refreshments, </w:t>
            </w:r>
            <w:proofErr w:type="gramStart"/>
            <w:r w:rsidRPr="00BE29FA">
              <w:rPr>
                <w:sz w:val="21"/>
                <w:szCs w:val="21"/>
              </w:rPr>
              <w:t>equipment</w:t>
            </w:r>
            <w:proofErr w:type="gramEnd"/>
          </w:p>
          <w:p w14:paraId="27CF598A" w14:textId="77777777" w:rsidR="00AF7BE6" w:rsidRPr="00BE29FA" w:rsidRDefault="00AF7BE6">
            <w:pPr>
              <w:pStyle w:val="ListParagraph"/>
              <w:ind w:left="360" w:firstLine="0"/>
              <w:rPr>
                <w:sz w:val="21"/>
                <w:szCs w:val="21"/>
              </w:rPr>
            </w:pPr>
          </w:p>
        </w:tc>
        <w:tc>
          <w:tcPr>
            <w:tcW w:w="862" w:type="pct"/>
          </w:tcPr>
          <w:p w14:paraId="58AAD46E" w14:textId="77777777" w:rsidR="00AF7BE6" w:rsidRDefault="00AF7BE6">
            <w:pPr>
              <w:pStyle w:val="ListParagraph"/>
              <w:numPr>
                <w:ilvl w:val="0"/>
                <w:numId w:val="46"/>
              </w:numPr>
              <w:rPr>
                <w:sz w:val="21"/>
                <w:szCs w:val="21"/>
              </w:rPr>
            </w:pPr>
            <w:r>
              <w:rPr>
                <w:sz w:val="21"/>
                <w:szCs w:val="21"/>
              </w:rPr>
              <w:t xml:space="preserve">Hold </w:t>
            </w:r>
            <w:r w:rsidRPr="00852AE4">
              <w:rPr>
                <w:sz w:val="21"/>
                <w:szCs w:val="21"/>
              </w:rPr>
              <w:t xml:space="preserve">LWIA service integration </w:t>
            </w:r>
            <w:proofErr w:type="gramStart"/>
            <w:r w:rsidRPr="00852AE4">
              <w:rPr>
                <w:sz w:val="21"/>
                <w:szCs w:val="21"/>
              </w:rPr>
              <w:t>meeting</w:t>
            </w:r>
            <w:proofErr w:type="gramEnd"/>
          </w:p>
          <w:p w14:paraId="2CA45CE0" w14:textId="77777777" w:rsidR="00AF7BE6" w:rsidRDefault="00AF7BE6" w:rsidP="00AF7BE6">
            <w:pPr>
              <w:pStyle w:val="ListParagraph"/>
              <w:numPr>
                <w:ilvl w:val="0"/>
                <w:numId w:val="52"/>
              </w:numPr>
              <w:rPr>
                <w:sz w:val="21"/>
                <w:szCs w:val="21"/>
              </w:rPr>
            </w:pPr>
            <w:r w:rsidRPr="004003E0">
              <w:rPr>
                <w:sz w:val="21"/>
                <w:szCs w:val="21"/>
              </w:rPr>
              <w:t>Complete self-assessment as a group</w:t>
            </w:r>
          </w:p>
          <w:p w14:paraId="388BB9D8" w14:textId="3B0F0857" w:rsidR="00AF7BE6" w:rsidRDefault="00AF7BE6" w:rsidP="00AF7BE6">
            <w:pPr>
              <w:pStyle w:val="ListParagraph"/>
              <w:numPr>
                <w:ilvl w:val="0"/>
                <w:numId w:val="52"/>
              </w:numPr>
              <w:rPr>
                <w:sz w:val="21"/>
                <w:szCs w:val="21"/>
              </w:rPr>
            </w:pPr>
            <w:r>
              <w:rPr>
                <w:sz w:val="21"/>
                <w:szCs w:val="21"/>
              </w:rPr>
              <w:t xml:space="preserve">Set </w:t>
            </w:r>
            <w:r w:rsidRPr="00BE29FA">
              <w:rPr>
                <w:sz w:val="21"/>
                <w:szCs w:val="21"/>
              </w:rPr>
              <w:t xml:space="preserve">priorities and do action planning </w:t>
            </w:r>
            <w:r>
              <w:rPr>
                <w:sz w:val="21"/>
                <w:szCs w:val="21"/>
              </w:rPr>
              <w:t xml:space="preserve">as a </w:t>
            </w:r>
            <w:proofErr w:type="gramStart"/>
            <w:r>
              <w:rPr>
                <w:sz w:val="21"/>
                <w:szCs w:val="21"/>
              </w:rPr>
              <w:t>group</w:t>
            </w:r>
            <w:proofErr w:type="gramEnd"/>
          </w:p>
          <w:p w14:paraId="63655D59" w14:textId="484E1611" w:rsidR="00AF7BE6" w:rsidRDefault="00AF7BE6">
            <w:pPr>
              <w:pStyle w:val="ListParagraph"/>
              <w:numPr>
                <w:ilvl w:val="0"/>
                <w:numId w:val="46"/>
              </w:numPr>
              <w:rPr>
                <w:sz w:val="21"/>
                <w:szCs w:val="21"/>
              </w:rPr>
            </w:pPr>
            <w:r w:rsidRPr="004003E0">
              <w:rPr>
                <w:sz w:val="21"/>
                <w:szCs w:val="21"/>
              </w:rPr>
              <w:t xml:space="preserve">Circulate draft </w:t>
            </w:r>
            <w:bookmarkStart w:id="0" w:name="_Hlk148953955"/>
            <w:r w:rsidRPr="004003E0">
              <w:rPr>
                <w:sz w:val="21"/>
                <w:szCs w:val="21"/>
              </w:rPr>
              <w:t>self-assessment</w:t>
            </w:r>
            <w:bookmarkEnd w:id="0"/>
            <w:r w:rsidR="00C51561">
              <w:rPr>
                <w:sz w:val="21"/>
                <w:szCs w:val="21"/>
              </w:rPr>
              <w:t xml:space="preserve"> </w:t>
            </w:r>
            <w:r w:rsidRPr="004003E0">
              <w:rPr>
                <w:sz w:val="21"/>
                <w:szCs w:val="21"/>
              </w:rPr>
              <w:t xml:space="preserve">to LWIB members and one-stop partners for review and </w:t>
            </w:r>
            <w:proofErr w:type="gramStart"/>
            <w:r w:rsidRPr="004003E0">
              <w:rPr>
                <w:sz w:val="21"/>
                <w:szCs w:val="21"/>
              </w:rPr>
              <w:t>comment</w:t>
            </w:r>
            <w:proofErr w:type="gramEnd"/>
          </w:p>
          <w:p w14:paraId="42BAFCEB" w14:textId="77777777" w:rsidR="00AF7BE6" w:rsidRPr="004003E0" w:rsidRDefault="00AF7BE6">
            <w:pPr>
              <w:pStyle w:val="ListParagraph"/>
              <w:numPr>
                <w:ilvl w:val="0"/>
                <w:numId w:val="46"/>
              </w:numPr>
              <w:rPr>
                <w:sz w:val="21"/>
                <w:szCs w:val="21"/>
              </w:rPr>
            </w:pPr>
            <w:r>
              <w:rPr>
                <w:sz w:val="21"/>
                <w:szCs w:val="21"/>
              </w:rPr>
              <w:t xml:space="preserve">Utilize outcomes and discussions to frame content for the regional and local </w:t>
            </w:r>
            <w:proofErr w:type="gramStart"/>
            <w:r>
              <w:rPr>
                <w:sz w:val="21"/>
                <w:szCs w:val="21"/>
              </w:rPr>
              <w:t>plans</w:t>
            </w:r>
            <w:proofErr w:type="gramEnd"/>
          </w:p>
          <w:p w14:paraId="1A859831" w14:textId="77777777" w:rsidR="00AF7BE6" w:rsidRPr="004003E0" w:rsidRDefault="00AF7BE6">
            <w:pPr>
              <w:pStyle w:val="ListParagraph"/>
            </w:pPr>
          </w:p>
        </w:tc>
        <w:tc>
          <w:tcPr>
            <w:tcW w:w="815" w:type="pct"/>
          </w:tcPr>
          <w:p w14:paraId="122C5AF5" w14:textId="7433C7A1" w:rsidR="00AF7BE6" w:rsidRDefault="00AF7BE6" w:rsidP="00AF7BE6">
            <w:pPr>
              <w:pStyle w:val="ListParagraph"/>
              <w:numPr>
                <w:ilvl w:val="0"/>
                <w:numId w:val="54"/>
              </w:numPr>
              <w:rPr>
                <w:sz w:val="21"/>
                <w:szCs w:val="21"/>
              </w:rPr>
            </w:pPr>
            <w:r>
              <w:rPr>
                <w:sz w:val="21"/>
                <w:szCs w:val="21"/>
              </w:rPr>
              <w:t xml:space="preserve">Review comments and amend </w:t>
            </w:r>
            <w:r w:rsidRPr="00BE29FA">
              <w:rPr>
                <w:sz w:val="21"/>
                <w:szCs w:val="21"/>
              </w:rPr>
              <w:t>self-</w:t>
            </w:r>
            <w:proofErr w:type="gramStart"/>
            <w:r w:rsidRPr="00BE29FA">
              <w:rPr>
                <w:sz w:val="21"/>
                <w:szCs w:val="21"/>
              </w:rPr>
              <w:t>assessment</w:t>
            </w:r>
            <w:proofErr w:type="gramEnd"/>
          </w:p>
          <w:p w14:paraId="4AAA2399" w14:textId="77777777" w:rsidR="00AF7BE6" w:rsidRPr="00BE29FA" w:rsidRDefault="00AF7BE6" w:rsidP="00AF7BE6">
            <w:pPr>
              <w:pStyle w:val="ListParagraph"/>
              <w:numPr>
                <w:ilvl w:val="0"/>
                <w:numId w:val="54"/>
              </w:numPr>
              <w:rPr>
                <w:sz w:val="21"/>
                <w:szCs w:val="21"/>
              </w:rPr>
            </w:pPr>
            <w:r w:rsidRPr="00BE29FA">
              <w:rPr>
                <w:sz w:val="21"/>
                <w:szCs w:val="21"/>
              </w:rPr>
              <w:t>Incorporate into the local and regional planning documents</w:t>
            </w:r>
          </w:p>
        </w:tc>
        <w:tc>
          <w:tcPr>
            <w:tcW w:w="793" w:type="pct"/>
          </w:tcPr>
          <w:p w14:paraId="7C248011" w14:textId="77777777" w:rsidR="00AF7BE6" w:rsidRPr="004003E0" w:rsidRDefault="00AF7BE6" w:rsidP="00AF7BE6">
            <w:pPr>
              <w:pStyle w:val="ListParagraph"/>
              <w:numPr>
                <w:ilvl w:val="0"/>
                <w:numId w:val="55"/>
              </w:numPr>
              <w:tabs>
                <w:tab w:val="left" w:pos="420"/>
              </w:tabs>
            </w:pPr>
            <w:r w:rsidRPr="00BE29FA">
              <w:rPr>
                <w:sz w:val="21"/>
                <w:szCs w:val="21"/>
              </w:rPr>
              <w:t xml:space="preserve">Regional and local plan posted for public comment period not to last more than 30 days </w:t>
            </w:r>
          </w:p>
        </w:tc>
        <w:tc>
          <w:tcPr>
            <w:tcW w:w="793" w:type="pct"/>
          </w:tcPr>
          <w:p w14:paraId="1F520410" w14:textId="77777777" w:rsidR="00AF7BE6" w:rsidRPr="00BE29FA" w:rsidRDefault="00AF7BE6" w:rsidP="00AF7BE6">
            <w:pPr>
              <w:pStyle w:val="ListParagraph"/>
              <w:numPr>
                <w:ilvl w:val="0"/>
                <w:numId w:val="56"/>
              </w:numPr>
              <w:tabs>
                <w:tab w:val="left" w:pos="420"/>
              </w:tabs>
              <w:rPr>
                <w:sz w:val="21"/>
                <w:szCs w:val="21"/>
              </w:rPr>
            </w:pPr>
            <w:r>
              <w:rPr>
                <w:sz w:val="21"/>
                <w:szCs w:val="21"/>
              </w:rPr>
              <w:t xml:space="preserve">Regional and local plan </w:t>
            </w:r>
            <w:r w:rsidRPr="00BE29FA">
              <w:rPr>
                <w:sz w:val="21"/>
                <w:szCs w:val="21"/>
              </w:rPr>
              <w:t xml:space="preserve">approved by Local Board and submitted to the Governor) </w:t>
            </w:r>
          </w:p>
        </w:tc>
      </w:tr>
      <w:tr w:rsidR="00AF7BE6" w:rsidRPr="00852AE4" w14:paraId="0E254F46" w14:textId="77777777" w:rsidTr="006D4BF5">
        <w:tc>
          <w:tcPr>
            <w:tcW w:w="752" w:type="pct"/>
          </w:tcPr>
          <w:p w14:paraId="513AF82B" w14:textId="77777777" w:rsidR="00AF7BE6" w:rsidRPr="00637AE9" w:rsidRDefault="00AF7BE6">
            <w:pPr>
              <w:rPr>
                <w:b/>
                <w:bCs/>
                <w:sz w:val="21"/>
                <w:szCs w:val="21"/>
              </w:rPr>
            </w:pPr>
            <w:r w:rsidRPr="00637AE9">
              <w:rPr>
                <w:b/>
                <w:bCs/>
                <w:sz w:val="21"/>
                <w:szCs w:val="21"/>
              </w:rPr>
              <w:t xml:space="preserve">WIOA Partner Agencies/Stakeholders Planning </w:t>
            </w:r>
          </w:p>
        </w:tc>
        <w:tc>
          <w:tcPr>
            <w:tcW w:w="985" w:type="pct"/>
          </w:tcPr>
          <w:p w14:paraId="5E4F7AFC" w14:textId="77777777" w:rsidR="00AF7BE6" w:rsidRDefault="00AF7BE6">
            <w:pPr>
              <w:pStyle w:val="ListParagraph"/>
              <w:numPr>
                <w:ilvl w:val="0"/>
                <w:numId w:val="45"/>
              </w:numPr>
              <w:rPr>
                <w:sz w:val="21"/>
                <w:szCs w:val="21"/>
              </w:rPr>
            </w:pPr>
            <w:r>
              <w:rPr>
                <w:sz w:val="21"/>
                <w:szCs w:val="21"/>
              </w:rPr>
              <w:t>I</w:t>
            </w:r>
            <w:r w:rsidRPr="00BE29FA">
              <w:rPr>
                <w:sz w:val="21"/>
                <w:szCs w:val="21"/>
              </w:rPr>
              <w:t xml:space="preserve">dentify leadership, management, front line staff to </w:t>
            </w:r>
            <w:proofErr w:type="gramStart"/>
            <w:r w:rsidRPr="00BE29FA">
              <w:rPr>
                <w:sz w:val="21"/>
                <w:szCs w:val="21"/>
              </w:rPr>
              <w:t>participate</w:t>
            </w:r>
            <w:proofErr w:type="gramEnd"/>
          </w:p>
          <w:p w14:paraId="2A2E0EEF" w14:textId="77777777" w:rsidR="00AF7BE6" w:rsidRPr="00BE29FA" w:rsidRDefault="00AF7BE6">
            <w:pPr>
              <w:pStyle w:val="ListParagraph"/>
              <w:numPr>
                <w:ilvl w:val="0"/>
                <w:numId w:val="45"/>
              </w:numPr>
              <w:rPr>
                <w:sz w:val="21"/>
                <w:szCs w:val="21"/>
              </w:rPr>
            </w:pPr>
            <w:r>
              <w:rPr>
                <w:sz w:val="21"/>
                <w:szCs w:val="21"/>
              </w:rPr>
              <w:t>Send m</w:t>
            </w:r>
            <w:r w:rsidRPr="00852AE4">
              <w:rPr>
                <w:sz w:val="21"/>
                <w:szCs w:val="21"/>
              </w:rPr>
              <w:t xml:space="preserve">eeting information </w:t>
            </w:r>
          </w:p>
        </w:tc>
        <w:tc>
          <w:tcPr>
            <w:tcW w:w="862" w:type="pct"/>
          </w:tcPr>
          <w:p w14:paraId="43FFA431" w14:textId="2CBEAD20" w:rsidR="00AF7BE6" w:rsidRPr="00852AE4" w:rsidRDefault="00AF7BE6" w:rsidP="00AF7BE6">
            <w:pPr>
              <w:pStyle w:val="ListParagraph"/>
              <w:numPr>
                <w:ilvl w:val="0"/>
                <w:numId w:val="53"/>
              </w:numPr>
            </w:pPr>
            <w:r>
              <w:rPr>
                <w:sz w:val="21"/>
                <w:szCs w:val="21"/>
              </w:rPr>
              <w:t xml:space="preserve">Review </w:t>
            </w:r>
            <w:r w:rsidRPr="004003E0">
              <w:rPr>
                <w:sz w:val="21"/>
                <w:szCs w:val="21"/>
              </w:rPr>
              <w:t>draft self-assessmen</w:t>
            </w:r>
            <w:r w:rsidR="00C51561">
              <w:rPr>
                <w:sz w:val="21"/>
                <w:szCs w:val="21"/>
              </w:rPr>
              <w:t>t</w:t>
            </w:r>
            <w:r w:rsidRPr="004003E0">
              <w:rPr>
                <w:sz w:val="21"/>
                <w:szCs w:val="21"/>
              </w:rPr>
              <w:t xml:space="preserve"> </w:t>
            </w:r>
            <w:r>
              <w:rPr>
                <w:sz w:val="21"/>
                <w:szCs w:val="21"/>
              </w:rPr>
              <w:t>and provide comments to LWIB and One-Stop Operator</w:t>
            </w:r>
          </w:p>
        </w:tc>
        <w:tc>
          <w:tcPr>
            <w:tcW w:w="815" w:type="pct"/>
          </w:tcPr>
          <w:p w14:paraId="414ABC93" w14:textId="77777777" w:rsidR="00AF7BE6" w:rsidRPr="00852AE4" w:rsidRDefault="00AF7BE6">
            <w:pPr>
              <w:rPr>
                <w:sz w:val="21"/>
                <w:szCs w:val="21"/>
              </w:rPr>
            </w:pPr>
          </w:p>
        </w:tc>
        <w:tc>
          <w:tcPr>
            <w:tcW w:w="793" w:type="pct"/>
          </w:tcPr>
          <w:p w14:paraId="6B3125E5" w14:textId="77777777" w:rsidR="00AF7BE6" w:rsidRPr="00852AE4" w:rsidRDefault="00AF7BE6">
            <w:pPr>
              <w:rPr>
                <w:sz w:val="21"/>
                <w:szCs w:val="21"/>
              </w:rPr>
            </w:pPr>
          </w:p>
        </w:tc>
        <w:tc>
          <w:tcPr>
            <w:tcW w:w="793" w:type="pct"/>
          </w:tcPr>
          <w:p w14:paraId="5787C1DE" w14:textId="77777777" w:rsidR="00AF7BE6" w:rsidRPr="00852AE4" w:rsidRDefault="00AF7BE6">
            <w:pPr>
              <w:rPr>
                <w:sz w:val="21"/>
                <w:szCs w:val="21"/>
              </w:rPr>
            </w:pPr>
          </w:p>
        </w:tc>
      </w:tr>
    </w:tbl>
    <w:p w14:paraId="3A569BCA" w14:textId="77777777" w:rsidR="003D04B1" w:rsidRDefault="003D04B1" w:rsidP="003D04B1">
      <w:pPr>
        <w:sectPr w:rsidR="003D04B1" w:rsidSect="005F0C8B">
          <w:pgSz w:w="15840" w:h="12240" w:orient="landscape" w:code="1"/>
          <w:pgMar w:top="720" w:right="720" w:bottom="720" w:left="720" w:header="720" w:footer="720" w:gutter="0"/>
          <w:cols w:space="720"/>
          <w:docGrid w:linePitch="360"/>
        </w:sectPr>
      </w:pPr>
    </w:p>
    <w:p w14:paraId="63B697EF" w14:textId="4D3DF594" w:rsidR="003F0EBE" w:rsidRPr="00617C76" w:rsidRDefault="003F0EBE" w:rsidP="00637AE9">
      <w:pPr>
        <w:pStyle w:val="Heading1"/>
        <w:jc w:val="center"/>
      </w:pPr>
      <w:r>
        <w:lastRenderedPageBreak/>
        <w:t xml:space="preserve">Appendix </w:t>
      </w:r>
      <w:r w:rsidR="0024019F">
        <w:t>C</w:t>
      </w:r>
    </w:p>
    <w:p w14:paraId="6EEF84E9" w14:textId="77777777" w:rsidR="003F0EBE" w:rsidRPr="00617C76" w:rsidRDefault="003F0EBE" w:rsidP="00637AE9">
      <w:pPr>
        <w:pStyle w:val="Heading1"/>
        <w:jc w:val="center"/>
      </w:pPr>
      <w:r w:rsidRPr="00617C76">
        <w:rPr>
          <w:szCs w:val="23"/>
        </w:rPr>
        <w:t>Partners List</w:t>
      </w:r>
    </w:p>
    <w:p w14:paraId="75CADDB8" w14:textId="77777777" w:rsidR="003F0EBE" w:rsidRPr="00617C76" w:rsidRDefault="003F0EBE" w:rsidP="003F0EBE">
      <w:pPr>
        <w:pStyle w:val="BodyText"/>
        <w:kinsoku w:val="0"/>
        <w:overflowPunct w:val="0"/>
        <w:spacing w:line="326" w:lineRule="exact"/>
        <w:rPr>
          <w:bCs w:val="0"/>
          <w:sz w:val="32"/>
          <w:szCs w:val="32"/>
        </w:rPr>
      </w:pPr>
      <w:r w:rsidRPr="00617C76">
        <w:rPr>
          <w:bCs w:val="0"/>
          <w:sz w:val="32"/>
          <w:szCs w:val="32"/>
        </w:rPr>
        <w:t>Core Partners</w:t>
      </w:r>
    </w:p>
    <w:p w14:paraId="02A8DE73" w14:textId="1F34B66D" w:rsidR="003F0EBE" w:rsidRPr="00617C76" w:rsidRDefault="00777D8B" w:rsidP="00777D8B">
      <w:pPr>
        <w:pStyle w:val="Heading1"/>
        <w:tabs>
          <w:tab w:val="left" w:pos="4410"/>
        </w:tabs>
        <w:kinsoku w:val="0"/>
        <w:overflowPunct w:val="0"/>
        <w:spacing w:line="305" w:lineRule="exact"/>
        <w:ind w:left="0"/>
      </w:pPr>
      <w:r>
        <w:tab/>
      </w:r>
    </w:p>
    <w:p w14:paraId="236A85F8" w14:textId="77777777" w:rsidR="003F0EBE" w:rsidRPr="00617C76" w:rsidRDefault="003F0EBE" w:rsidP="003F0EBE">
      <w:pPr>
        <w:pStyle w:val="Heading1"/>
        <w:kinsoku w:val="0"/>
        <w:overflowPunct w:val="0"/>
        <w:spacing w:line="240" w:lineRule="auto"/>
        <w:ind w:left="0"/>
        <w:rPr>
          <w:b w:val="0"/>
          <w:u w:val="single"/>
        </w:rPr>
      </w:pPr>
      <w:r w:rsidRPr="00617C76">
        <w:rPr>
          <w:b w:val="0"/>
          <w:u w:val="single"/>
        </w:rPr>
        <w:t>Title I Programs:</w:t>
      </w:r>
    </w:p>
    <w:p w14:paraId="48A24AAB" w14:textId="5D031EDB" w:rsidR="003F0EBE" w:rsidRPr="00617C76" w:rsidRDefault="003F0EBE" w:rsidP="003F0EBE">
      <w:pPr>
        <w:pStyle w:val="BodyText"/>
        <w:kinsoku w:val="0"/>
        <w:overflowPunct w:val="0"/>
        <w:rPr>
          <w:b w:val="0"/>
        </w:rPr>
      </w:pPr>
      <w:r w:rsidRPr="00617C76">
        <w:rPr>
          <w:b w:val="0"/>
        </w:rPr>
        <w:t xml:space="preserve">The WIOA </w:t>
      </w:r>
      <w:r w:rsidRPr="00617C76">
        <w:rPr>
          <w:bCs w:val="0"/>
        </w:rPr>
        <w:t>Title I Adult Program</w:t>
      </w:r>
      <w:r w:rsidRPr="00617C76">
        <w:rPr>
          <w:b w:val="0"/>
          <w:bCs w:val="0"/>
        </w:rPr>
        <w:t xml:space="preserve"> </w:t>
      </w:r>
      <w:r w:rsidRPr="00617C76">
        <w:rPr>
          <w:b w:val="0"/>
        </w:rPr>
        <w:t>is a program that addresses the employment and training needs of adult job seekers, based on eligibility requirements established at state and local levels. Services focus on career and training services, as well as case management. Providers of these services are identified locally by Local Workforce In</w:t>
      </w:r>
      <w:r w:rsidR="0066600D">
        <w:rPr>
          <w:b w:val="0"/>
        </w:rPr>
        <w:t>novation</w:t>
      </w:r>
      <w:r w:rsidRPr="00617C76">
        <w:rPr>
          <w:b w:val="0"/>
        </w:rPr>
        <w:t xml:space="preserve"> Boards.</w:t>
      </w:r>
    </w:p>
    <w:p w14:paraId="15176F38" w14:textId="77777777" w:rsidR="003F0EBE" w:rsidRPr="00617C76" w:rsidRDefault="003F0EBE" w:rsidP="003F0EBE">
      <w:pPr>
        <w:pStyle w:val="BodyText"/>
        <w:kinsoku w:val="0"/>
        <w:overflowPunct w:val="0"/>
        <w:rPr>
          <w:b w:val="0"/>
        </w:rPr>
      </w:pPr>
    </w:p>
    <w:p w14:paraId="3F127CCD" w14:textId="7CE69719" w:rsidR="003F0EBE" w:rsidRDefault="003F0EBE" w:rsidP="003F0EBE">
      <w:pPr>
        <w:pStyle w:val="BodyText"/>
        <w:kinsoku w:val="0"/>
        <w:overflowPunct w:val="0"/>
        <w:rPr>
          <w:b w:val="0"/>
        </w:rPr>
      </w:pPr>
      <w:r w:rsidRPr="00617C76">
        <w:rPr>
          <w:b w:val="0"/>
        </w:rPr>
        <w:t xml:space="preserve">The </w:t>
      </w:r>
      <w:r w:rsidRPr="00617C76">
        <w:t xml:space="preserve">Title I </w:t>
      </w:r>
      <w:r w:rsidRPr="00617C76">
        <w:rPr>
          <w:bCs w:val="0"/>
        </w:rPr>
        <w:t>Dislocated Worker Program</w:t>
      </w:r>
      <w:r w:rsidRPr="00617C76">
        <w:rPr>
          <w:b w:val="0"/>
          <w:bCs w:val="0"/>
        </w:rPr>
        <w:t xml:space="preserve"> </w:t>
      </w:r>
      <w:r w:rsidRPr="00617C76">
        <w:rPr>
          <w:b w:val="0"/>
        </w:rPr>
        <w:t>is a program that addresses the employment and training needs of job seekers that have recently lost their position for a variety of reasons. Services focus on career and training services, as well as case management. Providers of these services are identified locally by Local Workforce In</w:t>
      </w:r>
      <w:r w:rsidR="0066600D">
        <w:rPr>
          <w:b w:val="0"/>
        </w:rPr>
        <w:t>novation</w:t>
      </w:r>
      <w:r w:rsidRPr="00617C76">
        <w:rPr>
          <w:b w:val="0"/>
          <w:spacing w:val="-26"/>
        </w:rPr>
        <w:t xml:space="preserve"> </w:t>
      </w:r>
      <w:r w:rsidRPr="00617C76">
        <w:rPr>
          <w:b w:val="0"/>
        </w:rPr>
        <w:t>Boards.</w:t>
      </w:r>
    </w:p>
    <w:p w14:paraId="434AACEC" w14:textId="77777777" w:rsidR="003F0EBE" w:rsidRPr="00617C76" w:rsidRDefault="003F0EBE" w:rsidP="003F0EBE">
      <w:pPr>
        <w:pStyle w:val="BodyText"/>
        <w:kinsoku w:val="0"/>
        <w:overflowPunct w:val="0"/>
        <w:rPr>
          <w:b w:val="0"/>
        </w:rPr>
      </w:pPr>
    </w:p>
    <w:p w14:paraId="22D8BB85" w14:textId="353F8ADA" w:rsidR="003F0EBE" w:rsidRPr="00617C76" w:rsidRDefault="003F0EBE" w:rsidP="003F0EBE">
      <w:pPr>
        <w:pStyle w:val="BodyText"/>
        <w:kinsoku w:val="0"/>
        <w:overflowPunct w:val="0"/>
        <w:rPr>
          <w:b w:val="0"/>
        </w:rPr>
      </w:pPr>
      <w:r w:rsidRPr="00617C76">
        <w:rPr>
          <w:b w:val="0"/>
        </w:rPr>
        <w:t xml:space="preserve">The </w:t>
      </w:r>
      <w:r w:rsidRPr="00617C76">
        <w:t xml:space="preserve">Title I </w:t>
      </w:r>
      <w:r w:rsidRPr="00617C76">
        <w:rPr>
          <w:bCs w:val="0"/>
        </w:rPr>
        <w:t>Youth Program</w:t>
      </w:r>
      <w:r w:rsidRPr="00617C76">
        <w:rPr>
          <w:b w:val="0"/>
          <w:bCs w:val="0"/>
        </w:rPr>
        <w:t xml:space="preserve"> </w:t>
      </w:r>
      <w:r w:rsidRPr="00617C76">
        <w:rPr>
          <w:b w:val="0"/>
        </w:rPr>
        <w:t xml:space="preserve">is a program that addresses the Career Pathway support, employment and training needs of youth, with an emphasis on out-of-school youth. Services focus on education, </w:t>
      </w:r>
      <w:proofErr w:type="gramStart"/>
      <w:r w:rsidRPr="00617C76">
        <w:rPr>
          <w:b w:val="0"/>
        </w:rPr>
        <w:t>career</w:t>
      </w:r>
      <w:proofErr w:type="gramEnd"/>
      <w:r w:rsidRPr="00617C76">
        <w:rPr>
          <w:b w:val="0"/>
        </w:rPr>
        <w:t xml:space="preserve"> and training services, as well as case management. Providers of these services are identified locally by Local Workforce In</w:t>
      </w:r>
      <w:r w:rsidR="0066600D">
        <w:rPr>
          <w:b w:val="0"/>
        </w:rPr>
        <w:t>novation</w:t>
      </w:r>
      <w:r w:rsidRPr="00617C76">
        <w:rPr>
          <w:b w:val="0"/>
          <w:spacing w:val="-24"/>
        </w:rPr>
        <w:t xml:space="preserve"> </w:t>
      </w:r>
      <w:r w:rsidRPr="00617C76">
        <w:rPr>
          <w:b w:val="0"/>
        </w:rPr>
        <w:t>Boards.</w:t>
      </w:r>
    </w:p>
    <w:p w14:paraId="6F9E925D" w14:textId="77777777" w:rsidR="003F0EBE" w:rsidRPr="00617C76" w:rsidRDefault="003F0EBE" w:rsidP="003F0EBE">
      <w:pPr>
        <w:pStyle w:val="Heading1"/>
        <w:kinsoku w:val="0"/>
        <w:overflowPunct w:val="0"/>
        <w:spacing w:line="240" w:lineRule="auto"/>
        <w:ind w:left="0"/>
        <w:rPr>
          <w:b w:val="0"/>
          <w:u w:val="single"/>
        </w:rPr>
      </w:pPr>
    </w:p>
    <w:p w14:paraId="3161EAB4" w14:textId="77777777" w:rsidR="003F0EBE" w:rsidRPr="00617C76" w:rsidRDefault="003F0EBE" w:rsidP="003F0EBE">
      <w:pPr>
        <w:pStyle w:val="Heading1"/>
        <w:kinsoku w:val="0"/>
        <w:overflowPunct w:val="0"/>
        <w:spacing w:line="240" w:lineRule="auto"/>
        <w:ind w:left="0"/>
        <w:rPr>
          <w:b w:val="0"/>
          <w:u w:val="single"/>
        </w:rPr>
      </w:pPr>
      <w:r w:rsidRPr="00617C76">
        <w:rPr>
          <w:b w:val="0"/>
          <w:u w:val="single"/>
        </w:rPr>
        <w:t>Title II Program:</w:t>
      </w:r>
    </w:p>
    <w:p w14:paraId="1475CB0B" w14:textId="77777777" w:rsidR="003F0EBE" w:rsidRPr="00617C76" w:rsidRDefault="003F0EBE" w:rsidP="003F0EBE">
      <w:pPr>
        <w:pStyle w:val="BodyText"/>
        <w:kinsoku w:val="0"/>
        <w:overflowPunct w:val="0"/>
        <w:ind w:right="115"/>
        <w:rPr>
          <w:b w:val="0"/>
        </w:rPr>
      </w:pPr>
      <w:r w:rsidRPr="00617C76">
        <w:rPr>
          <w:b w:val="0"/>
        </w:rPr>
        <w:t xml:space="preserve">WIOA Title II, the </w:t>
      </w:r>
      <w:r w:rsidRPr="00617C76">
        <w:rPr>
          <w:bCs w:val="0"/>
        </w:rPr>
        <w:t>Adult Education and Family Literacy Act</w:t>
      </w:r>
      <w:r w:rsidRPr="00617C76">
        <w:rPr>
          <w:b w:val="0"/>
          <w:bCs w:val="0"/>
        </w:rPr>
        <w:t xml:space="preserve"> </w:t>
      </w:r>
      <w:r w:rsidRPr="00617C76">
        <w:rPr>
          <w:b w:val="0"/>
        </w:rPr>
        <w:t>(AEFLA), provides states with funding for a variety of services to help adults develop basic skills (examples include reading, writing, math, English language proficiency), transition to postsecondary education and training, and gain employment. The program serves adults who are at least 16 years of age and not currently enrolled, or required to be enrolled, in high school.</w:t>
      </w:r>
    </w:p>
    <w:p w14:paraId="05FB1BB3" w14:textId="77777777" w:rsidR="003F0EBE" w:rsidRPr="00617C76" w:rsidRDefault="003F0EBE" w:rsidP="003F0EBE">
      <w:pPr>
        <w:pStyle w:val="Heading1"/>
        <w:kinsoku w:val="0"/>
        <w:overflowPunct w:val="0"/>
        <w:spacing w:line="240" w:lineRule="auto"/>
        <w:ind w:left="0"/>
        <w:rPr>
          <w:b w:val="0"/>
          <w:u w:val="single"/>
        </w:rPr>
      </w:pPr>
    </w:p>
    <w:p w14:paraId="0D624612" w14:textId="77777777" w:rsidR="003F0EBE" w:rsidRPr="00617C76" w:rsidRDefault="003F0EBE" w:rsidP="003F0EBE">
      <w:pPr>
        <w:pStyle w:val="Heading1"/>
        <w:kinsoku w:val="0"/>
        <w:overflowPunct w:val="0"/>
        <w:spacing w:line="240" w:lineRule="auto"/>
        <w:ind w:left="0"/>
        <w:rPr>
          <w:b w:val="0"/>
          <w:u w:val="single"/>
        </w:rPr>
      </w:pPr>
      <w:r w:rsidRPr="00617C76">
        <w:rPr>
          <w:b w:val="0"/>
          <w:u w:val="single"/>
        </w:rPr>
        <w:t>Title III Program:</w:t>
      </w:r>
    </w:p>
    <w:p w14:paraId="0E26E22E" w14:textId="77777777" w:rsidR="003F0EBE" w:rsidRPr="00617C76" w:rsidRDefault="003F0EBE" w:rsidP="003F0EBE">
      <w:pPr>
        <w:pStyle w:val="BodyText"/>
        <w:kinsoku w:val="0"/>
        <w:overflowPunct w:val="0"/>
        <w:rPr>
          <w:b w:val="0"/>
        </w:rPr>
      </w:pPr>
      <w:r w:rsidRPr="00617C76">
        <w:rPr>
          <w:b w:val="0"/>
        </w:rPr>
        <w:t xml:space="preserve">WIOA Title III Services are also referred to as the </w:t>
      </w:r>
      <w:r w:rsidRPr="00617C76">
        <w:rPr>
          <w:bCs w:val="0"/>
        </w:rPr>
        <w:t>Wagner-Peyser Act Program</w:t>
      </w:r>
      <w:r w:rsidRPr="00617C76">
        <w:rPr>
          <w:b w:val="0"/>
        </w:rPr>
        <w:t>. These services are operated from the state level and include the management of the state’s Labor Market Information and the services to business sectors that generate the “job order” information that is a basis for labor exchange.</w:t>
      </w:r>
    </w:p>
    <w:p w14:paraId="04BFB6B0" w14:textId="77777777" w:rsidR="003F0EBE" w:rsidRPr="00617C76" w:rsidRDefault="003F0EBE" w:rsidP="003F0EBE">
      <w:pPr>
        <w:pStyle w:val="Heading1"/>
        <w:kinsoku w:val="0"/>
        <w:overflowPunct w:val="0"/>
        <w:spacing w:line="240" w:lineRule="auto"/>
        <w:ind w:left="0"/>
        <w:rPr>
          <w:b w:val="0"/>
          <w:u w:val="single"/>
        </w:rPr>
      </w:pPr>
    </w:p>
    <w:p w14:paraId="49D02559" w14:textId="77777777" w:rsidR="003F0EBE" w:rsidRPr="00617C76" w:rsidRDefault="003F0EBE" w:rsidP="003F0EBE">
      <w:pPr>
        <w:pStyle w:val="Heading1"/>
        <w:kinsoku w:val="0"/>
        <w:overflowPunct w:val="0"/>
        <w:spacing w:line="240" w:lineRule="auto"/>
        <w:ind w:left="0"/>
        <w:rPr>
          <w:b w:val="0"/>
          <w:u w:val="single"/>
        </w:rPr>
      </w:pPr>
      <w:r w:rsidRPr="00617C76">
        <w:rPr>
          <w:b w:val="0"/>
          <w:u w:val="single"/>
        </w:rPr>
        <w:t>Title IV Program:</w:t>
      </w:r>
    </w:p>
    <w:p w14:paraId="5135B600" w14:textId="77777777" w:rsidR="003F0EBE" w:rsidRPr="00617C76" w:rsidRDefault="003F0EBE" w:rsidP="003F0EBE">
      <w:pPr>
        <w:pStyle w:val="BodyText"/>
        <w:kinsoku w:val="0"/>
        <w:overflowPunct w:val="0"/>
        <w:rPr>
          <w:b w:val="0"/>
        </w:rPr>
      </w:pPr>
      <w:r w:rsidRPr="00617C76">
        <w:rPr>
          <w:b w:val="0"/>
        </w:rPr>
        <w:t xml:space="preserve">WIOA Title IV is known as the </w:t>
      </w:r>
      <w:r w:rsidRPr="00617C76">
        <w:rPr>
          <w:bCs w:val="0"/>
        </w:rPr>
        <w:t>Amendments to the Rehabilitation Act of 1973</w:t>
      </w:r>
      <w:r w:rsidRPr="00617C76">
        <w:t xml:space="preserve"> </w:t>
      </w:r>
      <w:r w:rsidRPr="00617C76">
        <w:rPr>
          <w:b w:val="0"/>
        </w:rPr>
        <w:t xml:space="preserve">and includes </w:t>
      </w:r>
      <w:r w:rsidRPr="00617C76">
        <w:rPr>
          <w:b w:val="0"/>
          <w:bCs w:val="0"/>
        </w:rPr>
        <w:t>Vocational Rehabilitation</w:t>
      </w:r>
      <w:r>
        <w:rPr>
          <w:b w:val="0"/>
          <w:bCs w:val="0"/>
        </w:rPr>
        <w:t xml:space="preserve"> (VR)</w:t>
      </w:r>
      <w:r w:rsidRPr="00617C76">
        <w:rPr>
          <w:b w:val="0"/>
          <w:bCs w:val="0"/>
        </w:rPr>
        <w:t xml:space="preserve"> Services</w:t>
      </w:r>
      <w:r w:rsidRPr="00617C76">
        <w:rPr>
          <w:b w:val="0"/>
        </w:rPr>
        <w:t xml:space="preserve">. All states have a VR agency that addresses Career and Training services for individuals with disabilities. Many states have two VR agencies, a general agency and a VR agency that focuses on </w:t>
      </w:r>
      <w:r>
        <w:rPr>
          <w:b w:val="0"/>
        </w:rPr>
        <w:t>c</w:t>
      </w:r>
      <w:r w:rsidRPr="00617C76">
        <w:rPr>
          <w:b w:val="0"/>
        </w:rPr>
        <w:t xml:space="preserve">areer and </w:t>
      </w:r>
      <w:r>
        <w:rPr>
          <w:b w:val="0"/>
        </w:rPr>
        <w:t>t</w:t>
      </w:r>
      <w:r w:rsidRPr="00617C76">
        <w:rPr>
          <w:b w:val="0"/>
        </w:rPr>
        <w:t>raining supports for individuals who are blind. In states where there are two VR agencies, both function as Core State Partners.</w:t>
      </w:r>
    </w:p>
    <w:p w14:paraId="149402B5" w14:textId="77777777" w:rsidR="003F0EBE" w:rsidRPr="00617C76" w:rsidRDefault="003F0EBE" w:rsidP="003F0EBE">
      <w:pPr>
        <w:rPr>
          <w:b/>
          <w:bCs/>
          <w:sz w:val="28"/>
          <w:szCs w:val="23"/>
        </w:rPr>
      </w:pPr>
    </w:p>
    <w:p w14:paraId="0D389207" w14:textId="77777777" w:rsidR="003F0EBE" w:rsidRPr="00617C76" w:rsidRDefault="003F0EBE" w:rsidP="003F0EBE">
      <w:pPr>
        <w:tabs>
          <w:tab w:val="left" w:pos="10455"/>
        </w:tabs>
        <w:rPr>
          <w:sz w:val="28"/>
          <w:szCs w:val="23"/>
        </w:rPr>
      </w:pPr>
      <w:r w:rsidRPr="00617C76">
        <w:rPr>
          <w:sz w:val="28"/>
          <w:szCs w:val="23"/>
        </w:rPr>
        <w:tab/>
      </w:r>
    </w:p>
    <w:p w14:paraId="0F1F7834" w14:textId="694AD8F0" w:rsidR="003F0EBE" w:rsidRPr="00617C76" w:rsidRDefault="003F0EBE" w:rsidP="002A42F0">
      <w:pPr>
        <w:jc w:val="center"/>
        <w:rPr>
          <w:rFonts w:ascii="Calibri" w:hAnsi="Calibri" w:cs="Calibri"/>
          <w:b/>
          <w:sz w:val="28"/>
          <w:szCs w:val="28"/>
        </w:rPr>
      </w:pPr>
      <w:r w:rsidRPr="00617C76">
        <w:rPr>
          <w:sz w:val="28"/>
          <w:szCs w:val="23"/>
        </w:rPr>
        <w:br w:type="page"/>
      </w:r>
    </w:p>
    <w:p w14:paraId="2168307C" w14:textId="77777777" w:rsidR="003F0EBE" w:rsidRPr="00617C76" w:rsidRDefault="003F0EBE" w:rsidP="003F0EBE">
      <w:pPr>
        <w:pStyle w:val="Default"/>
        <w:rPr>
          <w:b/>
          <w:bCs/>
          <w:color w:val="auto"/>
          <w:sz w:val="32"/>
          <w:szCs w:val="32"/>
        </w:rPr>
      </w:pPr>
      <w:r w:rsidRPr="00617C76">
        <w:rPr>
          <w:b/>
          <w:bCs/>
          <w:color w:val="auto"/>
          <w:sz w:val="32"/>
          <w:szCs w:val="32"/>
        </w:rPr>
        <w:lastRenderedPageBreak/>
        <w:t xml:space="preserve">Required Partners </w:t>
      </w:r>
    </w:p>
    <w:p w14:paraId="3518C2A4" w14:textId="77777777" w:rsidR="003F0EBE" w:rsidRPr="00617C76" w:rsidRDefault="003F0EBE" w:rsidP="003F0EBE">
      <w:pPr>
        <w:pStyle w:val="Default"/>
        <w:rPr>
          <w:color w:val="auto"/>
          <w:szCs w:val="32"/>
        </w:rPr>
      </w:pPr>
    </w:p>
    <w:p w14:paraId="11EFCCE5" w14:textId="77777777" w:rsidR="003F0EBE" w:rsidRPr="00617C76" w:rsidRDefault="003F0EBE" w:rsidP="003F0EBE">
      <w:pPr>
        <w:pStyle w:val="Heading1"/>
        <w:kinsoku w:val="0"/>
        <w:overflowPunct w:val="0"/>
        <w:spacing w:line="240" w:lineRule="auto"/>
        <w:ind w:left="0"/>
        <w:rPr>
          <w:b w:val="0"/>
          <w:u w:val="single"/>
        </w:rPr>
      </w:pPr>
      <w:r w:rsidRPr="00617C76">
        <w:rPr>
          <w:b w:val="0"/>
          <w:u w:val="single"/>
        </w:rPr>
        <w:t xml:space="preserve">Section V of the Older Americans Act </w:t>
      </w:r>
    </w:p>
    <w:p w14:paraId="37943353" w14:textId="77777777" w:rsidR="003F0EBE" w:rsidRPr="00617C76" w:rsidRDefault="003F0EBE" w:rsidP="003F0EBE">
      <w:pPr>
        <w:pStyle w:val="Default"/>
        <w:rPr>
          <w:color w:val="auto"/>
          <w:sz w:val="23"/>
          <w:szCs w:val="23"/>
        </w:rPr>
      </w:pPr>
      <w:r w:rsidRPr="00617C76">
        <w:rPr>
          <w:b/>
          <w:bCs/>
          <w:color w:val="auto"/>
          <w:sz w:val="23"/>
          <w:szCs w:val="23"/>
        </w:rPr>
        <w:t xml:space="preserve">The Senior Community Service Employment Program </w:t>
      </w:r>
      <w:r w:rsidRPr="00617C76">
        <w:rPr>
          <w:color w:val="auto"/>
          <w:sz w:val="23"/>
          <w:szCs w:val="23"/>
        </w:rPr>
        <w:t xml:space="preserve">(SCSEP), designed to respond to the needs of older jobseekers with barriers to employment, offers training for low-income, unemployed seniors 55 years and older. Authorized by the Older Americans Act, SCSEP provides them with part-time jobs working in local nonprofit, government, and faith-based agencies providing services in the community. </w:t>
      </w:r>
    </w:p>
    <w:p w14:paraId="4B81D197" w14:textId="77777777" w:rsidR="003F0EBE" w:rsidRPr="00617C76" w:rsidRDefault="003F0EBE" w:rsidP="003F0EBE">
      <w:pPr>
        <w:pStyle w:val="Default"/>
        <w:rPr>
          <w:color w:val="auto"/>
          <w:sz w:val="26"/>
          <w:szCs w:val="26"/>
        </w:rPr>
      </w:pPr>
    </w:p>
    <w:p w14:paraId="4E5270E9"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Carl D. Perkins Act programs (post-secondary) </w:t>
      </w:r>
    </w:p>
    <w:p w14:paraId="4BC2796E" w14:textId="77777777" w:rsidR="003F0EBE" w:rsidRPr="00617C76" w:rsidRDefault="003F0EBE" w:rsidP="003F0EBE">
      <w:pPr>
        <w:pStyle w:val="Default"/>
        <w:rPr>
          <w:color w:val="auto"/>
          <w:sz w:val="23"/>
          <w:szCs w:val="23"/>
        </w:rPr>
      </w:pPr>
      <w:r w:rsidRPr="00617C76">
        <w:rPr>
          <w:b/>
          <w:bCs/>
          <w:color w:val="auto"/>
          <w:sz w:val="23"/>
          <w:szCs w:val="23"/>
        </w:rPr>
        <w:t xml:space="preserve">The Carl D. Perkins Career and Technical Education Act of 2006 </w:t>
      </w:r>
      <w:r w:rsidRPr="00617C76">
        <w:rPr>
          <w:color w:val="auto"/>
          <w:sz w:val="23"/>
          <w:szCs w:val="23"/>
        </w:rPr>
        <w:t xml:space="preserve">(Perkins IV) is a source of federal funding to states and discretionary grantees for the improvement of secondary and postsecondary career and technical education programs across the nation. The purpose of the Act is to develop the academic, career, and technical skills of secondary and postsecondary students in career and technical education programs. </w:t>
      </w:r>
    </w:p>
    <w:p w14:paraId="7EB9422E" w14:textId="77777777" w:rsidR="003F0EBE" w:rsidRPr="00617C76" w:rsidRDefault="003F0EBE" w:rsidP="003F0EBE">
      <w:pPr>
        <w:pStyle w:val="Default"/>
        <w:rPr>
          <w:color w:val="auto"/>
          <w:sz w:val="26"/>
          <w:szCs w:val="26"/>
        </w:rPr>
      </w:pPr>
    </w:p>
    <w:p w14:paraId="242CDB05"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Trade Act </w:t>
      </w:r>
    </w:p>
    <w:p w14:paraId="67DB0F7A" w14:textId="77777777" w:rsidR="003F0EBE" w:rsidRPr="00617C76" w:rsidRDefault="003F0EBE" w:rsidP="003F0EBE">
      <w:pPr>
        <w:pStyle w:val="Default"/>
        <w:rPr>
          <w:color w:val="auto"/>
          <w:sz w:val="23"/>
          <w:szCs w:val="23"/>
        </w:rPr>
      </w:pPr>
      <w:r w:rsidRPr="00617C76">
        <w:rPr>
          <w:b/>
          <w:bCs/>
          <w:color w:val="auto"/>
          <w:sz w:val="23"/>
          <w:szCs w:val="23"/>
        </w:rPr>
        <w:t xml:space="preserve">The Trade Adjustment Assistance </w:t>
      </w:r>
      <w:r w:rsidRPr="00617C76">
        <w:rPr>
          <w:color w:val="auto"/>
          <w:sz w:val="23"/>
          <w:szCs w:val="23"/>
        </w:rPr>
        <w:t xml:space="preserve">(TAA) </w:t>
      </w:r>
      <w:r w:rsidRPr="00617C76">
        <w:rPr>
          <w:b/>
          <w:bCs/>
          <w:color w:val="auto"/>
          <w:sz w:val="23"/>
          <w:szCs w:val="23"/>
        </w:rPr>
        <w:t xml:space="preserve">program </w:t>
      </w:r>
      <w:r w:rsidRPr="00617C76">
        <w:rPr>
          <w:color w:val="auto"/>
          <w:sz w:val="23"/>
          <w:szCs w:val="23"/>
        </w:rPr>
        <w:t xml:space="preserve">is a federal entitlement program authorized by the Trade Adjustment Assistance Reauthorization Act of 2015. The TAA Program provides aid to workers who lose their jobs or whose hours of work and wages are reduced </w:t>
      </w:r>
      <w:proofErr w:type="gramStart"/>
      <w:r w:rsidRPr="00617C76">
        <w:rPr>
          <w:color w:val="auto"/>
          <w:sz w:val="23"/>
          <w:szCs w:val="23"/>
        </w:rPr>
        <w:t>as a result of</w:t>
      </w:r>
      <w:proofErr w:type="gramEnd"/>
      <w:r w:rsidRPr="00617C76">
        <w:rPr>
          <w:color w:val="auto"/>
          <w:sz w:val="23"/>
          <w:szCs w:val="23"/>
        </w:rPr>
        <w:t xml:space="preserve"> foreign trade. Petitions for TAA are filed with the U.S. Department of Labor. </w:t>
      </w:r>
    </w:p>
    <w:p w14:paraId="59EDB228" w14:textId="77777777" w:rsidR="003F0EBE" w:rsidRPr="00617C76" w:rsidRDefault="003F0EBE" w:rsidP="003F0EBE">
      <w:pPr>
        <w:pStyle w:val="Default"/>
        <w:rPr>
          <w:color w:val="auto"/>
          <w:sz w:val="26"/>
          <w:szCs w:val="26"/>
        </w:rPr>
      </w:pPr>
    </w:p>
    <w:p w14:paraId="0ED88585"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Community Services Block Grant </w:t>
      </w:r>
    </w:p>
    <w:p w14:paraId="238702C1" w14:textId="77777777" w:rsidR="003F0EBE" w:rsidRPr="00617C76" w:rsidRDefault="003F0EBE" w:rsidP="003F0EBE">
      <w:pPr>
        <w:pStyle w:val="Default"/>
        <w:rPr>
          <w:color w:val="auto"/>
          <w:sz w:val="23"/>
          <w:szCs w:val="23"/>
        </w:rPr>
      </w:pPr>
      <w:r w:rsidRPr="00617C76">
        <w:rPr>
          <w:b/>
          <w:bCs/>
          <w:color w:val="auto"/>
          <w:sz w:val="23"/>
          <w:szCs w:val="23"/>
        </w:rPr>
        <w:t xml:space="preserve">The Community Services Block Grant </w:t>
      </w:r>
      <w:r w:rsidRPr="00617C76">
        <w:rPr>
          <w:color w:val="auto"/>
          <w:sz w:val="23"/>
          <w:szCs w:val="23"/>
        </w:rPr>
        <w:t xml:space="preserve">(CSBG) provides funds to alleviate the causes and conditions of poverty in communities. Discretionary grants are available at the statewide or local level, or for associations with demonstrated expertise in addressing the needs of low-income families. </w:t>
      </w:r>
    </w:p>
    <w:p w14:paraId="0D816BE0" w14:textId="77777777" w:rsidR="003F0EBE" w:rsidRPr="00617C76" w:rsidRDefault="003F0EBE" w:rsidP="003F0EBE">
      <w:pPr>
        <w:pStyle w:val="Default"/>
        <w:rPr>
          <w:bCs/>
          <w:color w:val="auto"/>
          <w:sz w:val="28"/>
          <w:szCs w:val="28"/>
          <w:u w:val="single"/>
        </w:rPr>
      </w:pPr>
    </w:p>
    <w:p w14:paraId="391427F9"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Housing and Urban Development </w:t>
      </w:r>
    </w:p>
    <w:p w14:paraId="554E4CC1" w14:textId="77777777" w:rsidR="003F0EBE" w:rsidRPr="00617C76"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U.S. Department of Housing and Urban Development </w:t>
      </w:r>
      <w:r w:rsidRPr="00617C76">
        <w:rPr>
          <w:color w:val="auto"/>
          <w:sz w:val="23"/>
          <w:szCs w:val="23"/>
        </w:rPr>
        <w:t xml:space="preserve">(HUD) offers the </w:t>
      </w:r>
      <w:r w:rsidRPr="00617C76">
        <w:rPr>
          <w:b/>
          <w:bCs/>
          <w:color w:val="auto"/>
          <w:sz w:val="23"/>
          <w:szCs w:val="23"/>
        </w:rPr>
        <w:t xml:space="preserve">Job Plus </w:t>
      </w:r>
      <w:r w:rsidRPr="00617C76">
        <w:rPr>
          <w:color w:val="auto"/>
          <w:sz w:val="23"/>
          <w:szCs w:val="23"/>
        </w:rPr>
        <w:t xml:space="preserve">program, which provides services to public housing residents to support employment including job placement, career counseling and educational services. Federal funds are allocated through a competitive grant process. </w:t>
      </w:r>
    </w:p>
    <w:p w14:paraId="37E36506" w14:textId="77777777" w:rsidR="003F0EBE" w:rsidRPr="00617C76" w:rsidRDefault="003F0EBE" w:rsidP="003F0EBE">
      <w:pPr>
        <w:pStyle w:val="Default"/>
        <w:rPr>
          <w:bCs/>
          <w:color w:val="auto"/>
          <w:sz w:val="28"/>
          <w:szCs w:val="28"/>
          <w:u w:val="single"/>
        </w:rPr>
      </w:pPr>
    </w:p>
    <w:p w14:paraId="29A77A03"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Unemployment Insurance </w:t>
      </w:r>
    </w:p>
    <w:p w14:paraId="19008EF9" w14:textId="77777777" w:rsidR="003F0EBE" w:rsidRPr="00617C76" w:rsidRDefault="003F0EBE" w:rsidP="00AD7AED">
      <w:pPr>
        <w:tabs>
          <w:tab w:val="left" w:pos="10455"/>
        </w:tabs>
        <w:spacing w:after="0"/>
        <w:rPr>
          <w:sz w:val="23"/>
          <w:szCs w:val="23"/>
        </w:rPr>
      </w:pPr>
      <w:r w:rsidRPr="00617C76">
        <w:rPr>
          <w:b/>
          <w:bCs/>
          <w:sz w:val="23"/>
          <w:szCs w:val="23"/>
        </w:rPr>
        <w:t xml:space="preserve">Unemployment Insurance </w:t>
      </w:r>
      <w:r w:rsidRPr="00617C76">
        <w:rPr>
          <w:sz w:val="23"/>
          <w:szCs w:val="23"/>
        </w:rPr>
        <w:t xml:space="preserve">(UI) is a program jointly financed through federal and state employer payroll taxes. The Federal Unemployment Tax is used to fund state workforce agencies. The state unemployment tax is used for the payment of benefits to eligible unemployed workers. </w:t>
      </w:r>
      <w:proofErr w:type="gramStart"/>
      <w:r w:rsidRPr="00617C76">
        <w:rPr>
          <w:sz w:val="23"/>
          <w:szCs w:val="23"/>
        </w:rPr>
        <w:t>In order to</w:t>
      </w:r>
      <w:proofErr w:type="gramEnd"/>
      <w:r w:rsidRPr="00617C76">
        <w:rPr>
          <w:sz w:val="23"/>
          <w:szCs w:val="23"/>
        </w:rPr>
        <w:t xml:space="preserve"> continue to receive UI payments, participants must participate in programs that assist them with finding a job.</w:t>
      </w:r>
    </w:p>
    <w:p w14:paraId="0BF1C48C" w14:textId="77777777" w:rsidR="00C808AA" w:rsidRDefault="00C808AA" w:rsidP="00C808AA">
      <w:pPr>
        <w:pStyle w:val="Default"/>
        <w:rPr>
          <w:bCs/>
          <w:color w:val="auto"/>
          <w:sz w:val="28"/>
          <w:szCs w:val="28"/>
          <w:u w:val="single"/>
        </w:rPr>
      </w:pPr>
    </w:p>
    <w:p w14:paraId="45799DAE" w14:textId="05C2598A" w:rsidR="003F0EBE" w:rsidRPr="00617C76" w:rsidRDefault="003F0EBE">
      <w:pPr>
        <w:pStyle w:val="Default"/>
        <w:rPr>
          <w:bCs/>
          <w:color w:val="auto"/>
          <w:sz w:val="28"/>
          <w:szCs w:val="28"/>
          <w:u w:val="single"/>
        </w:rPr>
      </w:pPr>
      <w:r w:rsidRPr="00617C76">
        <w:rPr>
          <w:bCs/>
          <w:color w:val="auto"/>
          <w:sz w:val="28"/>
          <w:szCs w:val="28"/>
          <w:u w:val="single"/>
        </w:rPr>
        <w:t xml:space="preserve">Jobs for Veterans State Grants </w:t>
      </w:r>
    </w:p>
    <w:p w14:paraId="65A2F107" w14:textId="77777777" w:rsidR="003F0EBE" w:rsidRPr="00617C76"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Jobs for Veterans State Grants </w:t>
      </w:r>
      <w:r w:rsidRPr="00617C76">
        <w:rPr>
          <w:color w:val="auto"/>
          <w:sz w:val="23"/>
          <w:szCs w:val="23"/>
        </w:rPr>
        <w:t xml:space="preserve">(JVSG) program provides federal funding through a formula grant to 54 State Workforce Agencies to hire dedicated staff to provide individualized career and training-related services to veterans and eligible persons with significant barriers to employment and to assist employers fill their workforce needs with job-seeking veterans. </w:t>
      </w:r>
    </w:p>
    <w:p w14:paraId="38FDC84F" w14:textId="77777777" w:rsidR="003F0EBE" w:rsidRPr="00617C76" w:rsidRDefault="003F0EBE" w:rsidP="003F0EBE">
      <w:pPr>
        <w:pStyle w:val="Default"/>
        <w:rPr>
          <w:b/>
          <w:bCs/>
          <w:color w:val="auto"/>
          <w:sz w:val="32"/>
          <w:szCs w:val="32"/>
        </w:rPr>
      </w:pPr>
    </w:p>
    <w:p w14:paraId="510E2941" w14:textId="77777777" w:rsidR="00C808AA" w:rsidRDefault="00C808AA" w:rsidP="003F0EBE">
      <w:pPr>
        <w:pStyle w:val="Default"/>
        <w:rPr>
          <w:bCs/>
          <w:color w:val="auto"/>
          <w:sz w:val="28"/>
          <w:szCs w:val="28"/>
          <w:u w:val="single"/>
        </w:rPr>
      </w:pPr>
    </w:p>
    <w:p w14:paraId="7A8AF20B" w14:textId="77777777" w:rsidR="00C808AA" w:rsidRDefault="00C808AA" w:rsidP="003F0EBE">
      <w:pPr>
        <w:pStyle w:val="Default"/>
        <w:rPr>
          <w:bCs/>
          <w:color w:val="auto"/>
          <w:sz w:val="28"/>
          <w:szCs w:val="28"/>
          <w:u w:val="single"/>
        </w:rPr>
      </w:pPr>
    </w:p>
    <w:p w14:paraId="7AFA553D" w14:textId="275171E4" w:rsidR="003F0EBE" w:rsidRPr="00617C76" w:rsidRDefault="003F0EBE" w:rsidP="003F0EBE">
      <w:pPr>
        <w:pStyle w:val="Default"/>
        <w:rPr>
          <w:bCs/>
          <w:color w:val="auto"/>
          <w:sz w:val="28"/>
          <w:szCs w:val="28"/>
          <w:u w:val="single"/>
        </w:rPr>
      </w:pPr>
      <w:r w:rsidRPr="00617C76">
        <w:rPr>
          <w:bCs/>
          <w:color w:val="auto"/>
          <w:sz w:val="28"/>
          <w:szCs w:val="28"/>
          <w:u w:val="single"/>
        </w:rPr>
        <w:lastRenderedPageBreak/>
        <w:t xml:space="preserve">Second Chance Act (Corrections) </w:t>
      </w:r>
    </w:p>
    <w:p w14:paraId="70A4FD7E" w14:textId="77777777" w:rsidR="003F0EBE" w:rsidRPr="00617C76" w:rsidRDefault="003F0EBE" w:rsidP="003F0EBE">
      <w:pPr>
        <w:pStyle w:val="Default"/>
        <w:rPr>
          <w:color w:val="auto"/>
          <w:sz w:val="23"/>
          <w:szCs w:val="23"/>
        </w:rPr>
      </w:pPr>
      <w:r w:rsidRPr="00617C76">
        <w:rPr>
          <w:color w:val="auto"/>
          <w:sz w:val="23"/>
          <w:szCs w:val="23"/>
        </w:rPr>
        <w:t xml:space="preserve">Programs offered under the </w:t>
      </w:r>
      <w:r w:rsidRPr="00617C76">
        <w:rPr>
          <w:b/>
          <w:bCs/>
          <w:color w:val="auto"/>
          <w:sz w:val="23"/>
          <w:szCs w:val="23"/>
        </w:rPr>
        <w:t xml:space="preserve">Second Chance Act </w:t>
      </w:r>
      <w:r w:rsidRPr="00617C76">
        <w:rPr>
          <w:color w:val="auto"/>
          <w:sz w:val="23"/>
          <w:szCs w:val="23"/>
        </w:rPr>
        <w:t xml:space="preserve">of 2007 are intended to break the cycle of criminal recidivism and to help those formerly incarcerated to return to their communities. Re-entry programs provide employment and training services to individuals who have been released from jail or prison or who are preparing to be released. Funding for this program is provided through a competitive grant program to nonprofit organizations on a periodic basis. </w:t>
      </w:r>
    </w:p>
    <w:p w14:paraId="049DC031" w14:textId="77777777" w:rsidR="003F0EBE" w:rsidRPr="00617C76" w:rsidRDefault="003F0EBE" w:rsidP="003F0EBE">
      <w:pPr>
        <w:pStyle w:val="Default"/>
        <w:rPr>
          <w:bCs/>
          <w:color w:val="auto"/>
          <w:sz w:val="28"/>
          <w:szCs w:val="28"/>
          <w:u w:val="single"/>
        </w:rPr>
      </w:pPr>
    </w:p>
    <w:p w14:paraId="32E2BD31"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Temporary Assistance to Needy Families (TANF) </w:t>
      </w:r>
    </w:p>
    <w:p w14:paraId="3F80CCC7" w14:textId="77777777" w:rsidR="003F0EBE" w:rsidRPr="00617C76"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Temporary Assistance for Needy Families </w:t>
      </w:r>
      <w:r w:rsidRPr="00617C76">
        <w:rPr>
          <w:color w:val="auto"/>
          <w:sz w:val="23"/>
          <w:szCs w:val="23"/>
        </w:rPr>
        <w:t xml:space="preserve">(TANF) program provides block grant funds to states to provide families with financial assistance and support a range of services to improve employment opportunities. Federal funds are allocated based on historical funding levels. </w:t>
      </w:r>
    </w:p>
    <w:p w14:paraId="4B3CCF2D" w14:textId="77777777" w:rsidR="003F0EBE" w:rsidRPr="00617C76" w:rsidRDefault="003F0EBE" w:rsidP="003F0EBE">
      <w:pPr>
        <w:pStyle w:val="Default"/>
        <w:rPr>
          <w:color w:val="auto"/>
          <w:sz w:val="26"/>
          <w:szCs w:val="26"/>
        </w:rPr>
      </w:pPr>
    </w:p>
    <w:p w14:paraId="76E4C5DD"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Other Title I Programs </w:t>
      </w:r>
    </w:p>
    <w:p w14:paraId="4187AB4B" w14:textId="77777777" w:rsidR="003F0EBE" w:rsidRPr="00617C76"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Job Corps </w:t>
      </w:r>
      <w:r w:rsidRPr="00617C76">
        <w:rPr>
          <w:color w:val="auto"/>
          <w:sz w:val="23"/>
          <w:szCs w:val="23"/>
        </w:rPr>
        <w:t xml:space="preserve">program was reauthorized by WIOA and is a comprehensive, residential education and job-training program for at-risk youth, ages 16-24. Private companies, state agencies, federal agencies and unions recruit young people to participate in Job Corps, where they can train for and be placed in jobs. Job Corps centers are operated for the U.S. Department of Labor by private companies through competitive contracting processes, and by other federal agencies through interagency agreements. </w:t>
      </w:r>
    </w:p>
    <w:p w14:paraId="0CC32767" w14:textId="77777777" w:rsidR="003F0EBE" w:rsidRPr="00617C76" w:rsidRDefault="003F0EBE" w:rsidP="003F0EBE">
      <w:pPr>
        <w:pStyle w:val="Default"/>
        <w:rPr>
          <w:color w:val="auto"/>
          <w:sz w:val="23"/>
          <w:szCs w:val="23"/>
        </w:rPr>
      </w:pPr>
    </w:p>
    <w:p w14:paraId="35CB5503" w14:textId="77777777" w:rsidR="003F0EBE" w:rsidRPr="00617C76"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Migrant and Seasonal Farmworker Program </w:t>
      </w:r>
      <w:r w:rsidRPr="00617C76">
        <w:rPr>
          <w:color w:val="auto"/>
          <w:sz w:val="23"/>
          <w:szCs w:val="23"/>
        </w:rPr>
        <w:t xml:space="preserve">assists migrant and seasonal farmworkers and their dependents by providing employment and training services. Formula grants are awarded to local organizations based on the state’s share of farmworkers who are eligible for enrollment. </w:t>
      </w:r>
    </w:p>
    <w:p w14:paraId="54892F94" w14:textId="77777777" w:rsidR="003F0EBE" w:rsidRPr="00617C76" w:rsidRDefault="003F0EBE" w:rsidP="003F0EBE">
      <w:pPr>
        <w:pStyle w:val="Default"/>
        <w:rPr>
          <w:color w:val="auto"/>
          <w:sz w:val="23"/>
          <w:szCs w:val="23"/>
        </w:rPr>
      </w:pPr>
    </w:p>
    <w:p w14:paraId="2DF3124A" w14:textId="13FB0906" w:rsidR="003F0EBE" w:rsidRDefault="003F0EBE" w:rsidP="003F0EBE">
      <w:pPr>
        <w:pStyle w:val="Default"/>
        <w:rPr>
          <w:color w:val="auto"/>
          <w:sz w:val="23"/>
          <w:szCs w:val="23"/>
        </w:rPr>
      </w:pPr>
      <w:r w:rsidRPr="00617C76">
        <w:rPr>
          <w:color w:val="auto"/>
          <w:sz w:val="23"/>
          <w:szCs w:val="23"/>
        </w:rPr>
        <w:t xml:space="preserve">The </w:t>
      </w:r>
      <w:r w:rsidRPr="00617C76">
        <w:rPr>
          <w:b/>
          <w:bCs/>
          <w:color w:val="auto"/>
          <w:sz w:val="23"/>
          <w:szCs w:val="23"/>
        </w:rPr>
        <w:t xml:space="preserve">Indian and Native American Program </w:t>
      </w:r>
      <w:r w:rsidRPr="00617C76">
        <w:rPr>
          <w:color w:val="auto"/>
          <w:sz w:val="23"/>
          <w:szCs w:val="23"/>
        </w:rPr>
        <w:t xml:space="preserve">provides employment and training services to qualifying American Indians, Alaska Natives and Native Hawaiians. Federal funds are allocated on a formula basis to Indian and Native Americans (INA) grantees based on the share of Native American persons in the designated INA area living in poverty and the share of unemployed Native Americans in the designated INA service area. </w:t>
      </w:r>
    </w:p>
    <w:p w14:paraId="2095F25D" w14:textId="77777777" w:rsidR="00C808AA" w:rsidRPr="00AD7AED" w:rsidRDefault="00C808AA" w:rsidP="003F0EBE">
      <w:pPr>
        <w:pStyle w:val="Default"/>
        <w:rPr>
          <w:color w:val="auto"/>
          <w:sz w:val="28"/>
          <w:szCs w:val="28"/>
        </w:rPr>
      </w:pPr>
    </w:p>
    <w:p w14:paraId="7475F5B5" w14:textId="77777777" w:rsidR="003F0EBE" w:rsidRPr="00617C76" w:rsidRDefault="003F0EBE" w:rsidP="00AD7AED">
      <w:pPr>
        <w:tabs>
          <w:tab w:val="left" w:pos="10455"/>
        </w:tabs>
        <w:spacing w:after="0"/>
        <w:rPr>
          <w:sz w:val="23"/>
          <w:szCs w:val="23"/>
        </w:rPr>
      </w:pPr>
      <w:r w:rsidRPr="00617C76">
        <w:rPr>
          <w:sz w:val="23"/>
          <w:szCs w:val="23"/>
        </w:rPr>
        <w:t xml:space="preserve">The </w:t>
      </w:r>
      <w:r w:rsidRPr="00617C76">
        <w:rPr>
          <w:b/>
          <w:bCs/>
          <w:sz w:val="23"/>
          <w:szCs w:val="23"/>
        </w:rPr>
        <w:t xml:space="preserve">YouthBuild </w:t>
      </w:r>
      <w:r w:rsidRPr="00617C76">
        <w:rPr>
          <w:sz w:val="23"/>
          <w:szCs w:val="23"/>
        </w:rPr>
        <w:t>program is a community-based alternative education program that provides job training and educational opportunities for at-risk youth ages 16-24. Youth learn construction skills while building or rehabilitating affordable housing and earn their GED or high school diploma. The YouthBuild program is funded via competitive grants.</w:t>
      </w:r>
    </w:p>
    <w:p w14:paraId="4CFA36B8" w14:textId="77777777" w:rsidR="00C808AA" w:rsidRDefault="00C808AA" w:rsidP="00C808AA">
      <w:pPr>
        <w:pStyle w:val="Default"/>
        <w:rPr>
          <w:b/>
          <w:bCs/>
          <w:color w:val="auto"/>
          <w:sz w:val="32"/>
          <w:szCs w:val="32"/>
        </w:rPr>
      </w:pPr>
    </w:p>
    <w:p w14:paraId="14FF8A00" w14:textId="1F304413" w:rsidR="003F0EBE" w:rsidRPr="00617C76" w:rsidRDefault="003F0EBE">
      <w:pPr>
        <w:pStyle w:val="Default"/>
        <w:rPr>
          <w:color w:val="auto"/>
          <w:sz w:val="32"/>
          <w:szCs w:val="32"/>
        </w:rPr>
      </w:pPr>
      <w:r w:rsidRPr="00617C76">
        <w:rPr>
          <w:b/>
          <w:bCs/>
          <w:color w:val="auto"/>
          <w:sz w:val="32"/>
          <w:szCs w:val="32"/>
        </w:rPr>
        <w:t xml:space="preserve">Other Partners </w:t>
      </w:r>
    </w:p>
    <w:p w14:paraId="2A5DF0C0" w14:textId="77777777" w:rsidR="003F0EBE" w:rsidRPr="00617C76" w:rsidRDefault="003F0EBE" w:rsidP="003F0EBE">
      <w:pPr>
        <w:tabs>
          <w:tab w:val="left" w:pos="10455"/>
        </w:tabs>
        <w:rPr>
          <w:i/>
          <w:iCs/>
          <w:sz w:val="23"/>
          <w:szCs w:val="23"/>
        </w:rPr>
      </w:pPr>
      <w:r w:rsidRPr="00617C76">
        <w:rPr>
          <w:i/>
          <w:iCs/>
          <w:sz w:val="23"/>
          <w:szCs w:val="23"/>
        </w:rPr>
        <w:t>Local boards have the flexibility to include additional partners in one-stop centers.</w:t>
      </w:r>
    </w:p>
    <w:p w14:paraId="70E9CBEA"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Medicaid Waiver Services </w:t>
      </w:r>
    </w:p>
    <w:p w14:paraId="5440CBDD" w14:textId="77777777" w:rsidR="003F0EBE" w:rsidRPr="00617C76" w:rsidRDefault="003F0EBE" w:rsidP="003F0EBE">
      <w:pPr>
        <w:pStyle w:val="Default"/>
        <w:rPr>
          <w:color w:val="auto"/>
          <w:sz w:val="23"/>
          <w:szCs w:val="23"/>
        </w:rPr>
      </w:pPr>
      <w:r w:rsidRPr="00617C76">
        <w:rPr>
          <w:color w:val="auto"/>
          <w:sz w:val="23"/>
          <w:szCs w:val="23"/>
        </w:rPr>
        <w:t xml:space="preserve">Medicaid Waivers help provide services to people who would otherwise be in a nursing home or hospital to receive long-term care in the community. </w:t>
      </w:r>
    </w:p>
    <w:p w14:paraId="0D974D5F" w14:textId="77777777" w:rsidR="00180155" w:rsidRDefault="00180155" w:rsidP="003F0EBE">
      <w:pPr>
        <w:pStyle w:val="Default"/>
        <w:rPr>
          <w:bCs/>
          <w:color w:val="auto"/>
          <w:sz w:val="28"/>
          <w:szCs w:val="28"/>
          <w:u w:val="single"/>
        </w:rPr>
      </w:pPr>
    </w:p>
    <w:p w14:paraId="40C8C77C" w14:textId="6D5FC1B6" w:rsidR="003F0EBE" w:rsidRPr="00617C76" w:rsidRDefault="003F0EBE" w:rsidP="003F0EBE">
      <w:pPr>
        <w:pStyle w:val="Default"/>
        <w:rPr>
          <w:bCs/>
          <w:color w:val="auto"/>
          <w:sz w:val="28"/>
          <w:szCs w:val="28"/>
          <w:u w:val="single"/>
        </w:rPr>
      </w:pPr>
      <w:r w:rsidRPr="00617C76">
        <w:rPr>
          <w:bCs/>
          <w:color w:val="auto"/>
          <w:sz w:val="28"/>
          <w:szCs w:val="28"/>
          <w:u w:val="single"/>
        </w:rPr>
        <w:t xml:space="preserve">Developmental Disability Services </w:t>
      </w:r>
    </w:p>
    <w:p w14:paraId="7199BAC8" w14:textId="77777777" w:rsidR="003F0EBE" w:rsidRPr="00617C76" w:rsidRDefault="003F0EBE" w:rsidP="003F0EBE">
      <w:pPr>
        <w:pStyle w:val="Default"/>
        <w:rPr>
          <w:color w:val="auto"/>
          <w:sz w:val="23"/>
          <w:szCs w:val="23"/>
        </w:rPr>
      </w:pPr>
      <w:r w:rsidRPr="00617C76">
        <w:rPr>
          <w:i/>
          <w:iCs/>
          <w:color w:val="auto"/>
          <w:sz w:val="23"/>
          <w:szCs w:val="23"/>
        </w:rPr>
        <w:t xml:space="preserve">Developmental Disabilities </w:t>
      </w:r>
      <w:r w:rsidRPr="00617C76">
        <w:rPr>
          <w:color w:val="auto"/>
          <w:sz w:val="23"/>
          <w:szCs w:val="23"/>
        </w:rPr>
        <w:t xml:space="preserve">is an umbrella term that includes </w:t>
      </w:r>
      <w:r w:rsidRPr="00617C76">
        <w:rPr>
          <w:i/>
          <w:iCs/>
          <w:color w:val="auto"/>
          <w:sz w:val="23"/>
          <w:szCs w:val="23"/>
        </w:rPr>
        <w:t xml:space="preserve">intellectual disability </w:t>
      </w:r>
      <w:r w:rsidRPr="00617C76">
        <w:rPr>
          <w:color w:val="auto"/>
          <w:sz w:val="23"/>
          <w:szCs w:val="23"/>
        </w:rPr>
        <w:t xml:space="preserve">but also includes other disabilities that are apparent during childhood. Agencies who serve individuals with developmental disabilities offer job training and placement as well as independent living skills. </w:t>
      </w:r>
    </w:p>
    <w:p w14:paraId="319F8996" w14:textId="77777777" w:rsidR="003F0EBE" w:rsidRPr="00617C76" w:rsidRDefault="003F0EBE" w:rsidP="003F0EBE">
      <w:pPr>
        <w:pStyle w:val="Default"/>
        <w:rPr>
          <w:color w:val="auto"/>
          <w:sz w:val="26"/>
          <w:szCs w:val="26"/>
        </w:rPr>
      </w:pPr>
    </w:p>
    <w:p w14:paraId="506E0DF1" w14:textId="77777777" w:rsidR="003F0EBE" w:rsidRPr="00617C76" w:rsidRDefault="003F0EBE" w:rsidP="003F0EBE">
      <w:pPr>
        <w:pStyle w:val="Default"/>
        <w:rPr>
          <w:bCs/>
          <w:color w:val="auto"/>
          <w:sz w:val="28"/>
          <w:szCs w:val="28"/>
          <w:u w:val="single"/>
        </w:rPr>
      </w:pPr>
      <w:r w:rsidRPr="00617C76">
        <w:rPr>
          <w:bCs/>
          <w:color w:val="auto"/>
          <w:sz w:val="28"/>
          <w:szCs w:val="28"/>
          <w:u w:val="single"/>
        </w:rPr>
        <w:lastRenderedPageBreak/>
        <w:t xml:space="preserve">Mental Health Agencies </w:t>
      </w:r>
    </w:p>
    <w:p w14:paraId="2919B736" w14:textId="77777777" w:rsidR="003F0EBE" w:rsidRPr="00617C76" w:rsidRDefault="003F0EBE" w:rsidP="003F0EBE">
      <w:pPr>
        <w:pStyle w:val="Default"/>
        <w:rPr>
          <w:color w:val="auto"/>
          <w:sz w:val="23"/>
          <w:szCs w:val="23"/>
        </w:rPr>
      </w:pPr>
      <w:r w:rsidRPr="00617C76">
        <w:rPr>
          <w:color w:val="auto"/>
          <w:sz w:val="23"/>
          <w:szCs w:val="23"/>
        </w:rPr>
        <w:t xml:space="preserve">Mental Health Services can include assessment, diagnosis, </w:t>
      </w:r>
      <w:proofErr w:type="gramStart"/>
      <w:r w:rsidRPr="00617C76">
        <w:rPr>
          <w:color w:val="auto"/>
          <w:sz w:val="23"/>
          <w:szCs w:val="23"/>
        </w:rPr>
        <w:t>treatment</w:t>
      </w:r>
      <w:proofErr w:type="gramEnd"/>
      <w:r w:rsidRPr="00617C76">
        <w:rPr>
          <w:color w:val="auto"/>
          <w:sz w:val="23"/>
          <w:szCs w:val="23"/>
        </w:rPr>
        <w:t xml:space="preserve"> or counseling in a professional relationship to assist an individual or group in alleviating mental or emotional illness, symptoms, conditions or disorders. This may also include job training and placement as well as independent living skills. </w:t>
      </w:r>
    </w:p>
    <w:p w14:paraId="5A96523B" w14:textId="77777777" w:rsidR="003F0EBE" w:rsidRPr="00617C76" w:rsidRDefault="003F0EBE" w:rsidP="003F0EBE">
      <w:pPr>
        <w:pStyle w:val="Default"/>
        <w:rPr>
          <w:bCs/>
          <w:color w:val="auto"/>
          <w:sz w:val="28"/>
          <w:szCs w:val="28"/>
          <w:u w:val="single"/>
        </w:rPr>
      </w:pPr>
    </w:p>
    <w:p w14:paraId="53DD8370"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Community Rehabilitation Provider Agencies </w:t>
      </w:r>
    </w:p>
    <w:p w14:paraId="74085001" w14:textId="77777777" w:rsidR="003F0EBE" w:rsidRPr="00617C76" w:rsidRDefault="003F0EBE" w:rsidP="003F0EBE">
      <w:pPr>
        <w:pStyle w:val="Default"/>
        <w:rPr>
          <w:color w:val="auto"/>
          <w:sz w:val="23"/>
          <w:szCs w:val="23"/>
        </w:rPr>
      </w:pPr>
      <w:r w:rsidRPr="00617C76">
        <w:rPr>
          <w:color w:val="auto"/>
          <w:sz w:val="23"/>
          <w:szCs w:val="23"/>
        </w:rPr>
        <w:t xml:space="preserve">Community Rehabilitation Providers are agencies or individuals approved to provide employment support to individuals with disabilities served by the Bureau of Rehabilitation Services and/or the Department of Health and Human Services Office of Adult Mental Health Services. </w:t>
      </w:r>
    </w:p>
    <w:p w14:paraId="7DF21AEA" w14:textId="77777777" w:rsidR="003F0EBE" w:rsidRPr="00617C76" w:rsidRDefault="003F0EBE" w:rsidP="003F0EBE">
      <w:pPr>
        <w:pStyle w:val="Default"/>
        <w:rPr>
          <w:color w:val="auto"/>
          <w:sz w:val="26"/>
          <w:szCs w:val="26"/>
        </w:rPr>
      </w:pPr>
    </w:p>
    <w:p w14:paraId="4BFF7A38"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Supplemental Nutrition Assistance Program </w:t>
      </w:r>
    </w:p>
    <w:p w14:paraId="23008FE3" w14:textId="77777777" w:rsidR="003F0EBE" w:rsidRPr="00617C76" w:rsidRDefault="003F0EBE" w:rsidP="003F0EBE">
      <w:pPr>
        <w:pStyle w:val="Default"/>
        <w:rPr>
          <w:color w:val="auto"/>
          <w:sz w:val="23"/>
          <w:szCs w:val="23"/>
        </w:rPr>
      </w:pPr>
      <w:r w:rsidRPr="00617C76">
        <w:rPr>
          <w:color w:val="auto"/>
          <w:sz w:val="23"/>
          <w:szCs w:val="23"/>
        </w:rPr>
        <w:t xml:space="preserve">The Supplemental Nutrition Assistance Program (SNAP) is the program formerly known as food stamps. It is a federal nutrition program overseen by the U.S. Department of Agriculture. </w:t>
      </w:r>
    </w:p>
    <w:p w14:paraId="679CAD43" w14:textId="77777777" w:rsidR="003F0EBE" w:rsidRPr="00617C76" w:rsidRDefault="003F0EBE" w:rsidP="003F0EBE">
      <w:pPr>
        <w:pStyle w:val="Default"/>
        <w:rPr>
          <w:bCs/>
          <w:color w:val="auto"/>
          <w:sz w:val="28"/>
          <w:szCs w:val="28"/>
          <w:u w:val="single"/>
        </w:rPr>
      </w:pPr>
    </w:p>
    <w:p w14:paraId="00AFCD38"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Centers for Independent Living </w:t>
      </w:r>
    </w:p>
    <w:p w14:paraId="736083B4" w14:textId="77777777" w:rsidR="003F0EBE" w:rsidRPr="00617C76" w:rsidRDefault="003F0EBE" w:rsidP="003F0EBE">
      <w:pPr>
        <w:pStyle w:val="Default"/>
        <w:rPr>
          <w:color w:val="auto"/>
          <w:sz w:val="23"/>
          <w:szCs w:val="23"/>
        </w:rPr>
      </w:pPr>
      <w:r w:rsidRPr="00617C76">
        <w:rPr>
          <w:color w:val="auto"/>
          <w:sz w:val="23"/>
          <w:szCs w:val="23"/>
        </w:rPr>
        <w:t xml:space="preserve">The Rehabilitation Act describes a center for independent living as a consumer-controlled, community-based, cross-disability, nonresidential private nonprofit agency that is designed and operated within a local community by individuals with disabilities and provides an array of independent living services. </w:t>
      </w:r>
    </w:p>
    <w:p w14:paraId="58A99098" w14:textId="77777777" w:rsidR="003F0EBE" w:rsidRPr="00617C76" w:rsidRDefault="003F0EBE" w:rsidP="003F0EBE">
      <w:pPr>
        <w:pStyle w:val="Default"/>
        <w:rPr>
          <w:color w:val="auto"/>
          <w:sz w:val="26"/>
          <w:szCs w:val="26"/>
        </w:rPr>
      </w:pPr>
    </w:p>
    <w:p w14:paraId="7C1CF480"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Transportation Authorities </w:t>
      </w:r>
    </w:p>
    <w:p w14:paraId="7DDCD82B" w14:textId="77777777" w:rsidR="003F0EBE" w:rsidRPr="00617C76" w:rsidRDefault="003F0EBE" w:rsidP="003F0EBE">
      <w:pPr>
        <w:pStyle w:val="Default"/>
        <w:rPr>
          <w:color w:val="auto"/>
          <w:sz w:val="23"/>
          <w:szCs w:val="23"/>
        </w:rPr>
      </w:pPr>
      <w:r w:rsidRPr="00617C76">
        <w:rPr>
          <w:color w:val="auto"/>
          <w:sz w:val="23"/>
          <w:szCs w:val="23"/>
        </w:rPr>
        <w:t xml:space="preserve">A transit district or transit authority is a special-purpose district organized as either a corporation chartered by statute, or a government agency, created for the purpose of providing public transportation within a specific region. </w:t>
      </w:r>
    </w:p>
    <w:p w14:paraId="1C5DEBA0" w14:textId="77777777" w:rsidR="003F0EBE" w:rsidRPr="00617C76" w:rsidRDefault="003F0EBE" w:rsidP="003F0EBE">
      <w:pPr>
        <w:pStyle w:val="Default"/>
        <w:rPr>
          <w:color w:val="auto"/>
          <w:sz w:val="26"/>
          <w:szCs w:val="26"/>
        </w:rPr>
      </w:pPr>
    </w:p>
    <w:p w14:paraId="5A25124B" w14:textId="77777777" w:rsidR="003F0EBE" w:rsidRPr="00617C76" w:rsidRDefault="003F0EBE" w:rsidP="003F0EBE">
      <w:pPr>
        <w:pStyle w:val="Default"/>
        <w:rPr>
          <w:bCs/>
          <w:color w:val="auto"/>
          <w:sz w:val="28"/>
          <w:szCs w:val="28"/>
          <w:u w:val="single"/>
        </w:rPr>
      </w:pPr>
      <w:r w:rsidRPr="00617C76">
        <w:rPr>
          <w:bCs/>
          <w:color w:val="auto"/>
          <w:sz w:val="28"/>
          <w:szCs w:val="28"/>
          <w:u w:val="single"/>
        </w:rPr>
        <w:t xml:space="preserve">K-12 School Districts </w:t>
      </w:r>
    </w:p>
    <w:p w14:paraId="6BE1DE1D" w14:textId="77777777" w:rsidR="00243473" w:rsidRDefault="003F0EBE" w:rsidP="003F0EBE">
      <w:pPr>
        <w:tabs>
          <w:tab w:val="left" w:pos="10455"/>
        </w:tabs>
        <w:rPr>
          <w:sz w:val="23"/>
          <w:szCs w:val="23"/>
        </w:rPr>
      </w:pPr>
      <w:r w:rsidRPr="00617C76">
        <w:rPr>
          <w:sz w:val="23"/>
          <w:szCs w:val="23"/>
        </w:rPr>
        <w:t>A local educational agency (LEA) is a public board of education or other public authority within a state to direct a public elementary school or secondary school in a city, county, township, school district or for a combination of school districts or counties that is recognized as an administrative agency for its public schools.</w:t>
      </w:r>
    </w:p>
    <w:p w14:paraId="67D04C6C" w14:textId="1F48CA2C" w:rsidR="003F0EBE" w:rsidRDefault="003F0EBE" w:rsidP="003F0EBE">
      <w:pPr>
        <w:tabs>
          <w:tab w:val="left" w:pos="10455"/>
        </w:tabs>
        <w:rPr>
          <w:sz w:val="28"/>
          <w:szCs w:val="23"/>
        </w:rPr>
      </w:pPr>
    </w:p>
    <w:p w14:paraId="5B3BB7C9" w14:textId="3A6FA316" w:rsidR="003F0EBE" w:rsidRPr="00617C76" w:rsidRDefault="003F0EBE" w:rsidP="003F0EBE">
      <w:pPr>
        <w:tabs>
          <w:tab w:val="left" w:pos="10455"/>
        </w:tabs>
        <w:rPr>
          <w:sz w:val="28"/>
          <w:szCs w:val="23"/>
        </w:rPr>
        <w:sectPr w:rsidR="003F0EBE" w:rsidRPr="00617C76" w:rsidSect="005F0C8B">
          <w:headerReference w:type="default" r:id="rId20"/>
          <w:pgSz w:w="12240" w:h="15840" w:code="1"/>
          <w:pgMar w:top="720" w:right="720" w:bottom="720" w:left="720" w:header="720" w:footer="720" w:gutter="0"/>
          <w:cols w:space="720"/>
          <w:docGrid w:linePitch="360"/>
        </w:sectPr>
      </w:pPr>
    </w:p>
    <w:p w14:paraId="7EEDB44E" w14:textId="4680C74F" w:rsidR="00D641E8" w:rsidRPr="00617C76" w:rsidRDefault="00D641E8" w:rsidP="00637AE9">
      <w:pPr>
        <w:pStyle w:val="Heading1"/>
        <w:jc w:val="center"/>
      </w:pPr>
      <w:r>
        <w:lastRenderedPageBreak/>
        <w:t xml:space="preserve">Appendix </w:t>
      </w:r>
      <w:r w:rsidR="00C34B1C">
        <w:t>D</w:t>
      </w:r>
    </w:p>
    <w:p w14:paraId="002B0542" w14:textId="556B0CEC" w:rsidR="00D641E8" w:rsidRPr="00191F86" w:rsidRDefault="005268E9" w:rsidP="00483DA9">
      <w:pPr>
        <w:pStyle w:val="Heading1"/>
        <w:jc w:val="center"/>
        <w:rPr>
          <w:rFonts w:asciiTheme="minorHAnsi" w:hAnsiTheme="minorHAnsi" w:cstheme="minorBidi"/>
          <w:color w:val="FF0000"/>
        </w:rPr>
      </w:pPr>
      <w:r>
        <w:rPr>
          <w:rFonts w:asciiTheme="minorHAnsi" w:hAnsiTheme="minorHAnsi" w:cstheme="minorBidi"/>
        </w:rPr>
        <w:t xml:space="preserve">Self-Assessment </w:t>
      </w:r>
      <w:r w:rsidR="00D641E8" w:rsidRPr="00617C76">
        <w:rPr>
          <w:rFonts w:asciiTheme="minorHAnsi" w:hAnsiTheme="minorHAnsi" w:cstheme="minorBidi"/>
        </w:rPr>
        <w:t>Identifying Information</w:t>
      </w:r>
      <w:r w:rsidR="00D641E8">
        <w:rPr>
          <w:rFonts w:asciiTheme="minorHAnsi" w:hAnsiTheme="minorHAnsi" w:cstheme="minorBidi"/>
        </w:rPr>
        <w:t xml:space="preserve"> (Cover Page)</w:t>
      </w:r>
    </w:p>
    <w:p w14:paraId="0D755E44" w14:textId="77777777" w:rsidR="00D641E8" w:rsidRPr="00617C76" w:rsidRDefault="00D641E8" w:rsidP="00D641E8">
      <w:pPr>
        <w:pStyle w:val="BodyText"/>
        <w:spacing w:before="1"/>
        <w:rPr>
          <w:b w:val="0"/>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76"/>
        <w:gridCol w:w="3710"/>
        <w:gridCol w:w="4904"/>
      </w:tblGrid>
      <w:tr w:rsidR="00D641E8" w:rsidRPr="00617C76" w14:paraId="32450131" w14:textId="77777777">
        <w:trPr>
          <w:trHeight w:val="617"/>
        </w:trPr>
        <w:tc>
          <w:tcPr>
            <w:tcW w:w="5000" w:type="pct"/>
            <w:gridSpan w:val="3"/>
            <w:tcBorders>
              <w:top w:val="single" w:sz="4" w:space="0" w:color="000000"/>
              <w:left w:val="single" w:sz="4" w:space="0" w:color="000000"/>
              <w:bottom w:val="single" w:sz="6" w:space="0" w:color="000000"/>
              <w:right w:val="single" w:sz="4" w:space="0" w:color="000000"/>
            </w:tcBorders>
            <w:hideMark/>
          </w:tcPr>
          <w:p w14:paraId="6AAE0D66" w14:textId="77777777" w:rsidR="00D641E8" w:rsidRPr="00617C76" w:rsidRDefault="00D641E8">
            <w:pPr>
              <w:pStyle w:val="TableParagraph"/>
              <w:spacing w:before="22" w:line="256" w:lineRule="auto"/>
              <w:ind w:left="56"/>
              <w:rPr>
                <w:sz w:val="20"/>
              </w:rPr>
            </w:pPr>
            <w:r>
              <w:rPr>
                <w:sz w:val="20"/>
              </w:rPr>
              <w:t>Local Area Number/Region:</w:t>
            </w:r>
            <w:r w:rsidRPr="00617C76">
              <w:rPr>
                <w:sz w:val="20"/>
              </w:rPr>
              <w:t xml:space="preserve">  </w:t>
            </w:r>
            <w:sdt>
              <w:sdtPr>
                <w:rPr>
                  <w:sz w:val="20"/>
                </w:rPr>
                <w:id w:val="-236334480"/>
                <w:showingPlcHdr/>
              </w:sdtPr>
              <w:sdtEndPr/>
              <w:sdtContent>
                <w:r w:rsidRPr="00617C76">
                  <w:rPr>
                    <w:rStyle w:val="PlaceholderText"/>
                  </w:rPr>
                  <w:t>Click or tap here to enter text.</w:t>
                </w:r>
              </w:sdtContent>
            </w:sdt>
          </w:p>
        </w:tc>
      </w:tr>
      <w:tr w:rsidR="00D641E8" w:rsidRPr="00617C76" w14:paraId="16815FB9" w14:textId="77777777">
        <w:trPr>
          <w:trHeight w:val="617"/>
        </w:trPr>
        <w:tc>
          <w:tcPr>
            <w:tcW w:w="5000" w:type="pct"/>
            <w:gridSpan w:val="3"/>
            <w:tcBorders>
              <w:top w:val="single" w:sz="6" w:space="0" w:color="000000"/>
              <w:left w:val="single" w:sz="4" w:space="0" w:color="000000"/>
              <w:bottom w:val="single" w:sz="4" w:space="0" w:color="000000"/>
              <w:right w:val="single" w:sz="4" w:space="0" w:color="000000"/>
            </w:tcBorders>
            <w:hideMark/>
          </w:tcPr>
          <w:p w14:paraId="1C4B7983" w14:textId="77777777" w:rsidR="00D641E8" w:rsidRPr="00617C76" w:rsidRDefault="00D641E8">
            <w:pPr>
              <w:pStyle w:val="TableParagraph"/>
              <w:spacing w:before="19" w:line="256" w:lineRule="auto"/>
              <w:ind w:left="56"/>
              <w:rPr>
                <w:sz w:val="20"/>
              </w:rPr>
            </w:pPr>
            <w:r>
              <w:rPr>
                <w:sz w:val="20"/>
              </w:rPr>
              <w:t xml:space="preserve">Name, </w:t>
            </w:r>
            <w:proofErr w:type="gramStart"/>
            <w:r>
              <w:rPr>
                <w:sz w:val="20"/>
              </w:rPr>
              <w:t>Title</w:t>
            </w:r>
            <w:proofErr w:type="gramEnd"/>
            <w:r>
              <w:rPr>
                <w:sz w:val="20"/>
              </w:rPr>
              <w:t xml:space="preserve"> and Organization of </w:t>
            </w:r>
            <w:r w:rsidRPr="00617C76">
              <w:rPr>
                <w:sz w:val="20"/>
              </w:rPr>
              <w:t xml:space="preserve">Contact Person:  </w:t>
            </w:r>
            <w:sdt>
              <w:sdtPr>
                <w:rPr>
                  <w:sz w:val="20"/>
                </w:rPr>
                <w:id w:val="-2093388345"/>
                <w:showingPlcHdr/>
              </w:sdtPr>
              <w:sdtEndPr/>
              <w:sdtContent>
                <w:r w:rsidRPr="00617C76">
                  <w:rPr>
                    <w:rStyle w:val="PlaceholderText"/>
                  </w:rPr>
                  <w:t>Click or tap here to enter text.</w:t>
                </w:r>
              </w:sdtContent>
            </w:sdt>
          </w:p>
        </w:tc>
      </w:tr>
      <w:tr w:rsidR="00D641E8" w:rsidRPr="00617C76" w14:paraId="62E1BF37" w14:textId="77777777">
        <w:trPr>
          <w:trHeight w:val="617"/>
        </w:trPr>
        <w:tc>
          <w:tcPr>
            <w:tcW w:w="2007" w:type="pct"/>
            <w:tcBorders>
              <w:top w:val="single" w:sz="4" w:space="0" w:color="000000"/>
              <w:left w:val="single" w:sz="4" w:space="0" w:color="000000"/>
              <w:bottom w:val="single" w:sz="6" w:space="0" w:color="000000"/>
              <w:right w:val="single" w:sz="4" w:space="0" w:color="000000"/>
            </w:tcBorders>
            <w:hideMark/>
          </w:tcPr>
          <w:p w14:paraId="7C41FA78" w14:textId="77777777" w:rsidR="00D641E8" w:rsidRPr="00617C76" w:rsidRDefault="00D641E8">
            <w:pPr>
              <w:pStyle w:val="TableParagraph"/>
              <w:spacing w:before="22" w:line="256" w:lineRule="auto"/>
              <w:ind w:left="56"/>
              <w:rPr>
                <w:sz w:val="20"/>
              </w:rPr>
            </w:pPr>
            <w:r w:rsidRPr="00617C76">
              <w:rPr>
                <w:sz w:val="20"/>
              </w:rPr>
              <w:t xml:space="preserve">Contact Phone Number:  </w:t>
            </w:r>
            <w:sdt>
              <w:sdtPr>
                <w:rPr>
                  <w:sz w:val="20"/>
                </w:rPr>
                <w:id w:val="-1218204420"/>
                <w:showingPlcHdr/>
              </w:sdtPr>
              <w:sdtEndPr/>
              <w:sdtContent>
                <w:r w:rsidRPr="00617C76">
                  <w:rPr>
                    <w:rStyle w:val="PlaceholderText"/>
                  </w:rPr>
                  <w:t>Click or tap here to enter text.</w:t>
                </w:r>
              </w:sdtContent>
            </w:sdt>
          </w:p>
        </w:tc>
        <w:tc>
          <w:tcPr>
            <w:tcW w:w="1289" w:type="pct"/>
            <w:tcBorders>
              <w:top w:val="single" w:sz="4" w:space="0" w:color="000000"/>
              <w:left w:val="single" w:sz="4" w:space="0" w:color="000000"/>
              <w:bottom w:val="single" w:sz="6" w:space="0" w:color="000000"/>
              <w:right w:val="single" w:sz="4" w:space="0" w:color="000000"/>
            </w:tcBorders>
            <w:hideMark/>
          </w:tcPr>
          <w:p w14:paraId="0A32CBA0" w14:textId="77777777" w:rsidR="00D641E8" w:rsidRPr="00617C76" w:rsidRDefault="00D641E8">
            <w:pPr>
              <w:pStyle w:val="TableParagraph"/>
              <w:spacing w:before="22" w:line="256" w:lineRule="auto"/>
              <w:ind w:left="56"/>
              <w:rPr>
                <w:sz w:val="20"/>
              </w:rPr>
            </w:pPr>
            <w:r w:rsidRPr="00617C76">
              <w:rPr>
                <w:sz w:val="20"/>
              </w:rPr>
              <w:t xml:space="preserve">Contact E-mail:  </w:t>
            </w:r>
            <w:sdt>
              <w:sdtPr>
                <w:rPr>
                  <w:sz w:val="20"/>
                </w:rPr>
                <w:id w:val="-1570725367"/>
                <w:showingPlcHdr/>
              </w:sdtPr>
              <w:sdtEndPr/>
              <w:sdtContent>
                <w:r w:rsidRPr="00617C76">
                  <w:rPr>
                    <w:rStyle w:val="PlaceholderText"/>
                  </w:rPr>
                  <w:t>Click or tap here to enter text.</w:t>
                </w:r>
              </w:sdtContent>
            </w:sdt>
          </w:p>
        </w:tc>
        <w:tc>
          <w:tcPr>
            <w:tcW w:w="1704" w:type="pct"/>
            <w:tcBorders>
              <w:top w:val="single" w:sz="4" w:space="0" w:color="000000"/>
              <w:left w:val="single" w:sz="4" w:space="0" w:color="000000"/>
              <w:bottom w:val="single" w:sz="6" w:space="0" w:color="000000"/>
              <w:right w:val="single" w:sz="4" w:space="0" w:color="000000"/>
            </w:tcBorders>
            <w:hideMark/>
          </w:tcPr>
          <w:p w14:paraId="59BA8088" w14:textId="77777777" w:rsidR="00D641E8" w:rsidRPr="00617C76" w:rsidRDefault="00D641E8">
            <w:pPr>
              <w:pStyle w:val="TableParagraph"/>
              <w:spacing w:before="22" w:line="256" w:lineRule="auto"/>
              <w:ind w:left="56"/>
              <w:rPr>
                <w:sz w:val="20"/>
              </w:rPr>
            </w:pPr>
            <w:r w:rsidRPr="00617C76">
              <w:rPr>
                <w:sz w:val="20"/>
              </w:rPr>
              <w:t xml:space="preserve">Date </w:t>
            </w:r>
            <w:r>
              <w:rPr>
                <w:sz w:val="20"/>
              </w:rPr>
              <w:t>Self-</w:t>
            </w:r>
            <w:r w:rsidRPr="00617C76">
              <w:rPr>
                <w:sz w:val="20"/>
              </w:rPr>
              <w:t>Assessment</w:t>
            </w:r>
            <w:r>
              <w:rPr>
                <w:sz w:val="20"/>
              </w:rPr>
              <w:t xml:space="preserve"> Submitted to IWIB (XX/XX/XXXX)</w:t>
            </w:r>
            <w:r w:rsidRPr="00617C76">
              <w:rPr>
                <w:sz w:val="20"/>
              </w:rPr>
              <w:t xml:space="preserve">:  </w:t>
            </w:r>
            <w:sdt>
              <w:sdtPr>
                <w:rPr>
                  <w:sz w:val="20"/>
                </w:rPr>
                <w:id w:val="-1907984007"/>
                <w:placeholder>
                  <w:docPart w:val="6803DE7BB5FED047A52EFCFEBE314294"/>
                </w:placeholder>
                <w:showingPlcHdr/>
                <w:date>
                  <w:dateFormat w:val="M/d/yyyy"/>
                  <w:lid w:val="en-US"/>
                  <w:storeMappedDataAs w:val="dateTime"/>
                  <w:calendar w:val="gregorian"/>
                </w:date>
              </w:sdtPr>
              <w:sdtEndPr/>
              <w:sdtContent>
                <w:r w:rsidRPr="00294F31">
                  <w:rPr>
                    <w:rStyle w:val="PlaceholderText"/>
                  </w:rPr>
                  <w:t>Click or tap to enter a date.</w:t>
                </w:r>
              </w:sdtContent>
            </w:sdt>
          </w:p>
        </w:tc>
      </w:tr>
      <w:tr w:rsidR="00D641E8" w:rsidRPr="00617C76" w14:paraId="7BA11CAF" w14:textId="77777777">
        <w:trPr>
          <w:trHeight w:val="1067"/>
        </w:trPr>
        <w:tc>
          <w:tcPr>
            <w:tcW w:w="5000" w:type="pct"/>
            <w:gridSpan w:val="3"/>
            <w:tcBorders>
              <w:top w:val="single" w:sz="6" w:space="0" w:color="000000"/>
              <w:left w:val="single" w:sz="4" w:space="0" w:color="000000"/>
              <w:bottom w:val="single" w:sz="6" w:space="0" w:color="000000"/>
              <w:right w:val="single" w:sz="4" w:space="0" w:color="000000"/>
            </w:tcBorders>
            <w:hideMark/>
          </w:tcPr>
          <w:p w14:paraId="1698B695" w14:textId="77777777" w:rsidR="00D641E8" w:rsidRPr="00617C76" w:rsidRDefault="00D641E8">
            <w:pPr>
              <w:pStyle w:val="TableParagraph"/>
              <w:spacing w:before="57" w:line="256" w:lineRule="auto"/>
              <w:ind w:left="90"/>
              <w:rPr>
                <w:sz w:val="20"/>
              </w:rPr>
            </w:pPr>
            <w:r>
              <w:rPr>
                <w:sz w:val="20"/>
              </w:rPr>
              <w:t xml:space="preserve">WIOA </w:t>
            </w:r>
            <w:r w:rsidRPr="00617C76">
              <w:rPr>
                <w:sz w:val="20"/>
              </w:rPr>
              <w:t>Partner</w:t>
            </w:r>
            <w:r>
              <w:rPr>
                <w:sz w:val="20"/>
              </w:rPr>
              <w:t xml:space="preserve"> Organizations</w:t>
            </w:r>
            <w:r w:rsidRPr="00617C76">
              <w:rPr>
                <w:sz w:val="20"/>
              </w:rPr>
              <w:t xml:space="preserve"> Participating in Self-Assessment:  </w:t>
            </w:r>
            <w:sdt>
              <w:sdtPr>
                <w:rPr>
                  <w:sz w:val="20"/>
                </w:rPr>
                <w:id w:val="-132640029"/>
                <w:showingPlcHdr/>
              </w:sdtPr>
              <w:sdtEndPr/>
              <w:sdtContent>
                <w:r w:rsidRPr="00617C76">
                  <w:rPr>
                    <w:rStyle w:val="PlaceholderText"/>
                  </w:rPr>
                  <w:t>Click or tap here to enter text.</w:t>
                </w:r>
              </w:sdtContent>
            </w:sdt>
          </w:p>
        </w:tc>
      </w:tr>
      <w:tr w:rsidR="00D641E8" w:rsidRPr="00617C76" w14:paraId="6E4D6406" w14:textId="77777777">
        <w:trPr>
          <w:trHeight w:val="1067"/>
        </w:trPr>
        <w:tc>
          <w:tcPr>
            <w:tcW w:w="5000" w:type="pct"/>
            <w:gridSpan w:val="3"/>
            <w:tcBorders>
              <w:top w:val="single" w:sz="6" w:space="0" w:color="000000"/>
              <w:left w:val="single" w:sz="4" w:space="0" w:color="000000"/>
              <w:bottom w:val="single" w:sz="4" w:space="0" w:color="000000"/>
              <w:right w:val="single" w:sz="4" w:space="0" w:color="000000"/>
            </w:tcBorders>
          </w:tcPr>
          <w:p w14:paraId="6ED66C5E" w14:textId="77777777" w:rsidR="00D641E8" w:rsidRPr="00617C76" w:rsidRDefault="00D641E8">
            <w:pPr>
              <w:pStyle w:val="TableParagraph"/>
              <w:spacing w:before="57" w:line="256" w:lineRule="auto"/>
              <w:rPr>
                <w:sz w:val="20"/>
              </w:rPr>
            </w:pPr>
            <w:r w:rsidRPr="00617C76">
              <w:rPr>
                <w:sz w:val="20"/>
              </w:rPr>
              <w:t xml:space="preserve">Documents </w:t>
            </w:r>
            <w:r>
              <w:rPr>
                <w:sz w:val="20"/>
              </w:rPr>
              <w:t xml:space="preserve">to be </w:t>
            </w:r>
            <w:r w:rsidRPr="00617C76">
              <w:rPr>
                <w:sz w:val="20"/>
              </w:rPr>
              <w:t>Included</w:t>
            </w:r>
            <w:r>
              <w:rPr>
                <w:sz w:val="20"/>
              </w:rPr>
              <w:t xml:space="preserve"> in the Submission</w:t>
            </w:r>
            <w:r w:rsidRPr="00617C76">
              <w:rPr>
                <w:sz w:val="20"/>
              </w:rPr>
              <w:t>:</w:t>
            </w:r>
          </w:p>
          <w:p w14:paraId="330849A9" w14:textId="55936029" w:rsidR="00D641E8" w:rsidRPr="00191F86" w:rsidRDefault="00D641E8">
            <w:pPr>
              <w:pStyle w:val="TableParagraph"/>
              <w:spacing w:before="57" w:line="256" w:lineRule="auto"/>
              <w:rPr>
                <w:b/>
                <w:bCs/>
                <w:color w:val="FF0000"/>
                <w:sz w:val="28"/>
                <w:szCs w:val="23"/>
              </w:rPr>
            </w:pPr>
            <w:r w:rsidRPr="00617C76">
              <w:rPr>
                <w:sz w:val="20"/>
              </w:rPr>
              <w:t xml:space="preserve">  </w:t>
            </w:r>
            <w:sdt>
              <w:sdtPr>
                <w:rPr>
                  <w:sz w:val="20"/>
                </w:rPr>
                <w:id w:val="-5091388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w:t>
            </w:r>
            <w:r>
              <w:rPr>
                <w:sz w:val="20"/>
              </w:rPr>
              <w:t>Report on the Process and Results Presented to the LWIB</w:t>
            </w:r>
          </w:p>
          <w:p w14:paraId="5D8D39BA" w14:textId="2D6E5C00" w:rsidR="00D641E8" w:rsidRDefault="00D641E8">
            <w:pPr>
              <w:pStyle w:val="TableParagraph"/>
              <w:spacing w:before="57" w:line="256" w:lineRule="auto"/>
              <w:rPr>
                <w:sz w:val="20"/>
              </w:rPr>
            </w:pPr>
            <w:r w:rsidRPr="00617C76">
              <w:rPr>
                <w:sz w:val="20"/>
              </w:rPr>
              <w:t xml:space="preserve">  </w:t>
            </w:r>
            <w:sdt>
              <w:sdtPr>
                <w:rPr>
                  <w:sz w:val="20"/>
                </w:rPr>
                <w:id w:val="5206649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w:t>
            </w:r>
            <w:r w:rsidR="0011642D">
              <w:rPr>
                <w:sz w:val="20"/>
              </w:rPr>
              <w:t>Self-Assessment</w:t>
            </w:r>
          </w:p>
          <w:p w14:paraId="0DEC7994" w14:textId="77777777" w:rsidR="00D641E8" w:rsidRPr="00617C76" w:rsidRDefault="00D641E8">
            <w:pPr>
              <w:pStyle w:val="TableParagraph"/>
              <w:spacing w:before="57" w:line="256" w:lineRule="auto"/>
              <w:rPr>
                <w:sz w:val="20"/>
              </w:rPr>
            </w:pPr>
            <w:r w:rsidRPr="00617C76">
              <w:rPr>
                <w:sz w:val="20"/>
              </w:rPr>
              <w:t xml:space="preserve">  </w:t>
            </w:r>
            <w:sdt>
              <w:sdtPr>
                <w:rPr>
                  <w:sz w:val="20"/>
                </w:rPr>
                <w:id w:val="-9462325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Other:  </w:t>
            </w:r>
            <w:sdt>
              <w:sdtPr>
                <w:rPr>
                  <w:sz w:val="20"/>
                </w:rPr>
                <w:id w:val="2028675940"/>
                <w:showingPlcHdr/>
              </w:sdtPr>
              <w:sdtEndPr/>
              <w:sdtContent>
                <w:r w:rsidRPr="00617C76">
                  <w:rPr>
                    <w:rStyle w:val="PlaceholderText"/>
                  </w:rPr>
                  <w:t>Click or tap here to enter text.</w:t>
                </w:r>
              </w:sdtContent>
            </w:sdt>
          </w:p>
          <w:p w14:paraId="4400D08C" w14:textId="77777777" w:rsidR="00D641E8" w:rsidRPr="00617C76" w:rsidRDefault="00D641E8">
            <w:pPr>
              <w:pStyle w:val="TableParagraph"/>
              <w:spacing w:before="57" w:line="256" w:lineRule="auto"/>
              <w:rPr>
                <w:sz w:val="20"/>
              </w:rPr>
            </w:pPr>
          </w:p>
        </w:tc>
      </w:tr>
    </w:tbl>
    <w:p w14:paraId="2A0319DD" w14:textId="77777777" w:rsidR="00D641E8" w:rsidRDefault="00D641E8" w:rsidP="00D641E8">
      <w:pPr>
        <w:ind w:left="360"/>
      </w:pPr>
    </w:p>
    <w:p w14:paraId="54040B7A" w14:textId="77777777" w:rsidR="00D641E8" w:rsidRDefault="00D641E8" w:rsidP="00D641E8"/>
    <w:p w14:paraId="3A391925" w14:textId="77777777" w:rsidR="00D641E8" w:rsidRDefault="00D641E8" w:rsidP="00D641E8">
      <w:r>
        <w:br w:type="page"/>
      </w:r>
    </w:p>
    <w:tbl>
      <w:tblPr>
        <w:tblStyle w:val="TableGrid"/>
        <w:tblpPr w:leftFromText="180" w:rightFromText="180" w:vertAnchor="text" w:tblpY="1"/>
        <w:tblOverlap w:val="never"/>
        <w:tblW w:w="14395" w:type="dxa"/>
        <w:tblLook w:val="04A0" w:firstRow="1" w:lastRow="0" w:firstColumn="1" w:lastColumn="0" w:noHBand="0" w:noVBand="1"/>
      </w:tblPr>
      <w:tblGrid>
        <w:gridCol w:w="2633"/>
        <w:gridCol w:w="2867"/>
        <w:gridCol w:w="2867"/>
        <w:gridCol w:w="3030"/>
        <w:gridCol w:w="2998"/>
      </w:tblGrid>
      <w:tr w:rsidR="00333C74" w14:paraId="0865AF65" w14:textId="77777777" w:rsidTr="00FF308B">
        <w:trPr>
          <w:trHeight w:val="1080"/>
        </w:trPr>
        <w:tc>
          <w:tcPr>
            <w:tcW w:w="2633" w:type="dxa"/>
            <w:shd w:val="clear" w:color="auto" w:fill="A8D08D" w:themeFill="accent6" w:themeFillTint="99"/>
          </w:tcPr>
          <w:p w14:paraId="5C97BC0E" w14:textId="77777777" w:rsidR="00333C74" w:rsidRPr="009A0E57" w:rsidRDefault="00333C74" w:rsidP="00FF308B">
            <w:pPr>
              <w:rPr>
                <w:b/>
                <w:bCs/>
              </w:rPr>
            </w:pPr>
            <w:r w:rsidRPr="001C09F2">
              <w:rPr>
                <w:b/>
                <w:bCs/>
                <w:sz w:val="28"/>
                <w:szCs w:val="28"/>
              </w:rPr>
              <w:lastRenderedPageBreak/>
              <w:t>Goal 1: Customer-Centered Design Goals</w:t>
            </w:r>
          </w:p>
        </w:tc>
        <w:tc>
          <w:tcPr>
            <w:tcW w:w="2867" w:type="dxa"/>
            <w:shd w:val="clear" w:color="auto" w:fill="A8D08D" w:themeFill="accent6" w:themeFillTint="99"/>
          </w:tcPr>
          <w:p w14:paraId="44164C0A"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a. </w:t>
            </w:r>
            <w:r w:rsidRPr="009A0E57">
              <w:rPr>
                <w:rFonts w:ascii="Calibri" w:eastAsia="Times New Roman" w:hAnsi="Calibri" w:cs="Calibri"/>
                <w:b/>
                <w:bCs/>
                <w:color w:val="0E101A"/>
              </w:rPr>
              <w:t>Customer input is collected on an ongoing basis from local users (including One Stop walk-in customers, enrolled participants, and employers) and, at a minimum, evaluated annually by partners.</w:t>
            </w:r>
          </w:p>
          <w:p w14:paraId="266FE524" w14:textId="77777777" w:rsidR="00333C74" w:rsidRPr="009A0E57" w:rsidRDefault="00333C74" w:rsidP="00FF308B">
            <w:pPr>
              <w:rPr>
                <w:b/>
                <w:bCs/>
              </w:rPr>
            </w:pPr>
          </w:p>
        </w:tc>
        <w:tc>
          <w:tcPr>
            <w:tcW w:w="2867" w:type="dxa"/>
            <w:shd w:val="clear" w:color="auto" w:fill="A8D08D" w:themeFill="accent6" w:themeFillTint="99"/>
          </w:tcPr>
          <w:p w14:paraId="2DB650D3" w14:textId="77777777" w:rsidR="00333C74" w:rsidRPr="001C09F2" w:rsidRDefault="00333C74" w:rsidP="00FF308B">
            <w:pPr>
              <w:rPr>
                <w:rFonts w:eastAsia="Times New Roman" w:cs="Times New Roman"/>
                <w:b/>
                <w:bCs/>
                <w:i/>
                <w:iCs/>
              </w:rPr>
            </w:pPr>
            <w:r>
              <w:rPr>
                <w:rFonts w:ascii="Calibri" w:eastAsia="Times New Roman" w:hAnsi="Calibri" w:cs="Calibri"/>
                <w:b/>
                <w:bCs/>
                <w:color w:val="0E101A"/>
              </w:rPr>
              <w:t xml:space="preserve">Application Point b. </w:t>
            </w:r>
            <w:r w:rsidRPr="009A0E57">
              <w:rPr>
                <w:rFonts w:ascii="Calibri" w:eastAsia="Times New Roman" w:hAnsi="Calibri" w:cs="Calibri"/>
                <w:b/>
                <w:bCs/>
                <w:color w:val="0E101A"/>
              </w:rPr>
              <w:t>Customer input gathered from local users is used to evaluate and improve technologies, programs, services, interactions, accessibility, and environments within the local area. Based on customer input, local partners will propose improvements and a timeline for implementation.</w:t>
            </w:r>
          </w:p>
        </w:tc>
        <w:tc>
          <w:tcPr>
            <w:tcW w:w="3030" w:type="dxa"/>
            <w:shd w:val="clear" w:color="auto" w:fill="A8D08D" w:themeFill="accent6" w:themeFillTint="99"/>
          </w:tcPr>
          <w:p w14:paraId="464771B7"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c. </w:t>
            </w:r>
            <w:r w:rsidRPr="009A0E57">
              <w:rPr>
                <w:rFonts w:ascii="Calibri" w:eastAsia="Times New Roman" w:hAnsi="Calibri" w:cs="Calibri"/>
                <w:b/>
                <w:bCs/>
                <w:color w:val="0E101A"/>
              </w:rPr>
              <w:t xml:space="preserve">The LWIB will set the expectation for the One Stop Operator </w:t>
            </w:r>
            <w:r>
              <w:rPr>
                <w:rFonts w:ascii="Calibri" w:eastAsia="Times New Roman" w:hAnsi="Calibri" w:cs="Calibri"/>
                <w:b/>
                <w:bCs/>
                <w:color w:val="0E101A"/>
              </w:rPr>
              <w:t xml:space="preserve">(OSO) </w:t>
            </w:r>
            <w:r w:rsidRPr="009A0E57">
              <w:rPr>
                <w:rFonts w:ascii="Calibri" w:eastAsia="Times New Roman" w:hAnsi="Calibri" w:cs="Calibri"/>
                <w:b/>
                <w:bCs/>
                <w:color w:val="0E101A"/>
              </w:rPr>
              <w:t>to manage service integration initiatives in the OSO scope of work. The OSO will report to the</w:t>
            </w:r>
            <w:r>
              <w:rPr>
                <w:rFonts w:ascii="Calibri" w:eastAsia="Times New Roman" w:hAnsi="Calibri" w:cs="Calibri"/>
                <w:b/>
                <w:bCs/>
                <w:color w:val="0E101A"/>
              </w:rPr>
              <w:t xml:space="preserve"> Local Workforce Investment Board</w:t>
            </w:r>
            <w:r w:rsidRPr="009A0E57">
              <w:rPr>
                <w:rFonts w:ascii="Calibri" w:eastAsia="Times New Roman" w:hAnsi="Calibri" w:cs="Calibri"/>
                <w:b/>
                <w:bCs/>
                <w:color w:val="0E101A"/>
              </w:rPr>
              <w:t xml:space="preserve"> </w:t>
            </w:r>
            <w:r>
              <w:rPr>
                <w:rFonts w:ascii="Calibri" w:eastAsia="Times New Roman" w:hAnsi="Calibri" w:cs="Calibri"/>
                <w:b/>
                <w:bCs/>
                <w:color w:val="0E101A"/>
              </w:rPr>
              <w:t>(</w:t>
            </w:r>
            <w:r w:rsidRPr="009A0E57">
              <w:rPr>
                <w:rFonts w:ascii="Calibri" w:eastAsia="Times New Roman" w:hAnsi="Calibri" w:cs="Calibri"/>
                <w:b/>
                <w:bCs/>
                <w:color w:val="0E101A"/>
              </w:rPr>
              <w:t>LWI</w:t>
            </w:r>
            <w:r>
              <w:rPr>
                <w:rFonts w:ascii="Calibri" w:eastAsia="Times New Roman" w:hAnsi="Calibri" w:cs="Calibri"/>
                <w:b/>
                <w:bCs/>
                <w:color w:val="0E101A"/>
              </w:rPr>
              <w:t xml:space="preserve">B) </w:t>
            </w:r>
            <w:r w:rsidRPr="009A0E57">
              <w:rPr>
                <w:rFonts w:ascii="Calibri" w:eastAsia="Times New Roman" w:hAnsi="Calibri" w:cs="Calibri"/>
                <w:b/>
                <w:bCs/>
                <w:color w:val="0E101A"/>
              </w:rPr>
              <w:t>on service integration initiatives, timelines, and progress. </w:t>
            </w:r>
          </w:p>
          <w:p w14:paraId="3DE242C3" w14:textId="77777777" w:rsidR="00333C74" w:rsidRPr="009A0E57" w:rsidRDefault="00333C74" w:rsidP="00FF308B">
            <w:pPr>
              <w:rPr>
                <w:b/>
                <w:bCs/>
              </w:rPr>
            </w:pPr>
          </w:p>
        </w:tc>
        <w:tc>
          <w:tcPr>
            <w:tcW w:w="2998" w:type="dxa"/>
            <w:shd w:val="clear" w:color="auto" w:fill="A8D08D" w:themeFill="accent6" w:themeFillTint="99"/>
          </w:tcPr>
          <w:p w14:paraId="2C27FF0B"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d. </w:t>
            </w:r>
            <w:r w:rsidRPr="009A0E57">
              <w:rPr>
                <w:rFonts w:ascii="Calibri" w:eastAsia="Times New Roman" w:hAnsi="Calibri" w:cs="Calibri"/>
                <w:b/>
                <w:bCs/>
                <w:color w:val="0E101A"/>
              </w:rPr>
              <w:t xml:space="preserve">Partner staff will provide system users access to other options for feedback outside of an annual input process and be made aware of complaints procedures and appeal rights. </w:t>
            </w:r>
            <w:r>
              <w:rPr>
                <w:rFonts w:ascii="Calibri" w:eastAsia="Times New Roman" w:hAnsi="Calibri" w:cs="Calibri"/>
                <w:b/>
                <w:bCs/>
                <w:color w:val="0E101A"/>
              </w:rPr>
              <w:t>Workforce Innovation and Opportunity Act (</w:t>
            </w:r>
            <w:r w:rsidRPr="009A0E57">
              <w:rPr>
                <w:rFonts w:ascii="Calibri" w:eastAsia="Times New Roman" w:hAnsi="Calibri" w:cs="Calibri"/>
                <w:b/>
                <w:bCs/>
                <w:color w:val="0E101A"/>
              </w:rPr>
              <w:t>WIOA</w:t>
            </w:r>
            <w:r>
              <w:rPr>
                <w:rFonts w:ascii="Calibri" w:eastAsia="Times New Roman" w:hAnsi="Calibri" w:cs="Calibri"/>
                <w:b/>
                <w:bCs/>
                <w:color w:val="0E101A"/>
              </w:rPr>
              <w:t xml:space="preserve">) </w:t>
            </w:r>
            <w:r w:rsidRPr="009A0E57">
              <w:rPr>
                <w:rFonts w:ascii="Calibri" w:eastAsia="Times New Roman" w:hAnsi="Calibri" w:cs="Calibri"/>
                <w:b/>
                <w:bCs/>
                <w:color w:val="0E101A"/>
              </w:rPr>
              <w:t>partners will not retaliate against users who provide negative feedback, complaints, or make appeals.</w:t>
            </w:r>
          </w:p>
          <w:p w14:paraId="1570186C" w14:textId="77777777" w:rsidR="00333C74" w:rsidRPr="009A0E57" w:rsidRDefault="00333C74" w:rsidP="00FF308B">
            <w:pPr>
              <w:rPr>
                <w:b/>
                <w:bCs/>
              </w:rPr>
            </w:pPr>
          </w:p>
        </w:tc>
      </w:tr>
      <w:tr w:rsidR="00333C74" w14:paraId="4130E101" w14:textId="77777777" w:rsidTr="00FF308B">
        <w:trPr>
          <w:trHeight w:val="1080"/>
        </w:trPr>
        <w:tc>
          <w:tcPr>
            <w:tcW w:w="14395" w:type="dxa"/>
            <w:gridSpan w:val="5"/>
            <w:shd w:val="clear" w:color="auto" w:fill="E2EFD9" w:themeFill="accent6" w:themeFillTint="33"/>
          </w:tcPr>
          <w:p w14:paraId="40066618" w14:textId="77777777" w:rsidR="00333C74" w:rsidRDefault="00333C74" w:rsidP="00FF308B">
            <w:r>
              <w:t xml:space="preserve">For each application point please rank your area’s Level of Integration of Goal Application according to the following scale. </w:t>
            </w:r>
          </w:p>
          <w:p w14:paraId="50878D98" w14:textId="77777777" w:rsidR="00333C74" w:rsidRDefault="00333C74" w:rsidP="00FF308B"/>
          <w:p w14:paraId="7B4FE91D" w14:textId="77777777" w:rsidR="00333C74" w:rsidRPr="0039283F"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43AF0920" w14:textId="77777777" w:rsidR="00333C74"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CFDF9C0" w14:textId="77777777" w:rsidR="00333C74"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220B8AE" w14:textId="77777777" w:rsidR="00333C74" w:rsidRDefault="00333C74" w:rsidP="00FF308B">
            <w:pPr>
              <w:pStyle w:val="ListParagraph"/>
              <w:ind w:left="360"/>
            </w:pPr>
          </w:p>
          <w:p w14:paraId="2C59AD00" w14:textId="77777777" w:rsidR="00E43510" w:rsidRDefault="00E43510" w:rsidP="00E43510">
            <w:r>
              <w:t>Click or tap on the grey boxes below to choose your selection.</w:t>
            </w:r>
          </w:p>
          <w:p w14:paraId="26630E86" w14:textId="77777777" w:rsidR="00E43510" w:rsidRPr="00E0544A" w:rsidRDefault="00E43510" w:rsidP="00FF308B">
            <w:pPr>
              <w:pStyle w:val="ListParagraph"/>
              <w:ind w:left="360"/>
            </w:pPr>
          </w:p>
        </w:tc>
      </w:tr>
      <w:tr w:rsidR="00333C74" w14:paraId="4DF5C005" w14:textId="77777777" w:rsidTr="00FF308B">
        <w:trPr>
          <w:trHeight w:val="1080"/>
        </w:trPr>
        <w:tc>
          <w:tcPr>
            <w:tcW w:w="2633" w:type="dxa"/>
            <w:shd w:val="clear" w:color="auto" w:fill="E2EFD9" w:themeFill="accent6" w:themeFillTint="33"/>
          </w:tcPr>
          <w:p w14:paraId="0B34B14B" w14:textId="77777777" w:rsidR="00333C74" w:rsidRDefault="00333C74" w:rsidP="00FF308B">
            <w:r>
              <w:t>Level of Integration of Goal Application</w:t>
            </w:r>
          </w:p>
        </w:tc>
        <w:tc>
          <w:tcPr>
            <w:tcW w:w="2867" w:type="dxa"/>
            <w:shd w:val="clear" w:color="auto" w:fill="E2EFD9" w:themeFill="accent6" w:themeFillTint="33"/>
          </w:tcPr>
          <w:p w14:paraId="7F823A1F" w14:textId="6A7D89F1" w:rsidR="00333C74" w:rsidRPr="0039283F"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2F7710">
              <w:fldChar w:fldCharType="separate"/>
            </w:r>
            <w:r w:rsidRPr="002A09D0">
              <w:fldChar w:fldCharType="end"/>
            </w:r>
          </w:p>
        </w:tc>
        <w:tc>
          <w:tcPr>
            <w:tcW w:w="2867" w:type="dxa"/>
            <w:shd w:val="clear" w:color="auto" w:fill="E2EFD9" w:themeFill="accent6" w:themeFillTint="33"/>
          </w:tcPr>
          <w:p w14:paraId="41FCBA16"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2F7710">
              <w:fldChar w:fldCharType="separate"/>
            </w:r>
            <w:r w:rsidRPr="002A09D0">
              <w:fldChar w:fldCharType="end"/>
            </w:r>
          </w:p>
        </w:tc>
        <w:tc>
          <w:tcPr>
            <w:tcW w:w="3030" w:type="dxa"/>
            <w:shd w:val="clear" w:color="auto" w:fill="E2EFD9" w:themeFill="accent6" w:themeFillTint="33"/>
          </w:tcPr>
          <w:p w14:paraId="177BBD61"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2F7710">
              <w:fldChar w:fldCharType="separate"/>
            </w:r>
            <w:r w:rsidRPr="002A09D0">
              <w:fldChar w:fldCharType="end"/>
            </w:r>
          </w:p>
        </w:tc>
        <w:tc>
          <w:tcPr>
            <w:tcW w:w="2998" w:type="dxa"/>
            <w:shd w:val="clear" w:color="auto" w:fill="E2EFD9" w:themeFill="accent6" w:themeFillTint="33"/>
          </w:tcPr>
          <w:p w14:paraId="011CEE7C"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2F7710">
              <w:fldChar w:fldCharType="separate"/>
            </w:r>
            <w:r w:rsidRPr="002A09D0">
              <w:fldChar w:fldCharType="end"/>
            </w:r>
          </w:p>
        </w:tc>
      </w:tr>
      <w:tr w:rsidR="00333C74" w14:paraId="5AEA635C" w14:textId="77777777" w:rsidTr="00FF308B">
        <w:trPr>
          <w:trHeight w:val="566"/>
        </w:trPr>
        <w:tc>
          <w:tcPr>
            <w:tcW w:w="14395" w:type="dxa"/>
            <w:gridSpan w:val="5"/>
            <w:shd w:val="clear" w:color="auto" w:fill="A8D08D" w:themeFill="accent6" w:themeFillTint="99"/>
          </w:tcPr>
          <w:p w14:paraId="67D469C4" w14:textId="77777777" w:rsidR="00333C74" w:rsidRPr="007F4DBF" w:rsidRDefault="00333C74" w:rsidP="00FF308B">
            <w:pPr>
              <w:rPr>
                <w:rFonts w:ascii="Calibri" w:hAnsi="Calibri" w:cs="Calibri"/>
                <w:b/>
                <w:bCs/>
              </w:rPr>
            </w:pPr>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2774E837" w14:textId="77777777" w:rsidTr="00FF308B">
        <w:trPr>
          <w:trHeight w:val="1008"/>
        </w:trPr>
        <w:tc>
          <w:tcPr>
            <w:tcW w:w="14395" w:type="dxa"/>
            <w:gridSpan w:val="5"/>
            <w:shd w:val="clear" w:color="auto" w:fill="A8D08D" w:themeFill="accent6" w:themeFillTint="99"/>
          </w:tcPr>
          <w:p w14:paraId="6CF2B47C" w14:textId="77777777" w:rsidR="00333C74" w:rsidRPr="009B57E3" w:rsidRDefault="00333C74" w:rsidP="00FF308B">
            <w:pPr>
              <w:rPr>
                <w:rFonts w:eastAsia="Times New Roman" w:cs="Times New Roman"/>
                <w:i/>
                <w:iCs/>
              </w:rPr>
            </w:pPr>
            <w:r w:rsidRPr="00FB2CC4">
              <w:rPr>
                <w:b/>
                <w:bCs/>
              </w:rPr>
              <w:t>Application Point a.</w:t>
            </w:r>
            <w:r>
              <w:t xml:space="preserve"> C</w:t>
            </w:r>
            <w:r w:rsidRPr="009B57E3">
              <w:rPr>
                <w:rFonts w:ascii="Calibri" w:eastAsia="Times New Roman" w:hAnsi="Calibri" w:cs="Calibri"/>
                <w:color w:val="0E101A"/>
              </w:rPr>
              <w:t>ustomer input is collected on an ongoing basis from local users (including One Stop walk-in customers, enrolled participants, and employers) and, at a minimum, evaluated annually by partners.</w:t>
            </w:r>
          </w:p>
          <w:p w14:paraId="3602E0C0" w14:textId="77777777" w:rsidR="00333C74" w:rsidRPr="0039283F" w:rsidRDefault="00333C74" w:rsidP="00FF308B"/>
        </w:tc>
      </w:tr>
      <w:tr w:rsidR="00333C74" w14:paraId="3C083ED9" w14:textId="77777777" w:rsidTr="00FF308B">
        <w:trPr>
          <w:trHeight w:val="1008"/>
        </w:trPr>
        <w:tc>
          <w:tcPr>
            <w:tcW w:w="2633" w:type="dxa"/>
            <w:shd w:val="clear" w:color="auto" w:fill="E2EFD9" w:themeFill="accent6" w:themeFillTint="33"/>
          </w:tcPr>
          <w:p w14:paraId="4AFD3DE0"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703BA78B" w14:textId="77777777" w:rsidR="00333C74" w:rsidRDefault="00333C74" w:rsidP="00FF308B">
            <w:pPr>
              <w:rPr>
                <w:b/>
              </w:rPr>
            </w:pPr>
            <w:r>
              <w:lastRenderedPageBreak/>
              <w:t>What specific tactics will we use to address the application point?</w:t>
            </w:r>
          </w:p>
        </w:tc>
        <w:tc>
          <w:tcPr>
            <w:tcW w:w="11762" w:type="dxa"/>
            <w:gridSpan w:val="4"/>
            <w:shd w:val="clear" w:color="auto" w:fill="E2EFD9" w:themeFill="accent6" w:themeFillTint="33"/>
          </w:tcPr>
          <w:p w14:paraId="3B977249" w14:textId="77777777" w:rsidR="00333C74" w:rsidRPr="00C110EC" w:rsidRDefault="002F7710" w:rsidP="00FF308B">
            <w:sdt>
              <w:sdtPr>
                <w:rPr>
                  <w:sz w:val="20"/>
                </w:rPr>
                <w:id w:val="-746803269"/>
                <w:showingPlcHdr/>
              </w:sdtPr>
              <w:sdtEndPr/>
              <w:sdtContent>
                <w:r w:rsidR="00333C74" w:rsidRPr="00A76A54">
                  <w:rPr>
                    <w:rStyle w:val="PlaceholderText"/>
                  </w:rPr>
                  <w:t>Click or tap here to enter text.</w:t>
                </w:r>
              </w:sdtContent>
            </w:sdt>
          </w:p>
        </w:tc>
      </w:tr>
      <w:tr w:rsidR="00333C74" w14:paraId="698DD977" w14:textId="77777777" w:rsidTr="00FF308B">
        <w:trPr>
          <w:trHeight w:val="1008"/>
        </w:trPr>
        <w:tc>
          <w:tcPr>
            <w:tcW w:w="2633" w:type="dxa"/>
            <w:shd w:val="clear" w:color="auto" w:fill="E2EFD9" w:themeFill="accent6" w:themeFillTint="33"/>
          </w:tcPr>
          <w:p w14:paraId="235FECFD" w14:textId="77777777" w:rsidR="00333C74" w:rsidRDefault="00333C74" w:rsidP="00FF308B">
            <w:pPr>
              <w:rPr>
                <w:b/>
              </w:rPr>
            </w:pPr>
            <w:r>
              <w:rPr>
                <w:b/>
              </w:rPr>
              <w:t xml:space="preserve">Key Players for Application Point a. </w:t>
            </w:r>
          </w:p>
          <w:p w14:paraId="32137DC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30CDFDC9" w14:textId="77777777" w:rsidR="00333C74" w:rsidRDefault="002F7710" w:rsidP="00FF308B">
            <w:sdt>
              <w:sdtPr>
                <w:rPr>
                  <w:sz w:val="20"/>
                </w:rPr>
                <w:id w:val="618422111"/>
                <w:showingPlcHdr/>
              </w:sdtPr>
              <w:sdtEndPr/>
              <w:sdtContent>
                <w:r w:rsidR="00333C74" w:rsidRPr="00A76A54">
                  <w:rPr>
                    <w:rStyle w:val="PlaceholderText"/>
                  </w:rPr>
                  <w:t>Click or tap here to enter text.</w:t>
                </w:r>
              </w:sdtContent>
            </w:sdt>
          </w:p>
        </w:tc>
      </w:tr>
      <w:tr w:rsidR="00333C74" w14:paraId="462B14FA" w14:textId="77777777" w:rsidTr="00FF308B">
        <w:trPr>
          <w:trHeight w:val="1008"/>
        </w:trPr>
        <w:tc>
          <w:tcPr>
            <w:tcW w:w="2633" w:type="dxa"/>
            <w:shd w:val="clear" w:color="auto" w:fill="E2EFD9" w:themeFill="accent6" w:themeFillTint="33"/>
          </w:tcPr>
          <w:p w14:paraId="01DC9515" w14:textId="77777777" w:rsidR="00333C74" w:rsidRDefault="00333C74" w:rsidP="00FF308B">
            <w:pPr>
              <w:rPr>
                <w:b/>
              </w:rPr>
            </w:pPr>
            <w:r>
              <w:rPr>
                <w:b/>
              </w:rPr>
              <w:t xml:space="preserve">Expected Outcomes for Application Point a. </w:t>
            </w:r>
          </w:p>
          <w:p w14:paraId="064FFADC" w14:textId="77777777" w:rsidR="00333C74" w:rsidRDefault="00333C74" w:rsidP="00FF308B">
            <w:pPr>
              <w:rPr>
                <w:b/>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45576E31" w14:textId="77777777" w:rsidR="00333C74" w:rsidRDefault="002F7710" w:rsidP="00FF308B">
            <w:sdt>
              <w:sdtPr>
                <w:rPr>
                  <w:sz w:val="20"/>
                </w:rPr>
                <w:id w:val="1772121162"/>
                <w:showingPlcHdr/>
              </w:sdtPr>
              <w:sdtEndPr/>
              <w:sdtContent>
                <w:r w:rsidR="00333C74" w:rsidRPr="00A76A54">
                  <w:rPr>
                    <w:rStyle w:val="PlaceholderText"/>
                  </w:rPr>
                  <w:t>Click or tap here to enter text.</w:t>
                </w:r>
              </w:sdtContent>
            </w:sdt>
          </w:p>
        </w:tc>
      </w:tr>
      <w:tr w:rsidR="00333C74" w14:paraId="1188D037" w14:textId="77777777" w:rsidTr="00FF308B">
        <w:trPr>
          <w:trHeight w:val="1008"/>
        </w:trPr>
        <w:tc>
          <w:tcPr>
            <w:tcW w:w="2633" w:type="dxa"/>
            <w:shd w:val="clear" w:color="auto" w:fill="E2EFD9" w:themeFill="accent6" w:themeFillTint="33"/>
          </w:tcPr>
          <w:p w14:paraId="7DD0A271" w14:textId="77777777" w:rsidR="00333C74" w:rsidRDefault="00333C74" w:rsidP="00FF308B">
            <w:pPr>
              <w:rPr>
                <w:b/>
              </w:rPr>
            </w:pPr>
            <w:r>
              <w:rPr>
                <w:b/>
              </w:rPr>
              <w:t>Timeline for Application Point a.</w:t>
            </w:r>
          </w:p>
          <w:p w14:paraId="47F4D145" w14:textId="77777777" w:rsidR="00333C74" w:rsidRDefault="00333C74" w:rsidP="00FF308B">
            <w:pPr>
              <w:rPr>
                <w:b/>
              </w:rPr>
            </w:pPr>
            <w:r w:rsidRPr="004744E7">
              <w:t>Wh</w:t>
            </w:r>
            <w:r>
              <w:t>at is the due date of each expected outcome?</w:t>
            </w:r>
          </w:p>
        </w:tc>
        <w:tc>
          <w:tcPr>
            <w:tcW w:w="11762" w:type="dxa"/>
            <w:gridSpan w:val="4"/>
            <w:shd w:val="clear" w:color="auto" w:fill="E2EFD9" w:themeFill="accent6" w:themeFillTint="33"/>
          </w:tcPr>
          <w:p w14:paraId="160D2673" w14:textId="77777777" w:rsidR="00333C74" w:rsidRDefault="002F7710" w:rsidP="00FF308B">
            <w:sdt>
              <w:sdtPr>
                <w:rPr>
                  <w:sz w:val="20"/>
                </w:rPr>
                <w:id w:val="-2140787103"/>
                <w:showingPlcHdr/>
              </w:sdtPr>
              <w:sdtEndPr/>
              <w:sdtContent>
                <w:r w:rsidR="00333C74" w:rsidRPr="00A76A54">
                  <w:rPr>
                    <w:rStyle w:val="PlaceholderText"/>
                  </w:rPr>
                  <w:t>Click or tap here to enter text.</w:t>
                </w:r>
              </w:sdtContent>
            </w:sdt>
          </w:p>
        </w:tc>
      </w:tr>
      <w:tr w:rsidR="00333C74" w14:paraId="62B0D01F" w14:textId="77777777" w:rsidTr="00FF308B">
        <w:trPr>
          <w:trHeight w:val="1008"/>
        </w:trPr>
        <w:tc>
          <w:tcPr>
            <w:tcW w:w="2633" w:type="dxa"/>
            <w:shd w:val="clear" w:color="auto" w:fill="E2EFD9" w:themeFill="accent6" w:themeFillTint="33"/>
          </w:tcPr>
          <w:p w14:paraId="48A87791" w14:textId="77777777" w:rsidR="00333C74" w:rsidRDefault="00333C74" w:rsidP="00FF308B">
            <w:pPr>
              <w:rPr>
                <w:b/>
              </w:rPr>
            </w:pPr>
            <w:r>
              <w:rPr>
                <w:b/>
              </w:rPr>
              <w:t xml:space="preserve">Questions/Needed Assistance for Application Point a. </w:t>
            </w:r>
          </w:p>
          <w:p w14:paraId="01FFC840" w14:textId="77777777" w:rsidR="00333C74" w:rsidRDefault="00333C74" w:rsidP="00FF308B">
            <w:pPr>
              <w:rPr>
                <w:b/>
              </w:rPr>
            </w:pPr>
            <w:r>
              <w:t>What questions do you have?</w:t>
            </w:r>
          </w:p>
        </w:tc>
        <w:tc>
          <w:tcPr>
            <w:tcW w:w="11762" w:type="dxa"/>
            <w:gridSpan w:val="4"/>
            <w:shd w:val="clear" w:color="auto" w:fill="E2EFD9" w:themeFill="accent6" w:themeFillTint="33"/>
          </w:tcPr>
          <w:p w14:paraId="4CB1F92B" w14:textId="77777777" w:rsidR="00333C74" w:rsidRDefault="002F7710" w:rsidP="00FF308B">
            <w:sdt>
              <w:sdtPr>
                <w:rPr>
                  <w:sz w:val="20"/>
                </w:rPr>
                <w:id w:val="-1973749798"/>
                <w:showingPlcHdr/>
              </w:sdtPr>
              <w:sdtEndPr/>
              <w:sdtContent>
                <w:r w:rsidR="00333C74" w:rsidRPr="00A76A54">
                  <w:rPr>
                    <w:rStyle w:val="PlaceholderText"/>
                  </w:rPr>
                  <w:t>Click or tap here to enter text.</w:t>
                </w:r>
              </w:sdtContent>
            </w:sdt>
          </w:p>
        </w:tc>
      </w:tr>
      <w:tr w:rsidR="00333C74" w14:paraId="5CE7B00C" w14:textId="77777777" w:rsidTr="00FF308B">
        <w:trPr>
          <w:trHeight w:val="1008"/>
        </w:trPr>
        <w:tc>
          <w:tcPr>
            <w:tcW w:w="5500" w:type="dxa"/>
            <w:gridSpan w:val="2"/>
            <w:shd w:val="clear" w:color="auto" w:fill="E2EFD9" w:themeFill="accent6" w:themeFillTint="33"/>
          </w:tcPr>
          <w:p w14:paraId="342D1C84" w14:textId="77777777" w:rsidR="00333C74" w:rsidRPr="00E0544A" w:rsidRDefault="00333C74" w:rsidP="00FF308B">
            <w:pPr>
              <w:rPr>
                <w:b/>
                <w:bCs/>
              </w:rPr>
            </w:pPr>
            <w:r w:rsidRPr="00E0544A">
              <w:rPr>
                <w:b/>
                <w:bCs/>
              </w:rPr>
              <w:t>Technical Assistance: Does your local area need technical assistance on Application Point a.?</w:t>
            </w:r>
          </w:p>
        </w:tc>
        <w:tc>
          <w:tcPr>
            <w:tcW w:w="8895" w:type="dxa"/>
            <w:gridSpan w:val="3"/>
            <w:shd w:val="clear" w:color="auto" w:fill="E2EFD9" w:themeFill="accent6" w:themeFillTint="33"/>
          </w:tcPr>
          <w:p w14:paraId="41ABB2F8" w14:textId="77777777" w:rsidR="00333C74" w:rsidRDefault="00333C74" w:rsidP="00FF308B">
            <w:r>
              <w:fldChar w:fldCharType="begin">
                <w:ffData>
                  <w:name w:val="Check1"/>
                  <w:enabled/>
                  <w:calcOnExit w:val="0"/>
                  <w:checkBox>
                    <w:sizeAuto/>
                    <w:default w:val="0"/>
                    <w:checked w:val="0"/>
                  </w:checkBox>
                </w:ffData>
              </w:fldChar>
            </w:r>
            <w:bookmarkStart w:id="1" w:name="Check1"/>
            <w:r>
              <w:instrText xml:space="preserve"> FORMCHECKBOX </w:instrText>
            </w:r>
            <w:r w:rsidR="002F7710">
              <w:fldChar w:fldCharType="separate"/>
            </w:r>
            <w:r>
              <w:fldChar w:fldCharType="end"/>
            </w:r>
            <w:bookmarkEnd w:id="1"/>
            <w:r>
              <w:t xml:space="preserve"> YES</w:t>
            </w:r>
          </w:p>
          <w:p w14:paraId="72FDA4B7" w14:textId="77777777" w:rsidR="00333C74" w:rsidRDefault="00333C74" w:rsidP="00FF308B"/>
          <w:p w14:paraId="07A4EB68" w14:textId="77777777" w:rsidR="00333C74" w:rsidRDefault="00333C74" w:rsidP="00FF308B">
            <w:r>
              <w:fldChar w:fldCharType="begin">
                <w:ffData>
                  <w:name w:val="Check2"/>
                  <w:enabled/>
                  <w:calcOnExit w:val="0"/>
                  <w:checkBox>
                    <w:sizeAuto/>
                    <w:default w:val="0"/>
                    <w:checked w:val="0"/>
                  </w:checkBox>
                </w:ffData>
              </w:fldChar>
            </w:r>
            <w:bookmarkStart w:id="2" w:name="Check2"/>
            <w:r>
              <w:instrText xml:space="preserve"> FORMCHECKBOX </w:instrText>
            </w:r>
            <w:r w:rsidR="002F7710">
              <w:fldChar w:fldCharType="separate"/>
            </w:r>
            <w:r>
              <w:fldChar w:fldCharType="end"/>
            </w:r>
            <w:bookmarkEnd w:id="2"/>
            <w:r>
              <w:t xml:space="preserve"> NO</w:t>
            </w:r>
          </w:p>
        </w:tc>
      </w:tr>
      <w:tr w:rsidR="00333C74" w14:paraId="3F8DA9FA" w14:textId="77777777" w:rsidTr="00FF308B">
        <w:trPr>
          <w:trHeight w:val="1008"/>
        </w:trPr>
        <w:tc>
          <w:tcPr>
            <w:tcW w:w="5500" w:type="dxa"/>
            <w:gridSpan w:val="2"/>
            <w:shd w:val="clear" w:color="auto" w:fill="E2EFD9" w:themeFill="accent6" w:themeFillTint="33"/>
          </w:tcPr>
          <w:p w14:paraId="3F59B033"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6EC96752" w14:textId="77777777" w:rsidR="00333C74" w:rsidRDefault="002F7710" w:rsidP="00FF308B">
            <w:sdt>
              <w:sdtPr>
                <w:rPr>
                  <w:sz w:val="20"/>
                </w:rPr>
                <w:id w:val="1596744860"/>
                <w:showingPlcHdr/>
              </w:sdtPr>
              <w:sdtEndPr/>
              <w:sdtContent>
                <w:r w:rsidR="00333C74" w:rsidRPr="00CE0E7B">
                  <w:rPr>
                    <w:rStyle w:val="PlaceholderText"/>
                  </w:rPr>
                  <w:t>Click or tap here to enter text.</w:t>
                </w:r>
              </w:sdtContent>
            </w:sdt>
          </w:p>
        </w:tc>
      </w:tr>
      <w:tr w:rsidR="00333C74" w14:paraId="79E026C0" w14:textId="77777777" w:rsidTr="00FF308B">
        <w:trPr>
          <w:trHeight w:val="1008"/>
        </w:trPr>
        <w:tc>
          <w:tcPr>
            <w:tcW w:w="14395" w:type="dxa"/>
            <w:gridSpan w:val="5"/>
            <w:shd w:val="clear" w:color="auto" w:fill="A8D08D" w:themeFill="accent6" w:themeFillTint="99"/>
          </w:tcPr>
          <w:p w14:paraId="38BEB8F5" w14:textId="77777777" w:rsidR="00333C74" w:rsidRDefault="00333C74" w:rsidP="00FF308B">
            <w:pPr>
              <w:rPr>
                <w:rFonts w:ascii="Calibri" w:eastAsia="Times New Roman" w:hAnsi="Calibri" w:cs="Calibri"/>
                <w:color w:val="0E101A"/>
              </w:rPr>
            </w:pPr>
            <w:r>
              <w:rPr>
                <w:rFonts w:ascii="Calibri" w:eastAsia="Times New Roman" w:hAnsi="Calibri" w:cs="Calibri"/>
                <w:b/>
                <w:bCs/>
                <w:color w:val="0E101A"/>
              </w:rPr>
              <w:t xml:space="preserve">Application Point b. </w:t>
            </w:r>
            <w:r w:rsidRPr="001C09F2">
              <w:rPr>
                <w:rFonts w:ascii="Calibri" w:eastAsia="Times New Roman" w:hAnsi="Calibri" w:cs="Calibri"/>
                <w:color w:val="0E101A"/>
              </w:rPr>
              <w:t>Customer input gathered from local users is used to evaluate and improve technologies, programs, services, interactions, accessibility, and environments within the local area. Based on customer input, local partners will propose improvements and a timeline for implementation.</w:t>
            </w:r>
          </w:p>
          <w:p w14:paraId="07CA6061" w14:textId="77777777" w:rsidR="00333C74" w:rsidRPr="001C09F2" w:rsidRDefault="00333C74" w:rsidP="00FF308B">
            <w:pPr>
              <w:rPr>
                <w:rFonts w:eastAsia="Times New Roman" w:cs="Times New Roman"/>
                <w:i/>
                <w:iCs/>
              </w:rPr>
            </w:pPr>
          </w:p>
        </w:tc>
      </w:tr>
      <w:tr w:rsidR="00333C74" w14:paraId="5E6A1C8B" w14:textId="77777777" w:rsidTr="00FF308B">
        <w:trPr>
          <w:trHeight w:val="1008"/>
        </w:trPr>
        <w:tc>
          <w:tcPr>
            <w:tcW w:w="2633" w:type="dxa"/>
            <w:shd w:val="clear" w:color="auto" w:fill="E2EFD9" w:themeFill="accent6" w:themeFillTint="33"/>
          </w:tcPr>
          <w:p w14:paraId="273B98D3"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3462A0E8" w14:textId="77777777" w:rsidR="00333C74" w:rsidRPr="009A0E57" w:rsidRDefault="00333C74" w:rsidP="00FF308B">
            <w:pPr>
              <w:rPr>
                <w:b/>
                <w:bCs/>
              </w:rPr>
            </w:pPr>
            <w:r>
              <w:t>What specific tactics will we use to address the application point?</w:t>
            </w:r>
          </w:p>
        </w:tc>
        <w:tc>
          <w:tcPr>
            <w:tcW w:w="11762" w:type="dxa"/>
            <w:gridSpan w:val="4"/>
            <w:shd w:val="clear" w:color="auto" w:fill="E2EFD9" w:themeFill="accent6" w:themeFillTint="33"/>
          </w:tcPr>
          <w:p w14:paraId="46C3BE58" w14:textId="77777777" w:rsidR="00333C74" w:rsidRDefault="002F7710" w:rsidP="00FF308B">
            <w:sdt>
              <w:sdtPr>
                <w:rPr>
                  <w:sz w:val="20"/>
                </w:rPr>
                <w:id w:val="-243722357"/>
                <w:showingPlcHdr/>
              </w:sdtPr>
              <w:sdtEndPr/>
              <w:sdtContent>
                <w:r w:rsidR="00333C74" w:rsidRPr="00432560">
                  <w:rPr>
                    <w:rStyle w:val="PlaceholderText"/>
                  </w:rPr>
                  <w:t>Click or tap here to enter text.</w:t>
                </w:r>
              </w:sdtContent>
            </w:sdt>
          </w:p>
        </w:tc>
      </w:tr>
      <w:tr w:rsidR="00333C74" w14:paraId="1176846D" w14:textId="77777777" w:rsidTr="00FF308B">
        <w:trPr>
          <w:trHeight w:val="1008"/>
        </w:trPr>
        <w:tc>
          <w:tcPr>
            <w:tcW w:w="2633" w:type="dxa"/>
            <w:shd w:val="clear" w:color="auto" w:fill="E2EFD9" w:themeFill="accent6" w:themeFillTint="33"/>
          </w:tcPr>
          <w:p w14:paraId="27D5F3E3" w14:textId="77777777" w:rsidR="00333C74" w:rsidRDefault="00333C74" w:rsidP="00FF308B">
            <w:pPr>
              <w:rPr>
                <w:b/>
              </w:rPr>
            </w:pPr>
            <w:r>
              <w:rPr>
                <w:b/>
              </w:rPr>
              <w:lastRenderedPageBreak/>
              <w:t xml:space="preserve">Key Players for Application Point b. </w:t>
            </w:r>
          </w:p>
          <w:p w14:paraId="55FA1AD0"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76E3851C" w14:textId="77777777" w:rsidR="00333C74" w:rsidRDefault="002F7710" w:rsidP="00FF308B">
            <w:sdt>
              <w:sdtPr>
                <w:rPr>
                  <w:sz w:val="20"/>
                </w:rPr>
                <w:id w:val="424624746"/>
                <w:showingPlcHdr/>
              </w:sdtPr>
              <w:sdtEndPr/>
              <w:sdtContent>
                <w:r w:rsidR="00333C74" w:rsidRPr="00432560">
                  <w:rPr>
                    <w:rStyle w:val="PlaceholderText"/>
                  </w:rPr>
                  <w:t>Click or tap here to enter text.</w:t>
                </w:r>
              </w:sdtContent>
            </w:sdt>
          </w:p>
        </w:tc>
      </w:tr>
      <w:tr w:rsidR="00333C74" w14:paraId="0D094785" w14:textId="77777777" w:rsidTr="00FF308B">
        <w:trPr>
          <w:trHeight w:val="1008"/>
        </w:trPr>
        <w:tc>
          <w:tcPr>
            <w:tcW w:w="2633" w:type="dxa"/>
            <w:shd w:val="clear" w:color="auto" w:fill="E2EFD9" w:themeFill="accent6" w:themeFillTint="33"/>
          </w:tcPr>
          <w:p w14:paraId="0AC309D1" w14:textId="77777777" w:rsidR="00333C74" w:rsidRDefault="00333C74" w:rsidP="00FF308B">
            <w:pPr>
              <w:rPr>
                <w:b/>
              </w:rPr>
            </w:pPr>
            <w:r>
              <w:rPr>
                <w:b/>
              </w:rPr>
              <w:t xml:space="preserve">Expected Outcomes for Application Point b. </w:t>
            </w:r>
          </w:p>
          <w:p w14:paraId="775C3D96"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28B39935" w14:textId="77777777" w:rsidR="00333C74" w:rsidRDefault="002F7710" w:rsidP="00FF308B">
            <w:sdt>
              <w:sdtPr>
                <w:rPr>
                  <w:sz w:val="20"/>
                </w:rPr>
                <w:id w:val="1144476366"/>
                <w:showingPlcHdr/>
              </w:sdtPr>
              <w:sdtEndPr/>
              <w:sdtContent>
                <w:r w:rsidR="00333C74" w:rsidRPr="00432560">
                  <w:rPr>
                    <w:rStyle w:val="PlaceholderText"/>
                  </w:rPr>
                  <w:t>Click or tap here to enter text.</w:t>
                </w:r>
              </w:sdtContent>
            </w:sdt>
          </w:p>
        </w:tc>
      </w:tr>
      <w:tr w:rsidR="00333C74" w14:paraId="5B917942" w14:textId="77777777" w:rsidTr="00FF308B">
        <w:trPr>
          <w:trHeight w:val="1008"/>
        </w:trPr>
        <w:tc>
          <w:tcPr>
            <w:tcW w:w="2633" w:type="dxa"/>
            <w:shd w:val="clear" w:color="auto" w:fill="E2EFD9" w:themeFill="accent6" w:themeFillTint="33"/>
          </w:tcPr>
          <w:p w14:paraId="380974CF" w14:textId="77777777" w:rsidR="00333C74" w:rsidRDefault="00333C74" w:rsidP="00FF308B">
            <w:pPr>
              <w:rPr>
                <w:b/>
              </w:rPr>
            </w:pPr>
            <w:r>
              <w:rPr>
                <w:b/>
              </w:rPr>
              <w:t>Timeline for Application Point b.</w:t>
            </w:r>
          </w:p>
          <w:p w14:paraId="5DD30B94"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04701991" w14:textId="77777777" w:rsidR="00333C74" w:rsidRDefault="002F7710" w:rsidP="00FF308B">
            <w:sdt>
              <w:sdtPr>
                <w:rPr>
                  <w:sz w:val="20"/>
                </w:rPr>
                <w:id w:val="-432977195"/>
                <w:showingPlcHdr/>
              </w:sdtPr>
              <w:sdtEndPr/>
              <w:sdtContent>
                <w:r w:rsidR="00333C74" w:rsidRPr="00432560">
                  <w:rPr>
                    <w:rStyle w:val="PlaceholderText"/>
                  </w:rPr>
                  <w:t>Click or tap here to enter text.</w:t>
                </w:r>
              </w:sdtContent>
            </w:sdt>
          </w:p>
        </w:tc>
      </w:tr>
      <w:tr w:rsidR="00333C74" w14:paraId="2358E5B4" w14:textId="77777777" w:rsidTr="00FF308B">
        <w:trPr>
          <w:trHeight w:val="1008"/>
        </w:trPr>
        <w:tc>
          <w:tcPr>
            <w:tcW w:w="2633" w:type="dxa"/>
            <w:shd w:val="clear" w:color="auto" w:fill="E2EFD9" w:themeFill="accent6" w:themeFillTint="33"/>
          </w:tcPr>
          <w:p w14:paraId="76E5D1E8" w14:textId="77777777" w:rsidR="00333C74" w:rsidRDefault="00333C74" w:rsidP="00FF308B">
            <w:pPr>
              <w:rPr>
                <w:b/>
              </w:rPr>
            </w:pPr>
            <w:r>
              <w:rPr>
                <w:b/>
              </w:rPr>
              <w:t xml:space="preserve">Questions/Needed Assistance for Application Point b. </w:t>
            </w:r>
          </w:p>
          <w:p w14:paraId="69B2B7ED"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846E8AD" w14:textId="77777777" w:rsidR="00333C74" w:rsidRDefault="002F7710" w:rsidP="00FF308B">
            <w:sdt>
              <w:sdtPr>
                <w:rPr>
                  <w:sz w:val="20"/>
                </w:rPr>
                <w:id w:val="-1025550906"/>
                <w:showingPlcHdr/>
              </w:sdtPr>
              <w:sdtEndPr/>
              <w:sdtContent>
                <w:r w:rsidR="00333C74" w:rsidRPr="00432560">
                  <w:rPr>
                    <w:rStyle w:val="PlaceholderText"/>
                  </w:rPr>
                  <w:t>Click or tap here to enter text.</w:t>
                </w:r>
              </w:sdtContent>
            </w:sdt>
          </w:p>
        </w:tc>
      </w:tr>
      <w:tr w:rsidR="00333C74" w14:paraId="76B6D81E" w14:textId="77777777" w:rsidTr="00FF308B">
        <w:trPr>
          <w:trHeight w:val="1008"/>
        </w:trPr>
        <w:tc>
          <w:tcPr>
            <w:tcW w:w="5500" w:type="dxa"/>
            <w:gridSpan w:val="2"/>
            <w:shd w:val="clear" w:color="auto" w:fill="E2EFD9" w:themeFill="accent6" w:themeFillTint="33"/>
          </w:tcPr>
          <w:p w14:paraId="2470EE5A"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895" w:type="dxa"/>
            <w:gridSpan w:val="3"/>
            <w:shd w:val="clear" w:color="auto" w:fill="E2EFD9" w:themeFill="accent6" w:themeFillTint="33"/>
          </w:tcPr>
          <w:p w14:paraId="1B74C2D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964A61F" w14:textId="77777777" w:rsidR="00333C74" w:rsidRDefault="00333C74" w:rsidP="00FF308B"/>
          <w:p w14:paraId="5545ED8B"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2A227DB3" w14:textId="77777777" w:rsidTr="00FF308B">
        <w:trPr>
          <w:trHeight w:val="1008"/>
        </w:trPr>
        <w:tc>
          <w:tcPr>
            <w:tcW w:w="5500" w:type="dxa"/>
            <w:gridSpan w:val="2"/>
            <w:shd w:val="clear" w:color="auto" w:fill="E2EFD9" w:themeFill="accent6" w:themeFillTint="33"/>
          </w:tcPr>
          <w:p w14:paraId="5F8DE2F2"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614834E7" w14:textId="77777777" w:rsidR="00333C74" w:rsidRDefault="002F7710" w:rsidP="00FF308B">
            <w:sdt>
              <w:sdtPr>
                <w:rPr>
                  <w:sz w:val="20"/>
                </w:rPr>
                <w:id w:val="1912503443"/>
                <w:showingPlcHdr/>
              </w:sdtPr>
              <w:sdtEndPr/>
              <w:sdtContent>
                <w:r w:rsidR="00333C74" w:rsidRPr="00CE0E7B">
                  <w:rPr>
                    <w:rStyle w:val="PlaceholderText"/>
                  </w:rPr>
                  <w:t>Click or tap here to enter text.</w:t>
                </w:r>
              </w:sdtContent>
            </w:sdt>
          </w:p>
        </w:tc>
      </w:tr>
      <w:tr w:rsidR="00333C74" w14:paraId="0F78823F" w14:textId="77777777" w:rsidTr="00FF308B">
        <w:trPr>
          <w:trHeight w:val="1008"/>
        </w:trPr>
        <w:tc>
          <w:tcPr>
            <w:tcW w:w="14395" w:type="dxa"/>
            <w:gridSpan w:val="5"/>
            <w:shd w:val="clear" w:color="auto" w:fill="A8D08D" w:themeFill="accent6" w:themeFillTint="99"/>
          </w:tcPr>
          <w:p w14:paraId="083D1891"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c. </w:t>
            </w:r>
            <w:r w:rsidRPr="001C09F2">
              <w:rPr>
                <w:rFonts w:ascii="Calibri" w:eastAsia="Times New Roman" w:hAnsi="Calibri" w:cs="Calibri"/>
                <w:color w:val="0E101A"/>
              </w:rPr>
              <w:t>The LWIB will set the expectation for the One Stop Operator</w:t>
            </w:r>
            <w:r>
              <w:rPr>
                <w:rFonts w:ascii="Calibri" w:eastAsia="Times New Roman" w:hAnsi="Calibri" w:cs="Calibri"/>
                <w:color w:val="0E101A"/>
              </w:rPr>
              <w:t xml:space="preserve"> (OSO)</w:t>
            </w:r>
            <w:r w:rsidRPr="001C09F2">
              <w:rPr>
                <w:rFonts w:ascii="Calibri" w:eastAsia="Times New Roman" w:hAnsi="Calibri" w:cs="Calibri"/>
                <w:color w:val="0E101A"/>
              </w:rPr>
              <w:t xml:space="preserve"> to manage service integration initiatives in the OSO scope of work. The OSO will report to the LWIB on service integration initiatives, timelines, and progress.</w:t>
            </w:r>
            <w:r w:rsidRPr="009A0E57">
              <w:rPr>
                <w:rFonts w:ascii="Calibri" w:eastAsia="Times New Roman" w:hAnsi="Calibri" w:cs="Calibri"/>
                <w:b/>
                <w:bCs/>
                <w:color w:val="0E101A"/>
              </w:rPr>
              <w:t> </w:t>
            </w:r>
          </w:p>
          <w:p w14:paraId="2AE432AB" w14:textId="77777777" w:rsidR="00333C74" w:rsidRDefault="00333C74" w:rsidP="00FF308B"/>
        </w:tc>
      </w:tr>
      <w:tr w:rsidR="00333C74" w14:paraId="2ECF907D" w14:textId="77777777" w:rsidTr="00FF308B">
        <w:trPr>
          <w:trHeight w:val="1008"/>
        </w:trPr>
        <w:tc>
          <w:tcPr>
            <w:tcW w:w="2633" w:type="dxa"/>
            <w:shd w:val="clear" w:color="auto" w:fill="E2EFD9" w:themeFill="accent6" w:themeFillTint="33"/>
          </w:tcPr>
          <w:p w14:paraId="1D29603D"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575DC439" w14:textId="77777777" w:rsidR="00333C74" w:rsidRDefault="00333C74" w:rsidP="00FF308B">
            <w:r>
              <w:t>What specific tactics will we use to address the application point?</w:t>
            </w:r>
          </w:p>
        </w:tc>
        <w:tc>
          <w:tcPr>
            <w:tcW w:w="11762" w:type="dxa"/>
            <w:gridSpan w:val="4"/>
            <w:shd w:val="clear" w:color="auto" w:fill="E2EFD9" w:themeFill="accent6" w:themeFillTint="33"/>
          </w:tcPr>
          <w:p w14:paraId="433DA429" w14:textId="77777777" w:rsidR="00333C74" w:rsidRDefault="002F7710" w:rsidP="00FF308B">
            <w:sdt>
              <w:sdtPr>
                <w:rPr>
                  <w:sz w:val="20"/>
                </w:rPr>
                <w:id w:val="156048682"/>
                <w:showingPlcHdr/>
              </w:sdtPr>
              <w:sdtEndPr/>
              <w:sdtContent>
                <w:r w:rsidR="00333C74" w:rsidRPr="00332152">
                  <w:rPr>
                    <w:rStyle w:val="PlaceholderText"/>
                  </w:rPr>
                  <w:t>Click or tap here to enter text.</w:t>
                </w:r>
              </w:sdtContent>
            </w:sdt>
          </w:p>
        </w:tc>
      </w:tr>
      <w:tr w:rsidR="00333C74" w14:paraId="6A7E60FB" w14:textId="77777777" w:rsidTr="00FF308B">
        <w:trPr>
          <w:trHeight w:val="1008"/>
        </w:trPr>
        <w:tc>
          <w:tcPr>
            <w:tcW w:w="2633" w:type="dxa"/>
            <w:shd w:val="clear" w:color="auto" w:fill="E2EFD9" w:themeFill="accent6" w:themeFillTint="33"/>
          </w:tcPr>
          <w:p w14:paraId="6BE6CBD9" w14:textId="77777777" w:rsidR="00333C74" w:rsidRDefault="00333C74" w:rsidP="00FF308B">
            <w:pPr>
              <w:rPr>
                <w:b/>
              </w:rPr>
            </w:pPr>
            <w:r>
              <w:rPr>
                <w:b/>
              </w:rPr>
              <w:t xml:space="preserve">Key Players for Application Point c. </w:t>
            </w:r>
          </w:p>
          <w:p w14:paraId="102725C4" w14:textId="77777777" w:rsidR="00333C74" w:rsidRPr="009A0E57" w:rsidRDefault="00333C74" w:rsidP="00FF308B">
            <w:pPr>
              <w:rPr>
                <w:b/>
                <w:bCs/>
              </w:rPr>
            </w:pPr>
            <w:r w:rsidRPr="004744E7">
              <w:lastRenderedPageBreak/>
              <w:t xml:space="preserve">Who </w:t>
            </w:r>
            <w:r>
              <w:t xml:space="preserve">is responsible?  Who else </w:t>
            </w:r>
            <w:r w:rsidRPr="004744E7">
              <w:t>should be involved?</w:t>
            </w:r>
          </w:p>
        </w:tc>
        <w:tc>
          <w:tcPr>
            <w:tcW w:w="11762" w:type="dxa"/>
            <w:gridSpan w:val="4"/>
            <w:shd w:val="clear" w:color="auto" w:fill="E2EFD9" w:themeFill="accent6" w:themeFillTint="33"/>
          </w:tcPr>
          <w:p w14:paraId="48E09344" w14:textId="77777777" w:rsidR="00333C74" w:rsidRDefault="002F7710" w:rsidP="00FF308B">
            <w:sdt>
              <w:sdtPr>
                <w:rPr>
                  <w:sz w:val="20"/>
                </w:rPr>
                <w:id w:val="-1027012239"/>
                <w:showingPlcHdr/>
              </w:sdtPr>
              <w:sdtEndPr/>
              <w:sdtContent>
                <w:r w:rsidR="00333C74" w:rsidRPr="00332152">
                  <w:rPr>
                    <w:rStyle w:val="PlaceholderText"/>
                  </w:rPr>
                  <w:t>Click or tap here to enter text.</w:t>
                </w:r>
              </w:sdtContent>
            </w:sdt>
          </w:p>
        </w:tc>
      </w:tr>
      <w:tr w:rsidR="00333C74" w14:paraId="374401A2" w14:textId="77777777" w:rsidTr="00FF308B">
        <w:trPr>
          <w:trHeight w:val="1008"/>
        </w:trPr>
        <w:tc>
          <w:tcPr>
            <w:tcW w:w="2633" w:type="dxa"/>
            <w:shd w:val="clear" w:color="auto" w:fill="E2EFD9" w:themeFill="accent6" w:themeFillTint="33"/>
          </w:tcPr>
          <w:p w14:paraId="0D5B6FC1" w14:textId="77777777" w:rsidR="00333C74" w:rsidRDefault="00333C74" w:rsidP="00FF308B">
            <w:pPr>
              <w:rPr>
                <w:b/>
              </w:rPr>
            </w:pPr>
            <w:r>
              <w:rPr>
                <w:b/>
              </w:rPr>
              <w:t xml:space="preserve">Expected Outcomes for Application Point c. </w:t>
            </w:r>
          </w:p>
          <w:p w14:paraId="07DAE82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7409CE80" w14:textId="77777777" w:rsidR="00333C74" w:rsidRDefault="002F7710" w:rsidP="00FF308B">
            <w:sdt>
              <w:sdtPr>
                <w:rPr>
                  <w:sz w:val="20"/>
                </w:rPr>
                <w:id w:val="-1548223480"/>
                <w:showingPlcHdr/>
              </w:sdtPr>
              <w:sdtEndPr/>
              <w:sdtContent>
                <w:r w:rsidR="00333C74" w:rsidRPr="00332152">
                  <w:rPr>
                    <w:rStyle w:val="PlaceholderText"/>
                  </w:rPr>
                  <w:t>Click or tap here to enter text.</w:t>
                </w:r>
              </w:sdtContent>
            </w:sdt>
          </w:p>
        </w:tc>
      </w:tr>
      <w:tr w:rsidR="00333C74" w14:paraId="5D7E1385" w14:textId="77777777" w:rsidTr="00FF308B">
        <w:trPr>
          <w:trHeight w:val="1008"/>
        </w:trPr>
        <w:tc>
          <w:tcPr>
            <w:tcW w:w="2633" w:type="dxa"/>
            <w:shd w:val="clear" w:color="auto" w:fill="E2EFD9" w:themeFill="accent6" w:themeFillTint="33"/>
          </w:tcPr>
          <w:p w14:paraId="46FF645D" w14:textId="77777777" w:rsidR="00333C74" w:rsidRDefault="00333C74" w:rsidP="00FF308B">
            <w:pPr>
              <w:rPr>
                <w:b/>
              </w:rPr>
            </w:pPr>
            <w:r>
              <w:rPr>
                <w:b/>
              </w:rPr>
              <w:t>Timeline for Application Point c.</w:t>
            </w:r>
          </w:p>
          <w:p w14:paraId="4EBA2CAF"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57511ACD" w14:textId="77777777" w:rsidR="00333C74" w:rsidRDefault="002F7710" w:rsidP="00FF308B">
            <w:sdt>
              <w:sdtPr>
                <w:rPr>
                  <w:sz w:val="20"/>
                </w:rPr>
                <w:id w:val="381060273"/>
                <w:showingPlcHdr/>
              </w:sdtPr>
              <w:sdtEndPr/>
              <w:sdtContent>
                <w:r w:rsidR="00333C74" w:rsidRPr="00332152">
                  <w:rPr>
                    <w:rStyle w:val="PlaceholderText"/>
                  </w:rPr>
                  <w:t>Click or tap here to enter text.</w:t>
                </w:r>
              </w:sdtContent>
            </w:sdt>
          </w:p>
        </w:tc>
      </w:tr>
      <w:tr w:rsidR="00333C74" w14:paraId="1B7CCBEC" w14:textId="77777777" w:rsidTr="00FF308B">
        <w:trPr>
          <w:trHeight w:val="1008"/>
        </w:trPr>
        <w:tc>
          <w:tcPr>
            <w:tcW w:w="2633" w:type="dxa"/>
            <w:shd w:val="clear" w:color="auto" w:fill="E2EFD9" w:themeFill="accent6" w:themeFillTint="33"/>
          </w:tcPr>
          <w:p w14:paraId="48BFC87B" w14:textId="77777777" w:rsidR="00333C74" w:rsidRDefault="00333C74" w:rsidP="00FF308B">
            <w:pPr>
              <w:rPr>
                <w:b/>
              </w:rPr>
            </w:pPr>
            <w:r>
              <w:rPr>
                <w:b/>
              </w:rPr>
              <w:t xml:space="preserve">Questions/Needed Assistance for Application Point c. </w:t>
            </w:r>
          </w:p>
          <w:p w14:paraId="007AF77F"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8756A54" w14:textId="77777777" w:rsidR="00333C74" w:rsidRDefault="002F7710" w:rsidP="00FF308B">
            <w:sdt>
              <w:sdtPr>
                <w:rPr>
                  <w:sz w:val="20"/>
                </w:rPr>
                <w:id w:val="1729040938"/>
                <w:showingPlcHdr/>
              </w:sdtPr>
              <w:sdtEndPr/>
              <w:sdtContent>
                <w:r w:rsidR="00333C74" w:rsidRPr="00332152">
                  <w:rPr>
                    <w:rStyle w:val="PlaceholderText"/>
                  </w:rPr>
                  <w:t>Click or tap here to enter text.</w:t>
                </w:r>
              </w:sdtContent>
            </w:sdt>
          </w:p>
        </w:tc>
      </w:tr>
      <w:tr w:rsidR="00333C74" w14:paraId="4B63A753" w14:textId="77777777" w:rsidTr="00FF308B">
        <w:trPr>
          <w:trHeight w:val="1008"/>
        </w:trPr>
        <w:tc>
          <w:tcPr>
            <w:tcW w:w="5500" w:type="dxa"/>
            <w:gridSpan w:val="2"/>
            <w:shd w:val="clear" w:color="auto" w:fill="E2EFD9" w:themeFill="accent6" w:themeFillTint="33"/>
          </w:tcPr>
          <w:p w14:paraId="1DA7CC94"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895" w:type="dxa"/>
            <w:gridSpan w:val="3"/>
            <w:shd w:val="clear" w:color="auto" w:fill="E2EFD9" w:themeFill="accent6" w:themeFillTint="33"/>
          </w:tcPr>
          <w:p w14:paraId="49600F90"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0541D594" w14:textId="77777777" w:rsidR="00333C74" w:rsidRDefault="00333C74" w:rsidP="00FF308B"/>
          <w:p w14:paraId="49AB4AD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5DCD14BF" w14:textId="77777777" w:rsidTr="00FF308B">
        <w:trPr>
          <w:trHeight w:val="1008"/>
        </w:trPr>
        <w:tc>
          <w:tcPr>
            <w:tcW w:w="5500" w:type="dxa"/>
            <w:gridSpan w:val="2"/>
            <w:shd w:val="clear" w:color="auto" w:fill="E2EFD9" w:themeFill="accent6" w:themeFillTint="33"/>
          </w:tcPr>
          <w:p w14:paraId="4916E6FB"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0EA7FE22" w14:textId="77777777" w:rsidR="00333C74" w:rsidRDefault="002F7710" w:rsidP="00FF308B">
            <w:sdt>
              <w:sdtPr>
                <w:rPr>
                  <w:sz w:val="20"/>
                </w:rPr>
                <w:id w:val="-542446454"/>
                <w:showingPlcHdr/>
              </w:sdtPr>
              <w:sdtEndPr/>
              <w:sdtContent>
                <w:r w:rsidR="00333C74" w:rsidRPr="00CE0E7B">
                  <w:rPr>
                    <w:rStyle w:val="PlaceholderText"/>
                  </w:rPr>
                  <w:t>Click or tap here to enter text.</w:t>
                </w:r>
              </w:sdtContent>
            </w:sdt>
          </w:p>
        </w:tc>
      </w:tr>
      <w:tr w:rsidR="00333C74" w14:paraId="03786CA7" w14:textId="77777777" w:rsidTr="00FF308B">
        <w:trPr>
          <w:trHeight w:val="1008"/>
        </w:trPr>
        <w:tc>
          <w:tcPr>
            <w:tcW w:w="14395" w:type="dxa"/>
            <w:gridSpan w:val="5"/>
            <w:shd w:val="clear" w:color="auto" w:fill="A8D08D" w:themeFill="accent6" w:themeFillTint="99"/>
          </w:tcPr>
          <w:p w14:paraId="1FA1DEA5" w14:textId="77777777" w:rsidR="00333C74" w:rsidRDefault="00333C74" w:rsidP="00FF308B">
            <w:pPr>
              <w:rPr>
                <w:rFonts w:ascii="Calibri" w:eastAsia="Times New Roman" w:hAnsi="Calibri" w:cs="Calibri"/>
                <w:color w:val="0E101A"/>
              </w:rPr>
            </w:pPr>
            <w:r>
              <w:rPr>
                <w:rFonts w:ascii="Calibri" w:eastAsia="Times New Roman" w:hAnsi="Calibri" w:cs="Calibri"/>
                <w:b/>
                <w:bCs/>
                <w:color w:val="0E101A"/>
              </w:rPr>
              <w:t xml:space="preserve">Application Point d. </w:t>
            </w:r>
            <w:r w:rsidRPr="001C09F2">
              <w:rPr>
                <w:rFonts w:ascii="Calibri" w:eastAsia="Times New Roman" w:hAnsi="Calibri" w:cs="Calibri"/>
                <w:color w:val="0E101A"/>
              </w:rPr>
              <w:t>Partner staff will provide system users access to other options for feedback outside of an annual input process and be made aware of complaints procedures and appeal rights. WIOA partners will not retaliate against users who provide negative feedback, complaints, or make appeals</w:t>
            </w:r>
            <w:r>
              <w:rPr>
                <w:rFonts w:ascii="Calibri" w:eastAsia="Times New Roman" w:hAnsi="Calibri" w:cs="Calibri"/>
                <w:color w:val="0E101A"/>
              </w:rPr>
              <w:t>.</w:t>
            </w:r>
          </w:p>
          <w:p w14:paraId="1FE73211" w14:textId="77777777" w:rsidR="00333C74" w:rsidRDefault="00333C74" w:rsidP="00FF308B"/>
        </w:tc>
      </w:tr>
      <w:tr w:rsidR="00333C74" w14:paraId="21A667CD" w14:textId="77777777" w:rsidTr="00FF308B">
        <w:trPr>
          <w:trHeight w:val="1008"/>
        </w:trPr>
        <w:tc>
          <w:tcPr>
            <w:tcW w:w="2633" w:type="dxa"/>
            <w:shd w:val="clear" w:color="auto" w:fill="E2EFD9" w:themeFill="accent6" w:themeFillTint="33"/>
          </w:tcPr>
          <w:p w14:paraId="3DECF82B"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46F9579F" w14:textId="77777777" w:rsidR="00333C74" w:rsidRDefault="00333C74" w:rsidP="00FF308B">
            <w:r>
              <w:t>What specific tactics will we use to address the application point?</w:t>
            </w:r>
          </w:p>
        </w:tc>
        <w:tc>
          <w:tcPr>
            <w:tcW w:w="11762" w:type="dxa"/>
            <w:gridSpan w:val="4"/>
            <w:shd w:val="clear" w:color="auto" w:fill="E2EFD9" w:themeFill="accent6" w:themeFillTint="33"/>
          </w:tcPr>
          <w:p w14:paraId="66A34BF8" w14:textId="77777777" w:rsidR="00333C74" w:rsidRDefault="002F7710" w:rsidP="00FF308B">
            <w:sdt>
              <w:sdtPr>
                <w:rPr>
                  <w:sz w:val="20"/>
                </w:rPr>
                <w:id w:val="-469667713"/>
                <w:showingPlcHdr/>
              </w:sdtPr>
              <w:sdtEndPr/>
              <w:sdtContent>
                <w:r w:rsidR="00333C74" w:rsidRPr="0023354B">
                  <w:rPr>
                    <w:rStyle w:val="PlaceholderText"/>
                  </w:rPr>
                  <w:t>Click or tap here to enter text.</w:t>
                </w:r>
              </w:sdtContent>
            </w:sdt>
          </w:p>
        </w:tc>
      </w:tr>
      <w:tr w:rsidR="00333C74" w14:paraId="787D065D" w14:textId="77777777" w:rsidTr="00FF308B">
        <w:trPr>
          <w:trHeight w:val="1008"/>
        </w:trPr>
        <w:tc>
          <w:tcPr>
            <w:tcW w:w="2633" w:type="dxa"/>
            <w:shd w:val="clear" w:color="auto" w:fill="E2EFD9" w:themeFill="accent6" w:themeFillTint="33"/>
          </w:tcPr>
          <w:p w14:paraId="07E8DCDF" w14:textId="77777777" w:rsidR="00333C74" w:rsidRDefault="00333C74" w:rsidP="00FF308B">
            <w:pPr>
              <w:rPr>
                <w:b/>
              </w:rPr>
            </w:pPr>
            <w:r>
              <w:rPr>
                <w:b/>
              </w:rPr>
              <w:t xml:space="preserve">Key Players for Application Point d. </w:t>
            </w:r>
          </w:p>
          <w:p w14:paraId="0B6E0FBC"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185E6608" w14:textId="77777777" w:rsidR="00333C74" w:rsidRDefault="002F7710" w:rsidP="00FF308B">
            <w:sdt>
              <w:sdtPr>
                <w:rPr>
                  <w:sz w:val="20"/>
                </w:rPr>
                <w:id w:val="-1117526395"/>
                <w:showingPlcHdr/>
              </w:sdtPr>
              <w:sdtEndPr/>
              <w:sdtContent>
                <w:r w:rsidR="00333C74" w:rsidRPr="0023354B">
                  <w:rPr>
                    <w:rStyle w:val="PlaceholderText"/>
                  </w:rPr>
                  <w:t>Click or tap here to enter text.</w:t>
                </w:r>
              </w:sdtContent>
            </w:sdt>
          </w:p>
        </w:tc>
      </w:tr>
      <w:tr w:rsidR="00333C74" w14:paraId="68B80922" w14:textId="77777777" w:rsidTr="00FF308B">
        <w:trPr>
          <w:trHeight w:val="1008"/>
        </w:trPr>
        <w:tc>
          <w:tcPr>
            <w:tcW w:w="2633" w:type="dxa"/>
            <w:shd w:val="clear" w:color="auto" w:fill="E2EFD9" w:themeFill="accent6" w:themeFillTint="33"/>
          </w:tcPr>
          <w:p w14:paraId="6F6A063C" w14:textId="77777777" w:rsidR="00333C74" w:rsidRDefault="00333C74" w:rsidP="00FF308B">
            <w:pPr>
              <w:rPr>
                <w:b/>
              </w:rPr>
            </w:pPr>
            <w:r>
              <w:rPr>
                <w:b/>
              </w:rPr>
              <w:lastRenderedPageBreak/>
              <w:t xml:space="preserve">Expected Outcomes for Application Point d. </w:t>
            </w:r>
          </w:p>
          <w:p w14:paraId="517E0D94"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6BDBC240" w14:textId="77777777" w:rsidR="00333C74" w:rsidRDefault="002F7710" w:rsidP="00FF308B">
            <w:sdt>
              <w:sdtPr>
                <w:rPr>
                  <w:sz w:val="20"/>
                </w:rPr>
                <w:id w:val="1505931938"/>
                <w:showingPlcHdr/>
              </w:sdtPr>
              <w:sdtEndPr/>
              <w:sdtContent>
                <w:r w:rsidR="00333C74" w:rsidRPr="0023354B">
                  <w:rPr>
                    <w:rStyle w:val="PlaceholderText"/>
                  </w:rPr>
                  <w:t>Click or tap here to enter text.</w:t>
                </w:r>
              </w:sdtContent>
            </w:sdt>
          </w:p>
        </w:tc>
      </w:tr>
      <w:tr w:rsidR="00333C74" w14:paraId="1662D885" w14:textId="77777777" w:rsidTr="00FF308B">
        <w:trPr>
          <w:trHeight w:val="1008"/>
        </w:trPr>
        <w:tc>
          <w:tcPr>
            <w:tcW w:w="2633" w:type="dxa"/>
            <w:shd w:val="clear" w:color="auto" w:fill="E2EFD9" w:themeFill="accent6" w:themeFillTint="33"/>
          </w:tcPr>
          <w:p w14:paraId="77434F2A" w14:textId="77777777" w:rsidR="00333C74" w:rsidRDefault="00333C74" w:rsidP="00FF308B">
            <w:pPr>
              <w:rPr>
                <w:b/>
              </w:rPr>
            </w:pPr>
            <w:r>
              <w:rPr>
                <w:b/>
              </w:rPr>
              <w:t>Timeline for Application Point d.</w:t>
            </w:r>
          </w:p>
          <w:p w14:paraId="6C40FB16"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13ED6C5D" w14:textId="77777777" w:rsidR="00333C74" w:rsidRDefault="002F7710" w:rsidP="00FF308B">
            <w:sdt>
              <w:sdtPr>
                <w:rPr>
                  <w:sz w:val="20"/>
                </w:rPr>
                <w:id w:val="1804262784"/>
                <w:showingPlcHdr/>
              </w:sdtPr>
              <w:sdtEndPr/>
              <w:sdtContent>
                <w:r w:rsidR="00333C74" w:rsidRPr="0023354B">
                  <w:rPr>
                    <w:rStyle w:val="PlaceholderText"/>
                  </w:rPr>
                  <w:t>Click or tap here to enter text.</w:t>
                </w:r>
              </w:sdtContent>
            </w:sdt>
          </w:p>
        </w:tc>
      </w:tr>
      <w:tr w:rsidR="00333C74" w14:paraId="2C34D230" w14:textId="77777777" w:rsidTr="00FF308B">
        <w:trPr>
          <w:trHeight w:val="1008"/>
        </w:trPr>
        <w:tc>
          <w:tcPr>
            <w:tcW w:w="2633" w:type="dxa"/>
            <w:shd w:val="clear" w:color="auto" w:fill="E2EFD9" w:themeFill="accent6" w:themeFillTint="33"/>
          </w:tcPr>
          <w:p w14:paraId="69192AA6" w14:textId="77777777" w:rsidR="00333C74" w:rsidRDefault="00333C74" w:rsidP="00FF308B">
            <w:pPr>
              <w:rPr>
                <w:b/>
              </w:rPr>
            </w:pPr>
            <w:r>
              <w:rPr>
                <w:b/>
              </w:rPr>
              <w:t xml:space="preserve">Questions/Needed Assistance for Application Point d. </w:t>
            </w:r>
          </w:p>
          <w:p w14:paraId="05861553"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3ECBDAA" w14:textId="77777777" w:rsidR="00333C74" w:rsidRDefault="002F7710" w:rsidP="00FF308B">
            <w:sdt>
              <w:sdtPr>
                <w:rPr>
                  <w:sz w:val="20"/>
                </w:rPr>
                <w:id w:val="33083881"/>
                <w:showingPlcHdr/>
              </w:sdtPr>
              <w:sdtEndPr/>
              <w:sdtContent>
                <w:r w:rsidR="00333C74" w:rsidRPr="0023354B">
                  <w:rPr>
                    <w:rStyle w:val="PlaceholderText"/>
                  </w:rPr>
                  <w:t>Click or tap here to enter text.</w:t>
                </w:r>
              </w:sdtContent>
            </w:sdt>
          </w:p>
        </w:tc>
      </w:tr>
      <w:tr w:rsidR="00333C74" w14:paraId="2C8809D2" w14:textId="77777777" w:rsidTr="00FF308B">
        <w:trPr>
          <w:trHeight w:val="1008"/>
        </w:trPr>
        <w:tc>
          <w:tcPr>
            <w:tcW w:w="5500" w:type="dxa"/>
            <w:gridSpan w:val="2"/>
            <w:shd w:val="clear" w:color="auto" w:fill="E2EFD9" w:themeFill="accent6" w:themeFillTint="33"/>
          </w:tcPr>
          <w:p w14:paraId="01705475"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895" w:type="dxa"/>
            <w:gridSpan w:val="3"/>
            <w:shd w:val="clear" w:color="auto" w:fill="E2EFD9" w:themeFill="accent6" w:themeFillTint="33"/>
          </w:tcPr>
          <w:p w14:paraId="4D64B7E3" w14:textId="77777777" w:rsidR="00333C74" w:rsidRDefault="00333C74" w:rsidP="00FF308B">
            <w:r>
              <w:fldChar w:fldCharType="begin">
                <w:ffData>
                  <w:name w:val="Check1"/>
                  <w:enabled/>
                  <w:calcOnExit w:val="0"/>
                  <w:checkBox>
                    <w:sizeAuto/>
                    <w:default w:val="0"/>
                    <w:checked w:val="0"/>
                  </w:checkBox>
                </w:ffData>
              </w:fldChar>
            </w:r>
            <w:r>
              <w:instrText xml:space="preserve"> FORMCHECKBOX </w:instrText>
            </w:r>
            <w:r w:rsidR="002F7710">
              <w:fldChar w:fldCharType="separate"/>
            </w:r>
            <w:r>
              <w:fldChar w:fldCharType="end"/>
            </w:r>
            <w:r>
              <w:t xml:space="preserve"> YES</w:t>
            </w:r>
          </w:p>
          <w:p w14:paraId="2BEF5FD3" w14:textId="77777777" w:rsidR="00333C74" w:rsidRDefault="00333C74" w:rsidP="00FF308B"/>
          <w:p w14:paraId="193BF739" w14:textId="77777777" w:rsidR="00333C74" w:rsidRDefault="00333C74" w:rsidP="00FF308B">
            <w:r>
              <w:fldChar w:fldCharType="begin">
                <w:ffData>
                  <w:name w:val="Check2"/>
                  <w:enabled/>
                  <w:calcOnExit w:val="0"/>
                  <w:checkBox>
                    <w:sizeAuto/>
                    <w:default w:val="0"/>
                    <w:checked w:val="0"/>
                  </w:checkBox>
                </w:ffData>
              </w:fldChar>
            </w:r>
            <w:r>
              <w:instrText xml:space="preserve"> FORMCHECKBOX </w:instrText>
            </w:r>
            <w:r w:rsidR="002F7710">
              <w:fldChar w:fldCharType="separate"/>
            </w:r>
            <w:r>
              <w:fldChar w:fldCharType="end"/>
            </w:r>
            <w:r>
              <w:t xml:space="preserve"> NO</w:t>
            </w:r>
          </w:p>
        </w:tc>
      </w:tr>
      <w:tr w:rsidR="00333C74" w14:paraId="616C5E9B" w14:textId="77777777" w:rsidTr="00FF308B">
        <w:trPr>
          <w:trHeight w:val="1008"/>
        </w:trPr>
        <w:tc>
          <w:tcPr>
            <w:tcW w:w="5500" w:type="dxa"/>
            <w:gridSpan w:val="2"/>
            <w:shd w:val="clear" w:color="auto" w:fill="E2EFD9" w:themeFill="accent6" w:themeFillTint="33"/>
          </w:tcPr>
          <w:p w14:paraId="79ED7508"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25AFB981" w14:textId="77777777" w:rsidR="00333C74" w:rsidRDefault="002F7710" w:rsidP="00FF308B">
            <w:sdt>
              <w:sdtPr>
                <w:rPr>
                  <w:sz w:val="20"/>
                </w:rPr>
                <w:id w:val="-260762961"/>
                <w:showingPlcHdr/>
              </w:sdtPr>
              <w:sdtEndPr/>
              <w:sdtContent>
                <w:r w:rsidR="00333C74" w:rsidRPr="00CE0E7B">
                  <w:rPr>
                    <w:rStyle w:val="PlaceholderText"/>
                  </w:rPr>
                  <w:t>Click or tap here to enter text.</w:t>
                </w:r>
              </w:sdtContent>
            </w:sdt>
          </w:p>
        </w:tc>
      </w:tr>
    </w:tbl>
    <w:p w14:paraId="15764ADC" w14:textId="59E13FDB" w:rsidR="008F2AD6" w:rsidRDefault="008F2AD6" w:rsidP="00333C74"/>
    <w:p w14:paraId="315B899A" w14:textId="77777777" w:rsidR="008F2AD6" w:rsidRDefault="008F2AD6">
      <w:r>
        <w:br w:type="page"/>
      </w:r>
    </w:p>
    <w:p w14:paraId="7E107EE6" w14:textId="77777777" w:rsidR="00333C74" w:rsidRDefault="00333C74" w:rsidP="00333C74"/>
    <w:tbl>
      <w:tblPr>
        <w:tblStyle w:val="TableGrid"/>
        <w:tblpPr w:leftFromText="180" w:rightFromText="180" w:vertAnchor="text" w:tblpY="1"/>
        <w:tblOverlap w:val="never"/>
        <w:tblW w:w="14395" w:type="dxa"/>
        <w:tblLook w:val="04A0" w:firstRow="1" w:lastRow="0" w:firstColumn="1" w:lastColumn="0" w:noHBand="0" w:noVBand="1"/>
      </w:tblPr>
      <w:tblGrid>
        <w:gridCol w:w="2154"/>
        <w:gridCol w:w="2867"/>
        <w:gridCol w:w="2867"/>
        <w:gridCol w:w="3296"/>
        <w:gridCol w:w="3211"/>
      </w:tblGrid>
      <w:tr w:rsidR="00333C74" w:rsidRPr="000D4B8A" w14:paraId="399DBECB" w14:textId="77777777" w:rsidTr="00FF308B">
        <w:tc>
          <w:tcPr>
            <w:tcW w:w="2154" w:type="dxa"/>
            <w:shd w:val="clear" w:color="auto" w:fill="9CC2E5" w:themeFill="accent5" w:themeFillTint="99"/>
          </w:tcPr>
          <w:p w14:paraId="762298A2" w14:textId="77777777" w:rsidR="00333C74" w:rsidRPr="000D4B8A" w:rsidRDefault="00333C74" w:rsidP="00FF308B">
            <w:pPr>
              <w:rPr>
                <w:rFonts w:ascii="Calibri" w:hAnsi="Calibri" w:cs="Calibri"/>
                <w:b/>
                <w:bCs/>
              </w:rPr>
            </w:pPr>
            <w:r w:rsidRPr="000D4B8A">
              <w:rPr>
                <w:rFonts w:ascii="Calibri" w:hAnsi="Calibri" w:cs="Calibri"/>
                <w:b/>
                <w:bCs/>
                <w:sz w:val="28"/>
                <w:szCs w:val="28"/>
              </w:rPr>
              <w:t>Goal 2: Partner Staff Goals</w:t>
            </w:r>
          </w:p>
        </w:tc>
        <w:tc>
          <w:tcPr>
            <w:tcW w:w="2867" w:type="dxa"/>
            <w:shd w:val="clear" w:color="auto" w:fill="9CC2E5" w:themeFill="accent5" w:themeFillTint="99"/>
          </w:tcPr>
          <w:p w14:paraId="28468054"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a. </w:t>
            </w:r>
            <w:r w:rsidRPr="000D4B8A">
              <w:rPr>
                <w:rFonts w:ascii="Calibri" w:eastAsia="Times New Roman" w:hAnsi="Calibri" w:cs="Calibri"/>
                <w:b/>
                <w:bCs/>
                <w:color w:val="0E101A"/>
              </w:rPr>
              <w:t>Cross-training and program information resources addressing the roles, services, performance expectations, and eligibility requirements of all WIOA partner programs are provided for all partner staff, including information and encouragement in acquiring professional credentials. </w:t>
            </w:r>
          </w:p>
          <w:p w14:paraId="33B5EB8F" w14:textId="77777777" w:rsidR="00333C74" w:rsidRPr="000D4B8A" w:rsidRDefault="00333C74" w:rsidP="00FF308B">
            <w:pPr>
              <w:rPr>
                <w:rFonts w:ascii="Calibri" w:hAnsi="Calibri" w:cs="Calibri"/>
                <w:b/>
                <w:bCs/>
              </w:rPr>
            </w:pPr>
          </w:p>
        </w:tc>
        <w:tc>
          <w:tcPr>
            <w:tcW w:w="2867" w:type="dxa"/>
            <w:shd w:val="clear" w:color="auto" w:fill="9CC2E5" w:themeFill="accent5" w:themeFillTint="99"/>
          </w:tcPr>
          <w:p w14:paraId="651AAD01"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b. </w:t>
            </w:r>
            <w:r w:rsidRPr="000D4B8A">
              <w:rPr>
                <w:rFonts w:ascii="Calibri" w:eastAsia="Times New Roman" w:hAnsi="Calibri" w:cs="Calibri"/>
                <w:b/>
                <w:bCs/>
                <w:color w:val="0E101A"/>
              </w:rPr>
              <w:t>Communication across partners is consistent, comprehensive, and timely.</w:t>
            </w:r>
          </w:p>
          <w:p w14:paraId="4B6BFA52" w14:textId="77777777" w:rsidR="00333C74" w:rsidRPr="000D4B8A" w:rsidRDefault="00333C74" w:rsidP="00FF308B">
            <w:pPr>
              <w:rPr>
                <w:rFonts w:ascii="Calibri" w:hAnsi="Calibri" w:cs="Calibri"/>
                <w:b/>
                <w:bCs/>
              </w:rPr>
            </w:pPr>
          </w:p>
        </w:tc>
        <w:tc>
          <w:tcPr>
            <w:tcW w:w="3296" w:type="dxa"/>
            <w:shd w:val="clear" w:color="auto" w:fill="9CC2E5" w:themeFill="accent5" w:themeFillTint="99"/>
          </w:tcPr>
          <w:p w14:paraId="086EF867"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c. </w:t>
            </w:r>
            <w:r w:rsidRPr="000D4B8A">
              <w:rPr>
                <w:rFonts w:ascii="Calibri" w:eastAsia="Times New Roman" w:hAnsi="Calibri" w:cs="Calibri"/>
                <w:b/>
                <w:bCs/>
                <w:color w:val="0E101A"/>
              </w:rPr>
              <w:t>All partner staff receives current and relevant professional development to service integration goals.</w:t>
            </w:r>
          </w:p>
          <w:p w14:paraId="243C4E61" w14:textId="77777777" w:rsidR="00333C74" w:rsidRPr="000D4B8A" w:rsidRDefault="00333C74" w:rsidP="00FF308B">
            <w:pPr>
              <w:rPr>
                <w:rFonts w:ascii="Calibri" w:hAnsi="Calibri" w:cs="Calibri"/>
                <w:b/>
                <w:bCs/>
              </w:rPr>
            </w:pPr>
          </w:p>
        </w:tc>
        <w:tc>
          <w:tcPr>
            <w:tcW w:w="3211" w:type="dxa"/>
            <w:shd w:val="clear" w:color="auto" w:fill="9CC2E5" w:themeFill="accent5" w:themeFillTint="99"/>
          </w:tcPr>
          <w:p w14:paraId="3897933D"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d. </w:t>
            </w:r>
            <w:r w:rsidRPr="000D4B8A">
              <w:rPr>
                <w:rFonts w:ascii="Calibri" w:eastAsia="Times New Roman" w:hAnsi="Calibri" w:cs="Calibri"/>
                <w:b/>
                <w:bCs/>
                <w:color w:val="0E101A"/>
              </w:rPr>
              <w:t>All partner staff are treated as valued and respected team members.</w:t>
            </w:r>
          </w:p>
          <w:p w14:paraId="29F86740" w14:textId="77777777" w:rsidR="00333C74" w:rsidRPr="000D4B8A" w:rsidRDefault="00333C74" w:rsidP="00FF308B">
            <w:pPr>
              <w:rPr>
                <w:rFonts w:ascii="Calibri" w:hAnsi="Calibri" w:cs="Calibri"/>
                <w:b/>
                <w:bCs/>
              </w:rPr>
            </w:pPr>
          </w:p>
        </w:tc>
      </w:tr>
      <w:tr w:rsidR="00333C74" w:rsidRPr="000D4B8A" w14:paraId="605D375C" w14:textId="77777777" w:rsidTr="00FF308B">
        <w:tc>
          <w:tcPr>
            <w:tcW w:w="14395" w:type="dxa"/>
            <w:gridSpan w:val="5"/>
            <w:shd w:val="clear" w:color="auto" w:fill="DEEAF6" w:themeFill="accent5" w:themeFillTint="33"/>
          </w:tcPr>
          <w:p w14:paraId="73AD4297" w14:textId="77777777" w:rsidR="00333C74" w:rsidRDefault="00333C74" w:rsidP="00FF308B">
            <w:r>
              <w:t xml:space="preserve">For each application point please rank your area’s Level of Integration of Goal Application according to the following scale. </w:t>
            </w:r>
          </w:p>
          <w:p w14:paraId="58E09AAF" w14:textId="77777777" w:rsidR="00333C74" w:rsidRDefault="00333C74" w:rsidP="00FF308B"/>
          <w:p w14:paraId="3B9B00C5" w14:textId="77777777" w:rsidR="00333C74" w:rsidRPr="0039283F"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44794D33" w14:textId="77777777" w:rsidR="00333C74"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7C9369E0" w14:textId="77777777" w:rsidR="00333C74"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F782856" w14:textId="77777777" w:rsidR="00E43510" w:rsidRDefault="00E43510" w:rsidP="00E43510">
            <w:pPr>
              <w:pBdr>
                <w:top w:val="nil"/>
                <w:left w:val="nil"/>
                <w:bottom w:val="nil"/>
                <w:right w:val="nil"/>
                <w:between w:val="nil"/>
                <w:bar w:val="nil"/>
              </w:pBdr>
              <w:spacing w:line="259" w:lineRule="auto"/>
            </w:pPr>
          </w:p>
          <w:p w14:paraId="584A9A54" w14:textId="77777777" w:rsidR="00E43510" w:rsidRDefault="00E43510" w:rsidP="00E43510">
            <w:r>
              <w:t>Click or tap on the grey boxes below to choose your selection.</w:t>
            </w:r>
          </w:p>
          <w:p w14:paraId="2CC9E45D" w14:textId="77777777" w:rsidR="00E43510" w:rsidRDefault="00E43510" w:rsidP="00637AE9">
            <w:pPr>
              <w:pBdr>
                <w:top w:val="nil"/>
                <w:left w:val="nil"/>
                <w:bottom w:val="nil"/>
                <w:right w:val="nil"/>
                <w:between w:val="nil"/>
                <w:bar w:val="nil"/>
              </w:pBdr>
            </w:pPr>
          </w:p>
          <w:p w14:paraId="3E51BA19" w14:textId="77777777" w:rsidR="00333C74" w:rsidRPr="00565B2A" w:rsidRDefault="00333C74" w:rsidP="00FF308B">
            <w:pPr>
              <w:textAlignment w:val="baseline"/>
              <w:rPr>
                <w:rFonts w:ascii="Calibri" w:hAnsi="Calibri" w:cs="Calibri"/>
              </w:rPr>
            </w:pPr>
          </w:p>
        </w:tc>
      </w:tr>
      <w:tr w:rsidR="00333C74" w:rsidRPr="000D4B8A" w14:paraId="656F4D06" w14:textId="77777777" w:rsidTr="00FF308B">
        <w:trPr>
          <w:trHeight w:val="1331"/>
        </w:trPr>
        <w:tc>
          <w:tcPr>
            <w:tcW w:w="2154" w:type="dxa"/>
            <w:shd w:val="clear" w:color="auto" w:fill="DEEAF6" w:themeFill="accent5" w:themeFillTint="33"/>
          </w:tcPr>
          <w:p w14:paraId="73219BEF" w14:textId="77777777" w:rsidR="00333C74" w:rsidRPr="000D4B8A" w:rsidRDefault="00333C74" w:rsidP="00FF308B">
            <w:pPr>
              <w:rPr>
                <w:rFonts w:ascii="Calibri" w:hAnsi="Calibri" w:cs="Calibri"/>
                <w:color w:val="DEEAF6" w:themeColor="accent5" w:themeTint="33"/>
              </w:rPr>
            </w:pPr>
            <w:r>
              <w:t>Level of Integration of Goal Application</w:t>
            </w:r>
          </w:p>
        </w:tc>
        <w:tc>
          <w:tcPr>
            <w:tcW w:w="2867" w:type="dxa"/>
            <w:shd w:val="clear" w:color="auto" w:fill="DEEAF6" w:themeFill="accent5" w:themeFillTint="33"/>
          </w:tcPr>
          <w:p w14:paraId="6B682605"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2F7710">
              <w:fldChar w:fldCharType="separate"/>
            </w:r>
            <w:r w:rsidRPr="009768D9">
              <w:fldChar w:fldCharType="end"/>
            </w:r>
          </w:p>
        </w:tc>
        <w:tc>
          <w:tcPr>
            <w:tcW w:w="2867" w:type="dxa"/>
            <w:shd w:val="clear" w:color="auto" w:fill="DEEAF6" w:themeFill="accent5" w:themeFillTint="33"/>
          </w:tcPr>
          <w:p w14:paraId="158773F2"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2F7710">
              <w:fldChar w:fldCharType="separate"/>
            </w:r>
            <w:r w:rsidRPr="009768D9">
              <w:fldChar w:fldCharType="end"/>
            </w:r>
          </w:p>
        </w:tc>
        <w:tc>
          <w:tcPr>
            <w:tcW w:w="3296" w:type="dxa"/>
            <w:shd w:val="clear" w:color="auto" w:fill="DEEAF6" w:themeFill="accent5" w:themeFillTint="33"/>
          </w:tcPr>
          <w:p w14:paraId="0877D493"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2F7710">
              <w:fldChar w:fldCharType="separate"/>
            </w:r>
            <w:r w:rsidRPr="009768D9">
              <w:fldChar w:fldCharType="end"/>
            </w:r>
          </w:p>
        </w:tc>
        <w:tc>
          <w:tcPr>
            <w:tcW w:w="3211" w:type="dxa"/>
            <w:shd w:val="clear" w:color="auto" w:fill="DEEAF6" w:themeFill="accent5" w:themeFillTint="33"/>
          </w:tcPr>
          <w:p w14:paraId="7822ADB7"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2F7710">
              <w:fldChar w:fldCharType="separate"/>
            </w:r>
            <w:r w:rsidRPr="009768D9">
              <w:fldChar w:fldCharType="end"/>
            </w:r>
          </w:p>
        </w:tc>
      </w:tr>
      <w:tr w:rsidR="00333C74" w:rsidRPr="0039283F" w14:paraId="402CDF6F" w14:textId="77777777" w:rsidTr="00FF308B">
        <w:trPr>
          <w:trHeight w:val="1079"/>
        </w:trPr>
        <w:tc>
          <w:tcPr>
            <w:tcW w:w="14395" w:type="dxa"/>
            <w:gridSpan w:val="5"/>
            <w:shd w:val="clear" w:color="auto" w:fill="9CC2E5" w:themeFill="accent5" w:themeFillTint="99"/>
          </w:tcPr>
          <w:p w14:paraId="79EACFA5" w14:textId="77777777" w:rsidR="00333C74" w:rsidRPr="0039283F" w:rsidRDefault="00333C74" w:rsidP="00FF308B">
            <w:pPr>
              <w:textAlignment w:val="baseline"/>
            </w:pPr>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rsidRPr="0039283F" w14:paraId="06447038" w14:textId="77777777" w:rsidTr="00FF308B">
        <w:trPr>
          <w:trHeight w:val="1008"/>
        </w:trPr>
        <w:tc>
          <w:tcPr>
            <w:tcW w:w="14395" w:type="dxa"/>
            <w:gridSpan w:val="5"/>
            <w:shd w:val="clear" w:color="auto" w:fill="9CC2E5" w:themeFill="accent5" w:themeFillTint="99"/>
          </w:tcPr>
          <w:p w14:paraId="14846DC8" w14:textId="77777777" w:rsidR="00333C74" w:rsidRPr="000D4B8A" w:rsidRDefault="00333C74" w:rsidP="00FF308B">
            <w:pPr>
              <w:textAlignment w:val="baseline"/>
              <w:rPr>
                <w:rFonts w:ascii="Calibri" w:eastAsia="Times New Roman" w:hAnsi="Calibri" w:cs="Calibri"/>
                <w:b/>
                <w:bCs/>
                <w:color w:val="0E101A"/>
              </w:rPr>
            </w:pPr>
            <w:r w:rsidRPr="000D4B8A">
              <w:rPr>
                <w:b/>
                <w:bCs/>
              </w:rPr>
              <w:lastRenderedPageBreak/>
              <w:t>Application Point a.</w:t>
            </w:r>
            <w:r>
              <w:t xml:space="preserve"> </w:t>
            </w:r>
            <w:r w:rsidRPr="000D4B8A">
              <w:rPr>
                <w:rFonts w:ascii="Calibri" w:eastAsia="Times New Roman" w:hAnsi="Calibri" w:cs="Calibri"/>
                <w:color w:val="0E101A"/>
              </w:rPr>
              <w:t>Cross-training and program information resources addressing the roles, services, performance expectations, and eligibility requirements of all WIOA partner programs are provided for all partner staff, including information and encouragement in acquiring professional credentials.</w:t>
            </w:r>
            <w:r w:rsidRPr="000D4B8A">
              <w:rPr>
                <w:rFonts w:ascii="Calibri" w:eastAsia="Times New Roman" w:hAnsi="Calibri" w:cs="Calibri"/>
                <w:b/>
                <w:bCs/>
                <w:color w:val="0E101A"/>
              </w:rPr>
              <w:t> </w:t>
            </w:r>
          </w:p>
          <w:p w14:paraId="37745DEF" w14:textId="77777777" w:rsidR="00333C74" w:rsidRPr="0039283F" w:rsidRDefault="00333C74" w:rsidP="00FF308B">
            <w:pPr>
              <w:textAlignment w:val="baseline"/>
            </w:pPr>
          </w:p>
        </w:tc>
      </w:tr>
      <w:tr w:rsidR="00333C74" w14:paraId="52196F83" w14:textId="77777777" w:rsidTr="00FF308B">
        <w:trPr>
          <w:trHeight w:val="1008"/>
        </w:trPr>
        <w:tc>
          <w:tcPr>
            <w:tcW w:w="2154" w:type="dxa"/>
            <w:shd w:val="clear" w:color="auto" w:fill="DEEAF6" w:themeFill="accent5" w:themeFillTint="33"/>
          </w:tcPr>
          <w:p w14:paraId="0A91D862"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1826D862"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2547E498" w14:textId="77777777" w:rsidR="00333C74" w:rsidRDefault="002F7710" w:rsidP="00FF308B">
            <w:pPr>
              <w:textAlignment w:val="baseline"/>
              <w:rPr>
                <w:b/>
              </w:rPr>
            </w:pPr>
            <w:sdt>
              <w:sdtPr>
                <w:rPr>
                  <w:sz w:val="20"/>
                </w:rPr>
                <w:id w:val="-1293203788"/>
                <w:showingPlcHdr/>
              </w:sdtPr>
              <w:sdtEndPr/>
              <w:sdtContent>
                <w:r w:rsidR="00333C74" w:rsidRPr="00CC6B67">
                  <w:rPr>
                    <w:rStyle w:val="PlaceholderText"/>
                  </w:rPr>
                  <w:t>Click or tap here to enter text.</w:t>
                </w:r>
              </w:sdtContent>
            </w:sdt>
          </w:p>
        </w:tc>
      </w:tr>
      <w:tr w:rsidR="00333C74" w14:paraId="0C17A7A4" w14:textId="77777777" w:rsidTr="00FF308B">
        <w:trPr>
          <w:trHeight w:val="1008"/>
        </w:trPr>
        <w:tc>
          <w:tcPr>
            <w:tcW w:w="2154" w:type="dxa"/>
            <w:shd w:val="clear" w:color="auto" w:fill="DEEAF6" w:themeFill="accent5" w:themeFillTint="33"/>
          </w:tcPr>
          <w:p w14:paraId="34D7DBB1" w14:textId="77777777" w:rsidR="00333C74" w:rsidRDefault="00333C74" w:rsidP="00FF308B">
            <w:pPr>
              <w:rPr>
                <w:b/>
              </w:rPr>
            </w:pPr>
            <w:r>
              <w:rPr>
                <w:b/>
              </w:rPr>
              <w:t xml:space="preserve">Key Players for Application Point a. </w:t>
            </w:r>
          </w:p>
          <w:p w14:paraId="5813ECBE"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0F6E0DE4" w14:textId="77777777" w:rsidR="00333C74" w:rsidRDefault="002F7710" w:rsidP="00FF308B">
            <w:pPr>
              <w:textAlignment w:val="baseline"/>
            </w:pPr>
            <w:sdt>
              <w:sdtPr>
                <w:rPr>
                  <w:sz w:val="20"/>
                </w:rPr>
                <w:id w:val="1454211768"/>
                <w:showingPlcHdr/>
              </w:sdtPr>
              <w:sdtEndPr/>
              <w:sdtContent>
                <w:r w:rsidR="00333C74" w:rsidRPr="00CC6B67">
                  <w:rPr>
                    <w:rStyle w:val="PlaceholderText"/>
                  </w:rPr>
                  <w:t>Click or tap here to enter text.</w:t>
                </w:r>
              </w:sdtContent>
            </w:sdt>
          </w:p>
        </w:tc>
      </w:tr>
      <w:tr w:rsidR="00333C74" w14:paraId="032EB4D3" w14:textId="77777777" w:rsidTr="00FF308B">
        <w:trPr>
          <w:trHeight w:val="1008"/>
        </w:trPr>
        <w:tc>
          <w:tcPr>
            <w:tcW w:w="2154" w:type="dxa"/>
            <w:shd w:val="clear" w:color="auto" w:fill="DEEAF6" w:themeFill="accent5" w:themeFillTint="33"/>
          </w:tcPr>
          <w:p w14:paraId="028700D2" w14:textId="77777777" w:rsidR="00333C74" w:rsidRDefault="00333C74" w:rsidP="00FF308B">
            <w:pPr>
              <w:rPr>
                <w:b/>
              </w:rPr>
            </w:pPr>
            <w:r>
              <w:rPr>
                <w:b/>
              </w:rPr>
              <w:t xml:space="preserve">Expected Outcomes for Application Point a. </w:t>
            </w:r>
          </w:p>
          <w:p w14:paraId="10371B49"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2D1E6C55" w14:textId="77777777" w:rsidR="00333C74" w:rsidRDefault="002F7710" w:rsidP="00FF308B">
            <w:pPr>
              <w:textAlignment w:val="baseline"/>
            </w:pPr>
            <w:sdt>
              <w:sdtPr>
                <w:rPr>
                  <w:sz w:val="20"/>
                </w:rPr>
                <w:id w:val="-195775846"/>
                <w:showingPlcHdr/>
              </w:sdtPr>
              <w:sdtEndPr/>
              <w:sdtContent>
                <w:r w:rsidR="00333C74" w:rsidRPr="00CC6B67">
                  <w:rPr>
                    <w:rStyle w:val="PlaceholderText"/>
                  </w:rPr>
                  <w:t>Click or tap here to enter text.</w:t>
                </w:r>
              </w:sdtContent>
            </w:sdt>
          </w:p>
        </w:tc>
      </w:tr>
      <w:tr w:rsidR="00333C74" w14:paraId="32192AFC" w14:textId="77777777" w:rsidTr="00FF308B">
        <w:trPr>
          <w:trHeight w:val="1008"/>
        </w:trPr>
        <w:tc>
          <w:tcPr>
            <w:tcW w:w="2154" w:type="dxa"/>
            <w:shd w:val="clear" w:color="auto" w:fill="DEEAF6" w:themeFill="accent5" w:themeFillTint="33"/>
          </w:tcPr>
          <w:p w14:paraId="31DBC21E" w14:textId="77777777" w:rsidR="00333C74" w:rsidRDefault="00333C74" w:rsidP="00FF308B">
            <w:pPr>
              <w:rPr>
                <w:b/>
              </w:rPr>
            </w:pPr>
            <w:r>
              <w:rPr>
                <w:b/>
              </w:rPr>
              <w:t>Timeline for Application Point a.</w:t>
            </w:r>
          </w:p>
          <w:p w14:paraId="56B2CCF8"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246E2F4C" w14:textId="77777777" w:rsidR="00333C74" w:rsidRDefault="002F7710" w:rsidP="00FF308B">
            <w:pPr>
              <w:textAlignment w:val="baseline"/>
            </w:pPr>
            <w:sdt>
              <w:sdtPr>
                <w:rPr>
                  <w:sz w:val="20"/>
                </w:rPr>
                <w:id w:val="-708952257"/>
                <w:showingPlcHdr/>
              </w:sdtPr>
              <w:sdtEndPr/>
              <w:sdtContent>
                <w:r w:rsidR="00333C74" w:rsidRPr="00CC6B67">
                  <w:rPr>
                    <w:rStyle w:val="PlaceholderText"/>
                  </w:rPr>
                  <w:t>Click or tap here to enter text.</w:t>
                </w:r>
              </w:sdtContent>
            </w:sdt>
          </w:p>
        </w:tc>
      </w:tr>
      <w:tr w:rsidR="00333C74" w14:paraId="54189D16" w14:textId="77777777" w:rsidTr="00FF308B">
        <w:trPr>
          <w:trHeight w:val="1008"/>
        </w:trPr>
        <w:tc>
          <w:tcPr>
            <w:tcW w:w="2154" w:type="dxa"/>
            <w:shd w:val="clear" w:color="auto" w:fill="DEEAF6" w:themeFill="accent5" w:themeFillTint="33"/>
          </w:tcPr>
          <w:p w14:paraId="0A92DE1E" w14:textId="77777777" w:rsidR="00333C74" w:rsidRDefault="00333C74" w:rsidP="00FF308B">
            <w:pPr>
              <w:rPr>
                <w:b/>
              </w:rPr>
            </w:pPr>
            <w:r>
              <w:rPr>
                <w:b/>
              </w:rPr>
              <w:t xml:space="preserve">Questions/Needed Assistance for Application Point a. </w:t>
            </w:r>
          </w:p>
          <w:p w14:paraId="3F5FCCD6"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59420076" w14:textId="77777777" w:rsidR="00333C74" w:rsidRDefault="002F7710" w:rsidP="00FF308B">
            <w:pPr>
              <w:textAlignment w:val="baseline"/>
            </w:pPr>
            <w:sdt>
              <w:sdtPr>
                <w:rPr>
                  <w:sz w:val="20"/>
                </w:rPr>
                <w:id w:val="1702905880"/>
                <w:showingPlcHdr/>
              </w:sdtPr>
              <w:sdtEndPr/>
              <w:sdtContent>
                <w:r w:rsidR="00333C74" w:rsidRPr="00CE0E7B">
                  <w:rPr>
                    <w:rStyle w:val="PlaceholderText"/>
                  </w:rPr>
                  <w:t>Click or tap here to enter text.</w:t>
                </w:r>
              </w:sdtContent>
            </w:sdt>
          </w:p>
        </w:tc>
      </w:tr>
      <w:tr w:rsidR="00333C74" w14:paraId="09248720" w14:textId="77777777" w:rsidTr="00FF308B">
        <w:trPr>
          <w:trHeight w:val="1008"/>
        </w:trPr>
        <w:tc>
          <w:tcPr>
            <w:tcW w:w="5021" w:type="dxa"/>
            <w:gridSpan w:val="2"/>
            <w:shd w:val="clear" w:color="auto" w:fill="DEEAF6" w:themeFill="accent5" w:themeFillTint="33"/>
          </w:tcPr>
          <w:p w14:paraId="4F4F3640" w14:textId="77777777" w:rsidR="00333C74" w:rsidRDefault="00333C74" w:rsidP="00FF308B">
            <w:pPr>
              <w:textAlignment w:val="baseline"/>
            </w:pPr>
            <w:r w:rsidRPr="00E0544A">
              <w:rPr>
                <w:b/>
                <w:bCs/>
              </w:rPr>
              <w:t>Technical Assistance: Does your local area need technical assistance on Application Point a.?</w:t>
            </w:r>
          </w:p>
        </w:tc>
        <w:tc>
          <w:tcPr>
            <w:tcW w:w="9374" w:type="dxa"/>
            <w:gridSpan w:val="3"/>
            <w:shd w:val="clear" w:color="auto" w:fill="DEEAF6" w:themeFill="accent5" w:themeFillTint="33"/>
          </w:tcPr>
          <w:p w14:paraId="2CE10640"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4FB9864A" w14:textId="77777777" w:rsidR="00333C74" w:rsidRDefault="00333C74" w:rsidP="00FF308B"/>
          <w:p w14:paraId="1B6191D6"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59729F44" w14:textId="77777777" w:rsidTr="00FF308B">
        <w:trPr>
          <w:trHeight w:val="1008"/>
        </w:trPr>
        <w:tc>
          <w:tcPr>
            <w:tcW w:w="5021" w:type="dxa"/>
            <w:gridSpan w:val="2"/>
            <w:shd w:val="clear" w:color="auto" w:fill="DEEAF6" w:themeFill="accent5" w:themeFillTint="33"/>
          </w:tcPr>
          <w:p w14:paraId="59609BEF" w14:textId="77777777" w:rsidR="00333C74" w:rsidRPr="00E0544A" w:rsidRDefault="00333C74" w:rsidP="00FF308B">
            <w:pPr>
              <w:textAlignment w:val="baseline"/>
              <w:rPr>
                <w:b/>
                <w:bCs/>
              </w:rPr>
            </w:pPr>
            <w:r w:rsidRPr="00E0544A">
              <w:rPr>
                <w:b/>
                <w:bCs/>
              </w:rPr>
              <w:lastRenderedPageBreak/>
              <w:t>Technical Assistance:</w:t>
            </w:r>
            <w:r>
              <w:rPr>
                <w:b/>
                <w:bCs/>
              </w:rPr>
              <w:t xml:space="preserve"> If YES, please specify. </w:t>
            </w:r>
          </w:p>
        </w:tc>
        <w:tc>
          <w:tcPr>
            <w:tcW w:w="9374" w:type="dxa"/>
            <w:gridSpan w:val="3"/>
            <w:shd w:val="clear" w:color="auto" w:fill="DEEAF6" w:themeFill="accent5" w:themeFillTint="33"/>
          </w:tcPr>
          <w:p w14:paraId="6A4AFA56" w14:textId="77777777" w:rsidR="00333C74" w:rsidRDefault="002F7710" w:rsidP="00FF308B">
            <w:sdt>
              <w:sdtPr>
                <w:rPr>
                  <w:sz w:val="20"/>
                </w:rPr>
                <w:id w:val="-2001189268"/>
                <w:showingPlcHdr/>
              </w:sdtPr>
              <w:sdtEndPr/>
              <w:sdtContent>
                <w:r w:rsidR="00333C74" w:rsidRPr="00CE0E7B">
                  <w:rPr>
                    <w:rStyle w:val="PlaceholderText"/>
                  </w:rPr>
                  <w:t>Click or tap here to enter text.</w:t>
                </w:r>
              </w:sdtContent>
            </w:sdt>
          </w:p>
        </w:tc>
      </w:tr>
      <w:tr w:rsidR="00333C74" w:rsidRPr="0023658E" w14:paraId="597DBDBE" w14:textId="77777777" w:rsidTr="00FF308B">
        <w:trPr>
          <w:trHeight w:val="1008"/>
        </w:trPr>
        <w:tc>
          <w:tcPr>
            <w:tcW w:w="14395" w:type="dxa"/>
            <w:gridSpan w:val="5"/>
            <w:shd w:val="clear" w:color="auto" w:fill="9CC2E5" w:themeFill="accent5" w:themeFillTint="99"/>
          </w:tcPr>
          <w:p w14:paraId="1D54CE5E" w14:textId="77777777" w:rsidR="00333C74" w:rsidRPr="0023658E" w:rsidRDefault="00333C74" w:rsidP="00FF308B">
            <w:pPr>
              <w:textAlignment w:val="baseline"/>
              <w:rPr>
                <w:bCs/>
              </w:rPr>
            </w:pPr>
            <w:r>
              <w:rPr>
                <w:b/>
              </w:rPr>
              <w:t xml:space="preserve">Application Point b. </w:t>
            </w:r>
            <w:r w:rsidRPr="0023658E">
              <w:rPr>
                <w:rFonts w:ascii="Calibri" w:eastAsia="Times New Roman" w:hAnsi="Calibri" w:cs="Calibri"/>
                <w:color w:val="0E101A"/>
              </w:rPr>
              <w:t>Communication across partners is consistent, comprehensive, and timely.</w:t>
            </w:r>
          </w:p>
        </w:tc>
      </w:tr>
      <w:tr w:rsidR="00333C74" w14:paraId="67AF32A8" w14:textId="77777777" w:rsidTr="00FF308B">
        <w:trPr>
          <w:trHeight w:val="1008"/>
        </w:trPr>
        <w:tc>
          <w:tcPr>
            <w:tcW w:w="2154" w:type="dxa"/>
            <w:shd w:val="clear" w:color="auto" w:fill="DEEAF6" w:themeFill="accent5" w:themeFillTint="33"/>
          </w:tcPr>
          <w:p w14:paraId="47E51ACF"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3B42498C"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790C4B3C" w14:textId="77777777" w:rsidR="00333C74" w:rsidRDefault="002F7710" w:rsidP="00FF308B">
            <w:pPr>
              <w:textAlignment w:val="baseline"/>
              <w:rPr>
                <w:b/>
              </w:rPr>
            </w:pPr>
            <w:sdt>
              <w:sdtPr>
                <w:rPr>
                  <w:sz w:val="20"/>
                </w:rPr>
                <w:id w:val="1289173329"/>
                <w:showingPlcHdr/>
              </w:sdtPr>
              <w:sdtEndPr/>
              <w:sdtContent>
                <w:r w:rsidR="00333C74" w:rsidRPr="00D45B70">
                  <w:rPr>
                    <w:rStyle w:val="PlaceholderText"/>
                  </w:rPr>
                  <w:t>Click or tap here to enter text.</w:t>
                </w:r>
              </w:sdtContent>
            </w:sdt>
          </w:p>
        </w:tc>
      </w:tr>
      <w:tr w:rsidR="00333C74" w14:paraId="588852FA" w14:textId="77777777" w:rsidTr="00FF308B">
        <w:trPr>
          <w:trHeight w:val="1008"/>
        </w:trPr>
        <w:tc>
          <w:tcPr>
            <w:tcW w:w="2154" w:type="dxa"/>
            <w:shd w:val="clear" w:color="auto" w:fill="DEEAF6" w:themeFill="accent5" w:themeFillTint="33"/>
          </w:tcPr>
          <w:p w14:paraId="47374C98" w14:textId="77777777" w:rsidR="00333C74" w:rsidRDefault="00333C74" w:rsidP="00FF308B">
            <w:pPr>
              <w:rPr>
                <w:b/>
              </w:rPr>
            </w:pPr>
            <w:r>
              <w:rPr>
                <w:b/>
              </w:rPr>
              <w:t xml:space="preserve">Key Players for Application Point b. </w:t>
            </w:r>
          </w:p>
          <w:p w14:paraId="2F823CD6"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32649A83" w14:textId="77777777" w:rsidR="00333C74" w:rsidRDefault="002F7710" w:rsidP="00FF308B">
            <w:pPr>
              <w:textAlignment w:val="baseline"/>
            </w:pPr>
            <w:sdt>
              <w:sdtPr>
                <w:rPr>
                  <w:sz w:val="20"/>
                </w:rPr>
                <w:id w:val="-1956164855"/>
                <w:showingPlcHdr/>
              </w:sdtPr>
              <w:sdtEndPr/>
              <w:sdtContent>
                <w:r w:rsidR="00333C74" w:rsidRPr="00D45B70">
                  <w:rPr>
                    <w:rStyle w:val="PlaceholderText"/>
                  </w:rPr>
                  <w:t>Click or tap here to enter text.</w:t>
                </w:r>
              </w:sdtContent>
            </w:sdt>
          </w:p>
        </w:tc>
      </w:tr>
      <w:tr w:rsidR="00333C74" w14:paraId="5CB3F9B6" w14:textId="77777777" w:rsidTr="00FF308B">
        <w:trPr>
          <w:trHeight w:val="1008"/>
        </w:trPr>
        <w:tc>
          <w:tcPr>
            <w:tcW w:w="2154" w:type="dxa"/>
            <w:shd w:val="clear" w:color="auto" w:fill="DEEAF6" w:themeFill="accent5" w:themeFillTint="33"/>
          </w:tcPr>
          <w:p w14:paraId="00E4344A" w14:textId="77777777" w:rsidR="00333C74" w:rsidRDefault="00333C74" w:rsidP="00FF308B">
            <w:pPr>
              <w:rPr>
                <w:b/>
              </w:rPr>
            </w:pPr>
            <w:r>
              <w:rPr>
                <w:b/>
              </w:rPr>
              <w:t xml:space="preserve">Expected Outcomes for Application Point b. </w:t>
            </w:r>
          </w:p>
          <w:p w14:paraId="4DB6AAD6"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73C4B72C" w14:textId="77777777" w:rsidR="00333C74" w:rsidRDefault="002F7710" w:rsidP="00FF308B">
            <w:pPr>
              <w:textAlignment w:val="baseline"/>
            </w:pPr>
            <w:sdt>
              <w:sdtPr>
                <w:rPr>
                  <w:sz w:val="20"/>
                </w:rPr>
                <w:id w:val="1539317066"/>
                <w:showingPlcHdr/>
              </w:sdtPr>
              <w:sdtEndPr/>
              <w:sdtContent>
                <w:r w:rsidR="00333C74" w:rsidRPr="00D45B70">
                  <w:rPr>
                    <w:rStyle w:val="PlaceholderText"/>
                  </w:rPr>
                  <w:t>Click or tap here to enter text.</w:t>
                </w:r>
              </w:sdtContent>
            </w:sdt>
          </w:p>
        </w:tc>
      </w:tr>
      <w:tr w:rsidR="00333C74" w14:paraId="76BE8FA0" w14:textId="77777777" w:rsidTr="00FF308B">
        <w:trPr>
          <w:trHeight w:val="1008"/>
        </w:trPr>
        <w:tc>
          <w:tcPr>
            <w:tcW w:w="2154" w:type="dxa"/>
            <w:shd w:val="clear" w:color="auto" w:fill="DEEAF6" w:themeFill="accent5" w:themeFillTint="33"/>
          </w:tcPr>
          <w:p w14:paraId="7F7F9627" w14:textId="77777777" w:rsidR="00333C74" w:rsidRDefault="00333C74" w:rsidP="00FF308B">
            <w:pPr>
              <w:rPr>
                <w:b/>
              </w:rPr>
            </w:pPr>
            <w:r>
              <w:rPr>
                <w:b/>
              </w:rPr>
              <w:t>Timeline for Application Point b.</w:t>
            </w:r>
          </w:p>
          <w:p w14:paraId="5CB04A9B"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722B007C" w14:textId="77777777" w:rsidR="00333C74" w:rsidRDefault="002F7710" w:rsidP="00FF308B">
            <w:pPr>
              <w:textAlignment w:val="baseline"/>
            </w:pPr>
            <w:sdt>
              <w:sdtPr>
                <w:rPr>
                  <w:sz w:val="20"/>
                </w:rPr>
                <w:id w:val="1022296096"/>
                <w:showingPlcHdr/>
              </w:sdtPr>
              <w:sdtEndPr/>
              <w:sdtContent>
                <w:r w:rsidR="00333C74" w:rsidRPr="00D45B70">
                  <w:rPr>
                    <w:rStyle w:val="PlaceholderText"/>
                  </w:rPr>
                  <w:t>Click or tap here to enter text.</w:t>
                </w:r>
              </w:sdtContent>
            </w:sdt>
          </w:p>
        </w:tc>
      </w:tr>
      <w:tr w:rsidR="00333C74" w14:paraId="0520392B" w14:textId="77777777" w:rsidTr="00FF308B">
        <w:trPr>
          <w:trHeight w:val="1008"/>
        </w:trPr>
        <w:tc>
          <w:tcPr>
            <w:tcW w:w="2154" w:type="dxa"/>
            <w:shd w:val="clear" w:color="auto" w:fill="DEEAF6" w:themeFill="accent5" w:themeFillTint="33"/>
          </w:tcPr>
          <w:p w14:paraId="0798F3A0" w14:textId="77777777" w:rsidR="00333C74" w:rsidRDefault="00333C74" w:rsidP="00FF308B">
            <w:pPr>
              <w:rPr>
                <w:b/>
              </w:rPr>
            </w:pPr>
            <w:r>
              <w:rPr>
                <w:b/>
              </w:rPr>
              <w:t xml:space="preserve">Questions/Needed Assistance for Application Point b. </w:t>
            </w:r>
          </w:p>
          <w:p w14:paraId="11C6F667"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18E78684" w14:textId="77777777" w:rsidR="00333C74" w:rsidRDefault="002F7710" w:rsidP="00FF308B">
            <w:pPr>
              <w:textAlignment w:val="baseline"/>
            </w:pPr>
            <w:sdt>
              <w:sdtPr>
                <w:rPr>
                  <w:sz w:val="20"/>
                </w:rPr>
                <w:id w:val="268977994"/>
                <w:showingPlcHdr/>
              </w:sdtPr>
              <w:sdtEndPr/>
              <w:sdtContent>
                <w:r w:rsidR="00333C74" w:rsidRPr="00D45B70">
                  <w:rPr>
                    <w:rStyle w:val="PlaceholderText"/>
                  </w:rPr>
                  <w:t>Click or tap here to enter text.</w:t>
                </w:r>
              </w:sdtContent>
            </w:sdt>
          </w:p>
        </w:tc>
      </w:tr>
      <w:tr w:rsidR="00333C74" w14:paraId="3535FA32" w14:textId="77777777" w:rsidTr="00FF308B">
        <w:trPr>
          <w:trHeight w:val="1008"/>
        </w:trPr>
        <w:tc>
          <w:tcPr>
            <w:tcW w:w="5021" w:type="dxa"/>
            <w:gridSpan w:val="2"/>
            <w:shd w:val="clear" w:color="auto" w:fill="DEEAF6" w:themeFill="accent5" w:themeFillTint="33"/>
          </w:tcPr>
          <w:p w14:paraId="403DD77A" w14:textId="77777777" w:rsidR="00333C74" w:rsidRDefault="00333C74" w:rsidP="00FF308B">
            <w:pPr>
              <w:textAlignment w:val="baseline"/>
            </w:pPr>
            <w:r w:rsidRPr="00E0544A">
              <w:rPr>
                <w:b/>
                <w:bCs/>
              </w:rPr>
              <w:lastRenderedPageBreak/>
              <w:t xml:space="preserve">Technical Assistance: Does your local area need technical assistance on Application Point </w:t>
            </w:r>
            <w:r>
              <w:rPr>
                <w:b/>
                <w:bCs/>
              </w:rPr>
              <w:t>b</w:t>
            </w:r>
            <w:r w:rsidRPr="00E0544A">
              <w:rPr>
                <w:b/>
                <w:bCs/>
              </w:rPr>
              <w:t>.?</w:t>
            </w:r>
          </w:p>
        </w:tc>
        <w:tc>
          <w:tcPr>
            <w:tcW w:w="9374" w:type="dxa"/>
            <w:gridSpan w:val="3"/>
            <w:shd w:val="clear" w:color="auto" w:fill="DEEAF6" w:themeFill="accent5" w:themeFillTint="33"/>
          </w:tcPr>
          <w:p w14:paraId="1F80274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126FC555" w14:textId="77777777" w:rsidR="00333C74" w:rsidRDefault="00333C74" w:rsidP="00FF308B"/>
          <w:p w14:paraId="64F20EFD"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7FAC2425" w14:textId="77777777" w:rsidTr="00FF308B">
        <w:trPr>
          <w:trHeight w:val="1008"/>
        </w:trPr>
        <w:tc>
          <w:tcPr>
            <w:tcW w:w="5021" w:type="dxa"/>
            <w:gridSpan w:val="2"/>
            <w:shd w:val="clear" w:color="auto" w:fill="DEEAF6" w:themeFill="accent5" w:themeFillTint="33"/>
          </w:tcPr>
          <w:p w14:paraId="72CC146C"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1A385F49" w14:textId="77777777" w:rsidR="00333C74" w:rsidRDefault="002F7710" w:rsidP="00FF308B">
            <w:sdt>
              <w:sdtPr>
                <w:rPr>
                  <w:sz w:val="20"/>
                </w:rPr>
                <w:id w:val="-2109343600"/>
                <w:showingPlcHdr/>
              </w:sdtPr>
              <w:sdtEndPr/>
              <w:sdtContent>
                <w:r w:rsidR="00333C74" w:rsidRPr="00CE0E7B">
                  <w:rPr>
                    <w:rStyle w:val="PlaceholderText"/>
                  </w:rPr>
                  <w:t>Click or tap here to enter text.</w:t>
                </w:r>
              </w:sdtContent>
            </w:sdt>
          </w:p>
        </w:tc>
      </w:tr>
      <w:tr w:rsidR="00333C74" w14:paraId="6196B63E" w14:textId="77777777" w:rsidTr="00FF308B">
        <w:trPr>
          <w:trHeight w:val="1008"/>
        </w:trPr>
        <w:tc>
          <w:tcPr>
            <w:tcW w:w="14395" w:type="dxa"/>
            <w:gridSpan w:val="5"/>
            <w:shd w:val="clear" w:color="auto" w:fill="9CC2E5" w:themeFill="accent5" w:themeFillTint="99"/>
          </w:tcPr>
          <w:p w14:paraId="09F39B3A" w14:textId="77777777" w:rsidR="00333C74" w:rsidRDefault="00333C74" w:rsidP="00FF308B">
            <w:pPr>
              <w:textAlignment w:val="baseline"/>
              <w:rPr>
                <w:b/>
              </w:rPr>
            </w:pPr>
            <w:r>
              <w:rPr>
                <w:b/>
              </w:rPr>
              <w:t xml:space="preserve">Application Point c. </w:t>
            </w:r>
            <w:r w:rsidRPr="00C50C0D">
              <w:rPr>
                <w:rFonts w:ascii="Calibri" w:eastAsia="Times New Roman" w:hAnsi="Calibri" w:cs="Calibri"/>
                <w:color w:val="0E101A"/>
              </w:rPr>
              <w:t>All partner staff receives current and relevant professional development to service integration goals.</w:t>
            </w:r>
          </w:p>
        </w:tc>
      </w:tr>
      <w:tr w:rsidR="00333C74" w14:paraId="34BB613A" w14:textId="77777777" w:rsidTr="00FF308B">
        <w:trPr>
          <w:trHeight w:val="1008"/>
        </w:trPr>
        <w:tc>
          <w:tcPr>
            <w:tcW w:w="2154" w:type="dxa"/>
            <w:shd w:val="clear" w:color="auto" w:fill="DEEAF6" w:themeFill="accent5" w:themeFillTint="33"/>
          </w:tcPr>
          <w:p w14:paraId="6DDA4EDF"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6B10C5DB" w14:textId="77777777" w:rsidR="00333C74" w:rsidRPr="009A0E57" w:rsidRDefault="00333C74" w:rsidP="00FF308B">
            <w:pPr>
              <w:rPr>
                <w:b/>
                <w:bCs/>
              </w:rPr>
            </w:pPr>
            <w:r>
              <w:t>What specific tactics will we use to address the application point?</w:t>
            </w:r>
          </w:p>
        </w:tc>
        <w:tc>
          <w:tcPr>
            <w:tcW w:w="12241" w:type="dxa"/>
            <w:gridSpan w:val="4"/>
            <w:shd w:val="clear" w:color="auto" w:fill="DEEAF6" w:themeFill="accent5" w:themeFillTint="33"/>
          </w:tcPr>
          <w:p w14:paraId="7D8364B5" w14:textId="77777777" w:rsidR="00333C74" w:rsidRDefault="002F7710" w:rsidP="00FF308B">
            <w:pPr>
              <w:textAlignment w:val="baseline"/>
            </w:pPr>
            <w:sdt>
              <w:sdtPr>
                <w:rPr>
                  <w:sz w:val="20"/>
                </w:rPr>
                <w:id w:val="914667468"/>
                <w:showingPlcHdr/>
              </w:sdtPr>
              <w:sdtEndPr/>
              <w:sdtContent>
                <w:r w:rsidR="00333C74" w:rsidRPr="0072329E">
                  <w:rPr>
                    <w:rStyle w:val="PlaceholderText"/>
                  </w:rPr>
                  <w:t>Click or tap here to enter text.</w:t>
                </w:r>
              </w:sdtContent>
            </w:sdt>
          </w:p>
        </w:tc>
      </w:tr>
      <w:tr w:rsidR="00333C74" w14:paraId="145F8AAD" w14:textId="77777777" w:rsidTr="00FF308B">
        <w:trPr>
          <w:trHeight w:val="1008"/>
        </w:trPr>
        <w:tc>
          <w:tcPr>
            <w:tcW w:w="2154" w:type="dxa"/>
            <w:shd w:val="clear" w:color="auto" w:fill="DEEAF6" w:themeFill="accent5" w:themeFillTint="33"/>
          </w:tcPr>
          <w:p w14:paraId="138DB016" w14:textId="77777777" w:rsidR="00333C74" w:rsidRDefault="00333C74" w:rsidP="00FF308B">
            <w:pPr>
              <w:rPr>
                <w:b/>
              </w:rPr>
            </w:pPr>
            <w:r>
              <w:rPr>
                <w:b/>
              </w:rPr>
              <w:t xml:space="preserve">Key Players for Application Point c. </w:t>
            </w:r>
          </w:p>
          <w:p w14:paraId="3DA8F071"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151CFE96" w14:textId="77777777" w:rsidR="00333C74" w:rsidRDefault="002F7710" w:rsidP="00FF308B">
            <w:pPr>
              <w:textAlignment w:val="baseline"/>
            </w:pPr>
            <w:sdt>
              <w:sdtPr>
                <w:rPr>
                  <w:sz w:val="20"/>
                </w:rPr>
                <w:id w:val="456614820"/>
                <w:showingPlcHdr/>
              </w:sdtPr>
              <w:sdtEndPr/>
              <w:sdtContent>
                <w:r w:rsidR="00333C74" w:rsidRPr="0072329E">
                  <w:rPr>
                    <w:rStyle w:val="PlaceholderText"/>
                  </w:rPr>
                  <w:t>Click or tap here to enter text.</w:t>
                </w:r>
              </w:sdtContent>
            </w:sdt>
          </w:p>
        </w:tc>
      </w:tr>
      <w:tr w:rsidR="00333C74" w14:paraId="3D49ACF9" w14:textId="77777777" w:rsidTr="00FF308B">
        <w:trPr>
          <w:trHeight w:val="1008"/>
        </w:trPr>
        <w:tc>
          <w:tcPr>
            <w:tcW w:w="2154" w:type="dxa"/>
            <w:shd w:val="clear" w:color="auto" w:fill="DEEAF6" w:themeFill="accent5" w:themeFillTint="33"/>
          </w:tcPr>
          <w:p w14:paraId="3057BB95" w14:textId="77777777" w:rsidR="00333C74" w:rsidRDefault="00333C74" w:rsidP="00FF308B">
            <w:pPr>
              <w:rPr>
                <w:b/>
              </w:rPr>
            </w:pPr>
            <w:r>
              <w:rPr>
                <w:b/>
              </w:rPr>
              <w:t xml:space="preserve">Expected Outcomes for Application Point c. </w:t>
            </w:r>
          </w:p>
          <w:p w14:paraId="30C40777" w14:textId="77777777" w:rsidR="00333C74" w:rsidRDefault="00333C74" w:rsidP="00FF308B">
            <w:pPr>
              <w:rPr>
                <w:b/>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6B5F2CE1" w14:textId="77777777" w:rsidR="00333C74" w:rsidRDefault="002F7710" w:rsidP="00FF308B">
            <w:pPr>
              <w:textAlignment w:val="baseline"/>
              <w:rPr>
                <w:b/>
              </w:rPr>
            </w:pPr>
            <w:sdt>
              <w:sdtPr>
                <w:rPr>
                  <w:sz w:val="20"/>
                </w:rPr>
                <w:id w:val="-2013059194"/>
                <w:showingPlcHdr/>
              </w:sdtPr>
              <w:sdtEndPr/>
              <w:sdtContent>
                <w:r w:rsidR="00333C74" w:rsidRPr="0072329E">
                  <w:rPr>
                    <w:rStyle w:val="PlaceholderText"/>
                  </w:rPr>
                  <w:t>Click or tap here to enter text.</w:t>
                </w:r>
              </w:sdtContent>
            </w:sdt>
          </w:p>
        </w:tc>
      </w:tr>
      <w:tr w:rsidR="00333C74" w14:paraId="7717F022" w14:textId="77777777" w:rsidTr="00FF308B">
        <w:trPr>
          <w:trHeight w:val="1008"/>
        </w:trPr>
        <w:tc>
          <w:tcPr>
            <w:tcW w:w="2154" w:type="dxa"/>
            <w:shd w:val="clear" w:color="auto" w:fill="DEEAF6" w:themeFill="accent5" w:themeFillTint="33"/>
          </w:tcPr>
          <w:p w14:paraId="4E7DA240" w14:textId="77777777" w:rsidR="00333C74" w:rsidRDefault="00333C74" w:rsidP="00FF308B">
            <w:pPr>
              <w:rPr>
                <w:b/>
              </w:rPr>
            </w:pPr>
            <w:r>
              <w:rPr>
                <w:b/>
              </w:rPr>
              <w:t>Timeline for Application Point c.</w:t>
            </w:r>
          </w:p>
          <w:p w14:paraId="44C64A44"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061BE474" w14:textId="77777777" w:rsidR="00333C74" w:rsidRDefault="002F7710" w:rsidP="00FF308B">
            <w:pPr>
              <w:textAlignment w:val="baseline"/>
            </w:pPr>
            <w:sdt>
              <w:sdtPr>
                <w:rPr>
                  <w:sz w:val="20"/>
                </w:rPr>
                <w:id w:val="-649437276"/>
                <w:showingPlcHdr/>
              </w:sdtPr>
              <w:sdtEndPr/>
              <w:sdtContent>
                <w:r w:rsidR="00333C74" w:rsidRPr="0072329E">
                  <w:rPr>
                    <w:rStyle w:val="PlaceholderText"/>
                  </w:rPr>
                  <w:t>Click or tap here to enter text.</w:t>
                </w:r>
              </w:sdtContent>
            </w:sdt>
          </w:p>
        </w:tc>
      </w:tr>
      <w:tr w:rsidR="00333C74" w14:paraId="7B8B158D" w14:textId="77777777" w:rsidTr="00FF308B">
        <w:trPr>
          <w:trHeight w:val="1008"/>
        </w:trPr>
        <w:tc>
          <w:tcPr>
            <w:tcW w:w="2154" w:type="dxa"/>
            <w:shd w:val="clear" w:color="auto" w:fill="DEEAF6" w:themeFill="accent5" w:themeFillTint="33"/>
          </w:tcPr>
          <w:p w14:paraId="6C6438D1" w14:textId="77777777" w:rsidR="00333C74" w:rsidRDefault="00333C74" w:rsidP="00FF308B">
            <w:pPr>
              <w:rPr>
                <w:b/>
              </w:rPr>
            </w:pPr>
            <w:r>
              <w:rPr>
                <w:b/>
              </w:rPr>
              <w:t xml:space="preserve">Questions/Needed Assistance for Application Point c. </w:t>
            </w:r>
          </w:p>
          <w:p w14:paraId="5BE49C7D" w14:textId="77777777" w:rsidR="00333C74" w:rsidRPr="009A0E57" w:rsidRDefault="00333C74" w:rsidP="00FF308B">
            <w:pPr>
              <w:rPr>
                <w:b/>
                <w:bCs/>
              </w:rPr>
            </w:pPr>
            <w:r>
              <w:lastRenderedPageBreak/>
              <w:t>What questions do you have?</w:t>
            </w:r>
          </w:p>
        </w:tc>
        <w:tc>
          <w:tcPr>
            <w:tcW w:w="12241" w:type="dxa"/>
            <w:gridSpan w:val="4"/>
            <w:shd w:val="clear" w:color="auto" w:fill="DEEAF6" w:themeFill="accent5" w:themeFillTint="33"/>
          </w:tcPr>
          <w:p w14:paraId="6C545D45" w14:textId="77777777" w:rsidR="00333C74" w:rsidRDefault="002F7710" w:rsidP="00FF308B">
            <w:pPr>
              <w:textAlignment w:val="baseline"/>
            </w:pPr>
            <w:sdt>
              <w:sdtPr>
                <w:rPr>
                  <w:sz w:val="20"/>
                </w:rPr>
                <w:id w:val="-159473760"/>
                <w:showingPlcHdr/>
              </w:sdtPr>
              <w:sdtEndPr/>
              <w:sdtContent>
                <w:r w:rsidR="00333C74" w:rsidRPr="0072329E">
                  <w:rPr>
                    <w:rStyle w:val="PlaceholderText"/>
                  </w:rPr>
                  <w:t>Click or tap here to enter text.</w:t>
                </w:r>
              </w:sdtContent>
            </w:sdt>
          </w:p>
        </w:tc>
      </w:tr>
      <w:tr w:rsidR="00333C74" w14:paraId="6EEE718A" w14:textId="77777777" w:rsidTr="00FF308B">
        <w:trPr>
          <w:trHeight w:val="1008"/>
        </w:trPr>
        <w:tc>
          <w:tcPr>
            <w:tcW w:w="5021" w:type="dxa"/>
            <w:gridSpan w:val="2"/>
            <w:shd w:val="clear" w:color="auto" w:fill="DEEAF6" w:themeFill="accent5" w:themeFillTint="33"/>
          </w:tcPr>
          <w:p w14:paraId="21C6BB3C" w14:textId="77777777" w:rsidR="00333C74" w:rsidRDefault="00333C74" w:rsidP="00FF308B">
            <w:pPr>
              <w:textAlignment w:val="baseline"/>
            </w:pPr>
            <w:r w:rsidRPr="00E0544A">
              <w:rPr>
                <w:b/>
                <w:bCs/>
              </w:rPr>
              <w:t xml:space="preserve">Technical Assistance: Does your local area need technical assistance on Application Point </w:t>
            </w:r>
            <w:r>
              <w:rPr>
                <w:b/>
                <w:bCs/>
              </w:rPr>
              <w:t>c</w:t>
            </w:r>
            <w:r w:rsidRPr="00E0544A">
              <w:rPr>
                <w:b/>
                <w:bCs/>
              </w:rPr>
              <w:t>.?</w:t>
            </w:r>
          </w:p>
        </w:tc>
        <w:tc>
          <w:tcPr>
            <w:tcW w:w="9374" w:type="dxa"/>
            <w:gridSpan w:val="3"/>
            <w:shd w:val="clear" w:color="auto" w:fill="DEEAF6" w:themeFill="accent5" w:themeFillTint="33"/>
          </w:tcPr>
          <w:p w14:paraId="6009ADC2"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E5BD7D2" w14:textId="77777777" w:rsidR="00333C74" w:rsidRDefault="00333C74" w:rsidP="00FF308B"/>
          <w:p w14:paraId="54738627"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793DFB15" w14:textId="77777777" w:rsidTr="00FF308B">
        <w:trPr>
          <w:trHeight w:val="1008"/>
        </w:trPr>
        <w:tc>
          <w:tcPr>
            <w:tcW w:w="5021" w:type="dxa"/>
            <w:gridSpan w:val="2"/>
            <w:shd w:val="clear" w:color="auto" w:fill="DEEAF6" w:themeFill="accent5" w:themeFillTint="33"/>
          </w:tcPr>
          <w:p w14:paraId="4C86A023"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63BA32DC" w14:textId="77777777" w:rsidR="00333C74" w:rsidRDefault="00333C74" w:rsidP="00FF308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C74" w14:paraId="29208C75" w14:textId="77777777" w:rsidTr="00FF308B">
        <w:trPr>
          <w:trHeight w:val="1008"/>
        </w:trPr>
        <w:tc>
          <w:tcPr>
            <w:tcW w:w="14395" w:type="dxa"/>
            <w:gridSpan w:val="5"/>
            <w:shd w:val="clear" w:color="auto" w:fill="9CC2E5" w:themeFill="accent5" w:themeFillTint="99"/>
          </w:tcPr>
          <w:p w14:paraId="59D65AAD"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d. </w:t>
            </w:r>
            <w:r w:rsidRPr="00C50C0D">
              <w:rPr>
                <w:rFonts w:ascii="Calibri" w:eastAsia="Times New Roman" w:hAnsi="Calibri" w:cs="Calibri"/>
                <w:color w:val="0E101A"/>
              </w:rPr>
              <w:t>All partner staff are treated as valued and respected team members.</w:t>
            </w:r>
          </w:p>
          <w:p w14:paraId="0F61770B" w14:textId="77777777" w:rsidR="00333C74" w:rsidRDefault="00333C74" w:rsidP="00FF308B">
            <w:pPr>
              <w:jc w:val="both"/>
              <w:textAlignment w:val="baseline"/>
              <w:rPr>
                <w:b/>
              </w:rPr>
            </w:pPr>
          </w:p>
        </w:tc>
      </w:tr>
      <w:tr w:rsidR="00333C74" w14:paraId="2E103000" w14:textId="77777777" w:rsidTr="00FF308B">
        <w:trPr>
          <w:trHeight w:val="1008"/>
        </w:trPr>
        <w:tc>
          <w:tcPr>
            <w:tcW w:w="2154" w:type="dxa"/>
            <w:shd w:val="clear" w:color="auto" w:fill="DEEAF6" w:themeFill="accent5" w:themeFillTint="33"/>
          </w:tcPr>
          <w:p w14:paraId="60B92577"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39DF3294"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42A42444" w14:textId="77777777" w:rsidR="00333C74" w:rsidRDefault="002F7710" w:rsidP="00FF308B">
            <w:pPr>
              <w:textAlignment w:val="baseline"/>
              <w:rPr>
                <w:b/>
              </w:rPr>
            </w:pPr>
            <w:sdt>
              <w:sdtPr>
                <w:rPr>
                  <w:sz w:val="20"/>
                </w:rPr>
                <w:id w:val="952137105"/>
                <w:showingPlcHdr/>
              </w:sdtPr>
              <w:sdtEndPr/>
              <w:sdtContent>
                <w:r w:rsidR="00333C74" w:rsidRPr="00D362F9">
                  <w:rPr>
                    <w:rStyle w:val="PlaceholderText"/>
                  </w:rPr>
                  <w:t>Click or tap here to enter text.</w:t>
                </w:r>
              </w:sdtContent>
            </w:sdt>
          </w:p>
        </w:tc>
      </w:tr>
      <w:tr w:rsidR="00333C74" w14:paraId="5F0B3027" w14:textId="77777777" w:rsidTr="00FF308B">
        <w:trPr>
          <w:trHeight w:val="1008"/>
        </w:trPr>
        <w:tc>
          <w:tcPr>
            <w:tcW w:w="2154" w:type="dxa"/>
            <w:shd w:val="clear" w:color="auto" w:fill="DEEAF6" w:themeFill="accent5" w:themeFillTint="33"/>
          </w:tcPr>
          <w:p w14:paraId="3E0E4E09" w14:textId="77777777" w:rsidR="00333C74" w:rsidRDefault="00333C74" w:rsidP="00FF308B">
            <w:pPr>
              <w:rPr>
                <w:b/>
              </w:rPr>
            </w:pPr>
            <w:r>
              <w:rPr>
                <w:b/>
              </w:rPr>
              <w:t xml:space="preserve">Key Players for Application Point d. </w:t>
            </w:r>
          </w:p>
          <w:p w14:paraId="45D48789"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05606B90" w14:textId="77777777" w:rsidR="00333C74" w:rsidRDefault="002F7710" w:rsidP="00FF308B">
            <w:pPr>
              <w:textAlignment w:val="baseline"/>
            </w:pPr>
            <w:sdt>
              <w:sdtPr>
                <w:rPr>
                  <w:sz w:val="20"/>
                </w:rPr>
                <w:id w:val="46962629"/>
                <w:showingPlcHdr/>
              </w:sdtPr>
              <w:sdtEndPr/>
              <w:sdtContent>
                <w:r w:rsidR="00333C74" w:rsidRPr="00D362F9">
                  <w:rPr>
                    <w:rStyle w:val="PlaceholderText"/>
                  </w:rPr>
                  <w:t>Click or tap here to enter text.</w:t>
                </w:r>
              </w:sdtContent>
            </w:sdt>
          </w:p>
        </w:tc>
      </w:tr>
      <w:tr w:rsidR="00333C74" w14:paraId="1FD368D0" w14:textId="77777777" w:rsidTr="00FF308B">
        <w:trPr>
          <w:trHeight w:val="1008"/>
        </w:trPr>
        <w:tc>
          <w:tcPr>
            <w:tcW w:w="2154" w:type="dxa"/>
            <w:shd w:val="clear" w:color="auto" w:fill="DEEAF6" w:themeFill="accent5" w:themeFillTint="33"/>
          </w:tcPr>
          <w:p w14:paraId="4B4334E3" w14:textId="77777777" w:rsidR="00333C74" w:rsidRDefault="00333C74" w:rsidP="00FF308B">
            <w:pPr>
              <w:rPr>
                <w:b/>
              </w:rPr>
            </w:pPr>
            <w:r>
              <w:rPr>
                <w:b/>
              </w:rPr>
              <w:t xml:space="preserve">Expected Outcomes for Application Point d. </w:t>
            </w:r>
          </w:p>
          <w:p w14:paraId="6C50D7C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7473F6E3" w14:textId="77777777" w:rsidR="00333C74" w:rsidRDefault="002F7710" w:rsidP="00FF308B">
            <w:pPr>
              <w:textAlignment w:val="baseline"/>
            </w:pPr>
            <w:sdt>
              <w:sdtPr>
                <w:rPr>
                  <w:sz w:val="20"/>
                </w:rPr>
                <w:id w:val="377825797"/>
                <w:showingPlcHdr/>
              </w:sdtPr>
              <w:sdtEndPr/>
              <w:sdtContent>
                <w:r w:rsidR="00333C74" w:rsidRPr="00D362F9">
                  <w:rPr>
                    <w:rStyle w:val="PlaceholderText"/>
                  </w:rPr>
                  <w:t>Click or tap here to enter text.</w:t>
                </w:r>
              </w:sdtContent>
            </w:sdt>
          </w:p>
        </w:tc>
      </w:tr>
      <w:tr w:rsidR="00333C74" w14:paraId="7E4BF5C3" w14:textId="77777777" w:rsidTr="00FF308B">
        <w:trPr>
          <w:trHeight w:val="1008"/>
        </w:trPr>
        <w:tc>
          <w:tcPr>
            <w:tcW w:w="2154" w:type="dxa"/>
            <w:shd w:val="clear" w:color="auto" w:fill="DEEAF6" w:themeFill="accent5" w:themeFillTint="33"/>
          </w:tcPr>
          <w:p w14:paraId="0C68C144" w14:textId="77777777" w:rsidR="00333C74" w:rsidRDefault="00333C74" w:rsidP="00FF308B">
            <w:pPr>
              <w:rPr>
                <w:b/>
              </w:rPr>
            </w:pPr>
            <w:r>
              <w:rPr>
                <w:b/>
              </w:rPr>
              <w:t>Timeline for Application Point d.</w:t>
            </w:r>
          </w:p>
          <w:p w14:paraId="29CB0F0B"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6E0CDB74" w14:textId="77777777" w:rsidR="00333C74" w:rsidRDefault="002F7710" w:rsidP="00FF308B">
            <w:pPr>
              <w:textAlignment w:val="baseline"/>
            </w:pPr>
            <w:sdt>
              <w:sdtPr>
                <w:rPr>
                  <w:sz w:val="20"/>
                </w:rPr>
                <w:id w:val="849154707"/>
                <w:showingPlcHdr/>
              </w:sdtPr>
              <w:sdtEndPr/>
              <w:sdtContent>
                <w:r w:rsidR="00333C74" w:rsidRPr="00D362F9">
                  <w:rPr>
                    <w:rStyle w:val="PlaceholderText"/>
                  </w:rPr>
                  <w:t>Click or tap here to enter text.</w:t>
                </w:r>
              </w:sdtContent>
            </w:sdt>
          </w:p>
        </w:tc>
      </w:tr>
      <w:tr w:rsidR="00333C74" w14:paraId="56C6CC34" w14:textId="77777777" w:rsidTr="00FF308B">
        <w:trPr>
          <w:trHeight w:val="1008"/>
        </w:trPr>
        <w:tc>
          <w:tcPr>
            <w:tcW w:w="2154" w:type="dxa"/>
            <w:shd w:val="clear" w:color="auto" w:fill="DEEAF6" w:themeFill="accent5" w:themeFillTint="33"/>
          </w:tcPr>
          <w:p w14:paraId="43202703" w14:textId="77777777" w:rsidR="00333C74" w:rsidRDefault="00333C74" w:rsidP="00FF308B">
            <w:pPr>
              <w:rPr>
                <w:b/>
              </w:rPr>
            </w:pPr>
            <w:r>
              <w:rPr>
                <w:b/>
              </w:rPr>
              <w:lastRenderedPageBreak/>
              <w:t xml:space="preserve">Questions/Needed Assistance for Application Point d. </w:t>
            </w:r>
          </w:p>
          <w:p w14:paraId="43856A97"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70570E26" w14:textId="77777777" w:rsidR="00333C74" w:rsidRDefault="002F7710" w:rsidP="00FF308B">
            <w:pPr>
              <w:textAlignment w:val="baseline"/>
            </w:pPr>
            <w:sdt>
              <w:sdtPr>
                <w:rPr>
                  <w:sz w:val="20"/>
                </w:rPr>
                <w:id w:val="-1454009983"/>
                <w:showingPlcHdr/>
              </w:sdtPr>
              <w:sdtEndPr/>
              <w:sdtContent>
                <w:r w:rsidR="00333C74" w:rsidRPr="00D362F9">
                  <w:rPr>
                    <w:rStyle w:val="PlaceholderText"/>
                  </w:rPr>
                  <w:t>Click or tap here to enter text.</w:t>
                </w:r>
              </w:sdtContent>
            </w:sdt>
          </w:p>
        </w:tc>
      </w:tr>
      <w:tr w:rsidR="00333C74" w14:paraId="7EA010FB" w14:textId="77777777" w:rsidTr="00FF308B">
        <w:trPr>
          <w:trHeight w:val="1008"/>
        </w:trPr>
        <w:tc>
          <w:tcPr>
            <w:tcW w:w="5021" w:type="dxa"/>
            <w:gridSpan w:val="2"/>
            <w:shd w:val="clear" w:color="auto" w:fill="DEEAF6" w:themeFill="accent5" w:themeFillTint="33"/>
          </w:tcPr>
          <w:p w14:paraId="2394BF3C" w14:textId="77777777" w:rsidR="00333C74" w:rsidRDefault="00333C74" w:rsidP="00FF308B">
            <w:pPr>
              <w:textAlignment w:val="baseline"/>
            </w:pPr>
            <w:r w:rsidRPr="00E0544A">
              <w:rPr>
                <w:b/>
                <w:bCs/>
              </w:rPr>
              <w:t xml:space="preserve">Technical Assistance: Does your local area need technical assistance on Application Point </w:t>
            </w:r>
            <w:r>
              <w:rPr>
                <w:b/>
                <w:bCs/>
              </w:rPr>
              <w:t>d</w:t>
            </w:r>
            <w:r w:rsidRPr="00E0544A">
              <w:rPr>
                <w:b/>
                <w:bCs/>
              </w:rPr>
              <w:t>.?</w:t>
            </w:r>
          </w:p>
        </w:tc>
        <w:tc>
          <w:tcPr>
            <w:tcW w:w="9374" w:type="dxa"/>
            <w:gridSpan w:val="3"/>
            <w:shd w:val="clear" w:color="auto" w:fill="DEEAF6" w:themeFill="accent5" w:themeFillTint="33"/>
          </w:tcPr>
          <w:p w14:paraId="1C791A32"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CEEA8E2" w14:textId="77777777" w:rsidR="00333C74" w:rsidRDefault="00333C74" w:rsidP="00FF308B"/>
          <w:p w14:paraId="1AD1D333"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1FE42F49" w14:textId="77777777" w:rsidTr="00FF308B">
        <w:trPr>
          <w:trHeight w:val="1008"/>
        </w:trPr>
        <w:tc>
          <w:tcPr>
            <w:tcW w:w="5021" w:type="dxa"/>
            <w:gridSpan w:val="2"/>
            <w:shd w:val="clear" w:color="auto" w:fill="DEEAF6" w:themeFill="accent5" w:themeFillTint="33"/>
          </w:tcPr>
          <w:p w14:paraId="5DB87BFF"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0979C76C" w14:textId="77777777" w:rsidR="00333C74" w:rsidRDefault="002F7710" w:rsidP="00FF308B">
            <w:sdt>
              <w:sdtPr>
                <w:rPr>
                  <w:sz w:val="20"/>
                </w:rPr>
                <w:id w:val="1006560059"/>
                <w:showingPlcHdr/>
              </w:sdtPr>
              <w:sdtEndPr/>
              <w:sdtContent>
                <w:r w:rsidR="00333C74" w:rsidRPr="00CE0E7B">
                  <w:rPr>
                    <w:rStyle w:val="PlaceholderText"/>
                  </w:rPr>
                  <w:t>Click or tap here to enter text.</w:t>
                </w:r>
              </w:sdtContent>
            </w:sdt>
          </w:p>
        </w:tc>
      </w:tr>
    </w:tbl>
    <w:p w14:paraId="0FF6CE14" w14:textId="19182A87" w:rsidR="00E91410" w:rsidRDefault="00E91410" w:rsidP="00333C74"/>
    <w:p w14:paraId="226F0B7B" w14:textId="4FF009E0" w:rsidR="00333C74" w:rsidRDefault="00E91410" w:rsidP="00333C74">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565"/>
        <w:gridCol w:w="216"/>
        <w:gridCol w:w="1929"/>
        <w:gridCol w:w="2136"/>
        <w:gridCol w:w="2136"/>
        <w:gridCol w:w="2136"/>
        <w:gridCol w:w="2136"/>
        <w:gridCol w:w="2136"/>
      </w:tblGrid>
      <w:tr w:rsidR="00333C74" w14:paraId="10E46ECA" w14:textId="77777777" w:rsidTr="00FF308B">
        <w:tc>
          <w:tcPr>
            <w:tcW w:w="1587" w:type="dxa"/>
            <w:shd w:val="clear" w:color="auto" w:fill="FFD966" w:themeFill="accent4" w:themeFillTint="99"/>
          </w:tcPr>
          <w:p w14:paraId="0A4C7E7B" w14:textId="77777777" w:rsidR="00333C74" w:rsidRPr="006A697B" w:rsidRDefault="00333C74" w:rsidP="00FF308B">
            <w:pPr>
              <w:rPr>
                <w:b/>
                <w:bCs/>
              </w:rPr>
            </w:pPr>
            <w:r w:rsidRPr="006A697B">
              <w:rPr>
                <w:b/>
                <w:bCs/>
                <w:sz w:val="28"/>
                <w:szCs w:val="28"/>
              </w:rPr>
              <w:lastRenderedPageBreak/>
              <w:t>Goal 3: Intake and Assessment Goals</w:t>
            </w:r>
          </w:p>
        </w:tc>
        <w:tc>
          <w:tcPr>
            <w:tcW w:w="2658" w:type="dxa"/>
            <w:gridSpan w:val="2"/>
            <w:shd w:val="clear" w:color="auto" w:fill="FFD966" w:themeFill="accent4" w:themeFillTint="99"/>
          </w:tcPr>
          <w:p w14:paraId="339CE46A"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a. </w:t>
            </w:r>
            <w:r w:rsidRPr="006A697B">
              <w:rPr>
                <w:rFonts w:ascii="Calibri" w:eastAsia="Times New Roman" w:hAnsi="Calibri" w:cs="Calibri"/>
                <w:b/>
                <w:bCs/>
                <w:color w:val="0E101A"/>
              </w:rPr>
              <w:t>Customers provide basic information once through a collaborative intake process or information-sharing across programs.</w:t>
            </w:r>
          </w:p>
          <w:p w14:paraId="24F38509" w14:textId="77777777" w:rsidR="00333C74" w:rsidRPr="006A697B" w:rsidRDefault="00333C74" w:rsidP="00FF308B">
            <w:pPr>
              <w:rPr>
                <w:b/>
                <w:bCs/>
              </w:rPr>
            </w:pPr>
          </w:p>
        </w:tc>
        <w:tc>
          <w:tcPr>
            <w:tcW w:w="2020" w:type="dxa"/>
            <w:shd w:val="clear" w:color="auto" w:fill="FFD966" w:themeFill="accent4" w:themeFillTint="99"/>
          </w:tcPr>
          <w:p w14:paraId="2D436B89"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6A697B">
              <w:rPr>
                <w:rFonts w:ascii="Calibri" w:eastAsia="Times New Roman" w:hAnsi="Calibri" w:cs="Calibri"/>
                <w:b/>
                <w:bCs/>
                <w:color w:val="0E101A"/>
              </w:rPr>
              <w:t>During intake, customers are provided an overview of partner services, eligibility, and suitability requirements by appropriate partner staff. </w:t>
            </w:r>
          </w:p>
          <w:p w14:paraId="0E812244" w14:textId="77777777" w:rsidR="00333C74" w:rsidRPr="006A697B" w:rsidRDefault="00333C74" w:rsidP="00FF308B">
            <w:pPr>
              <w:rPr>
                <w:b/>
                <w:bCs/>
              </w:rPr>
            </w:pPr>
          </w:p>
        </w:tc>
        <w:tc>
          <w:tcPr>
            <w:tcW w:w="2068" w:type="dxa"/>
            <w:shd w:val="clear" w:color="auto" w:fill="FFD966" w:themeFill="accent4" w:themeFillTint="99"/>
          </w:tcPr>
          <w:p w14:paraId="0B0C46B9"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6A697B">
              <w:rPr>
                <w:rFonts w:ascii="Calibri" w:eastAsia="Times New Roman" w:hAnsi="Calibri" w:cs="Calibri"/>
                <w:b/>
                <w:bCs/>
                <w:color w:val="0E101A"/>
              </w:rPr>
              <w:t>An open dialogue during intake and a comprehensive assessment(s) between partner staff and customers leads to informed choice and becomes the foundation of a service plan.</w:t>
            </w:r>
          </w:p>
          <w:p w14:paraId="7101EDA3" w14:textId="77777777" w:rsidR="00333C74" w:rsidRPr="006A697B" w:rsidRDefault="00333C74" w:rsidP="00FF308B">
            <w:pPr>
              <w:rPr>
                <w:b/>
                <w:bCs/>
              </w:rPr>
            </w:pPr>
          </w:p>
        </w:tc>
        <w:tc>
          <w:tcPr>
            <w:tcW w:w="1992" w:type="dxa"/>
            <w:shd w:val="clear" w:color="auto" w:fill="FFD966" w:themeFill="accent4" w:themeFillTint="99"/>
          </w:tcPr>
          <w:p w14:paraId="72067C86"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6A697B">
              <w:rPr>
                <w:rFonts w:ascii="Calibri" w:eastAsia="Times New Roman" w:hAnsi="Calibri" w:cs="Calibri"/>
                <w:b/>
                <w:bCs/>
                <w:color w:val="0E101A"/>
              </w:rPr>
              <w:t>If partners use different assessments for the same purpose, they must designate a single assessment to the extent possible.  </w:t>
            </w:r>
          </w:p>
          <w:p w14:paraId="7DE419AF" w14:textId="77777777" w:rsidR="00333C74" w:rsidRPr="006A697B" w:rsidRDefault="00333C74" w:rsidP="00FF308B">
            <w:pPr>
              <w:rPr>
                <w:b/>
                <w:bCs/>
              </w:rPr>
            </w:pPr>
          </w:p>
        </w:tc>
        <w:tc>
          <w:tcPr>
            <w:tcW w:w="2019" w:type="dxa"/>
            <w:shd w:val="clear" w:color="auto" w:fill="FFD966" w:themeFill="accent4" w:themeFillTint="99"/>
          </w:tcPr>
          <w:p w14:paraId="32BA5C44"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e. </w:t>
            </w:r>
            <w:r w:rsidRPr="006A697B">
              <w:rPr>
                <w:rFonts w:ascii="Calibri" w:eastAsia="Times New Roman" w:hAnsi="Calibri" w:cs="Calibri"/>
                <w:b/>
                <w:bCs/>
                <w:color w:val="0E101A"/>
              </w:rPr>
              <w:t>Partners inform and support customers throughout the process to secure the documents and verification needed for program participation.</w:t>
            </w:r>
          </w:p>
          <w:p w14:paraId="327262C3" w14:textId="77777777" w:rsidR="00333C74" w:rsidRPr="006A697B" w:rsidRDefault="00333C74" w:rsidP="00FF308B">
            <w:pPr>
              <w:rPr>
                <w:b/>
                <w:bCs/>
              </w:rPr>
            </w:pPr>
          </w:p>
        </w:tc>
        <w:tc>
          <w:tcPr>
            <w:tcW w:w="2046" w:type="dxa"/>
            <w:shd w:val="clear" w:color="auto" w:fill="FFD966" w:themeFill="accent4" w:themeFillTint="99"/>
          </w:tcPr>
          <w:p w14:paraId="6943A64F"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f. </w:t>
            </w:r>
            <w:r w:rsidRPr="006A697B">
              <w:rPr>
                <w:rFonts w:ascii="Calibri" w:eastAsia="Times New Roman" w:hAnsi="Calibri" w:cs="Calibri"/>
                <w:b/>
                <w:bCs/>
                <w:color w:val="0E101A"/>
              </w:rPr>
              <w:t>Partners will review and apply asset-based and barrier-reduction practices to intake and assessment processes while using best practices to protect customer confidentiality and reduce stigmas of accessing public services. </w:t>
            </w:r>
          </w:p>
          <w:p w14:paraId="63500BE0" w14:textId="77777777" w:rsidR="00333C74" w:rsidRPr="006A697B" w:rsidRDefault="00333C74" w:rsidP="00FF308B">
            <w:pPr>
              <w:rPr>
                <w:b/>
                <w:bCs/>
              </w:rPr>
            </w:pPr>
          </w:p>
        </w:tc>
      </w:tr>
      <w:tr w:rsidR="00333C74" w14:paraId="06B2F11A" w14:textId="77777777" w:rsidTr="00FF308B">
        <w:tc>
          <w:tcPr>
            <w:tcW w:w="14390" w:type="dxa"/>
            <w:gridSpan w:val="8"/>
            <w:shd w:val="clear" w:color="auto" w:fill="FFF2CC" w:themeFill="accent4" w:themeFillTint="33"/>
          </w:tcPr>
          <w:p w14:paraId="267AE9C4" w14:textId="77777777" w:rsidR="00333C74" w:rsidRDefault="00333C74" w:rsidP="00FF308B">
            <w:r>
              <w:t xml:space="preserve">For each application point please rank your area’s Level of Integration of Goal Application according to the following scale. </w:t>
            </w:r>
          </w:p>
          <w:p w14:paraId="5466C863" w14:textId="77777777" w:rsidR="00333C74" w:rsidRDefault="00333C74" w:rsidP="00FF308B"/>
          <w:p w14:paraId="0622630C" w14:textId="77777777" w:rsidR="00333C74" w:rsidRPr="0039283F"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703E781B" w14:textId="77777777" w:rsidR="00333C74"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7929F38" w14:textId="77777777" w:rsidR="00333C74"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62FB18A2" w14:textId="77777777" w:rsidR="000D5107" w:rsidRDefault="000D5107" w:rsidP="000D5107">
            <w:pPr>
              <w:pBdr>
                <w:top w:val="nil"/>
                <w:left w:val="nil"/>
                <w:bottom w:val="nil"/>
                <w:right w:val="nil"/>
                <w:between w:val="nil"/>
                <w:bar w:val="nil"/>
              </w:pBdr>
              <w:spacing w:line="259" w:lineRule="auto"/>
            </w:pPr>
          </w:p>
          <w:p w14:paraId="51401AA5" w14:textId="77777777" w:rsidR="000D5107" w:rsidRDefault="000D5107" w:rsidP="000D5107">
            <w:r>
              <w:t>Click or tap on the grey boxes below to choose your selection.</w:t>
            </w:r>
          </w:p>
          <w:p w14:paraId="3EF2E11D" w14:textId="77777777" w:rsidR="00333C74" w:rsidRDefault="00333C74" w:rsidP="00637AE9"/>
        </w:tc>
      </w:tr>
      <w:tr w:rsidR="00333C74" w14:paraId="2744F527" w14:textId="77777777" w:rsidTr="00FF308B">
        <w:trPr>
          <w:trHeight w:val="773"/>
        </w:trPr>
        <w:tc>
          <w:tcPr>
            <w:tcW w:w="2165" w:type="dxa"/>
            <w:gridSpan w:val="2"/>
            <w:shd w:val="clear" w:color="auto" w:fill="FFF2CC" w:themeFill="accent4" w:themeFillTint="33"/>
          </w:tcPr>
          <w:p w14:paraId="19D82493" w14:textId="77777777" w:rsidR="00333C74" w:rsidRPr="006A697B" w:rsidRDefault="00333C74" w:rsidP="00FF308B">
            <w:r w:rsidRPr="006A697B">
              <w:t>Level of Integration of Goal Application</w:t>
            </w:r>
          </w:p>
        </w:tc>
        <w:tc>
          <w:tcPr>
            <w:tcW w:w="2080" w:type="dxa"/>
            <w:shd w:val="clear" w:color="auto" w:fill="FFF2CC" w:themeFill="accent4" w:themeFillTint="33"/>
          </w:tcPr>
          <w:p w14:paraId="13FFE2BD" w14:textId="77777777" w:rsidR="00333C74" w:rsidRPr="00637AE9" w:rsidRDefault="00333C74" w:rsidP="00FF308B">
            <w:pPr>
              <w:jc w:val="both"/>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020" w:type="dxa"/>
            <w:shd w:val="clear" w:color="auto" w:fill="FFF2CC" w:themeFill="accent4" w:themeFillTint="33"/>
          </w:tcPr>
          <w:p w14:paraId="5AAA1D23"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068" w:type="dxa"/>
            <w:shd w:val="clear" w:color="auto" w:fill="FFF2CC" w:themeFill="accent4" w:themeFillTint="33"/>
          </w:tcPr>
          <w:p w14:paraId="4B2CB58F"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1992" w:type="dxa"/>
            <w:shd w:val="clear" w:color="auto" w:fill="FFF2CC" w:themeFill="accent4" w:themeFillTint="33"/>
          </w:tcPr>
          <w:p w14:paraId="0D3E13BB"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019" w:type="dxa"/>
            <w:shd w:val="clear" w:color="auto" w:fill="FFF2CC" w:themeFill="accent4" w:themeFillTint="33"/>
          </w:tcPr>
          <w:p w14:paraId="2187AC2D"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046" w:type="dxa"/>
            <w:shd w:val="clear" w:color="auto" w:fill="FFF2CC" w:themeFill="accent4" w:themeFillTint="33"/>
          </w:tcPr>
          <w:p w14:paraId="6CE4F983"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r>
      <w:tr w:rsidR="00333C74" w14:paraId="3BDC985A" w14:textId="77777777" w:rsidTr="00FF308B">
        <w:trPr>
          <w:trHeight w:val="746"/>
        </w:trPr>
        <w:tc>
          <w:tcPr>
            <w:tcW w:w="14390" w:type="dxa"/>
            <w:gridSpan w:val="8"/>
            <w:tcBorders>
              <w:bottom w:val="single" w:sz="4" w:space="0" w:color="auto"/>
            </w:tcBorders>
            <w:shd w:val="clear" w:color="auto" w:fill="FFD966" w:themeFill="accent4" w:themeFillTint="99"/>
          </w:tcPr>
          <w:p w14:paraId="1B7D957D"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22ADDAC0" w14:textId="77777777" w:rsidTr="00FF308B">
        <w:trPr>
          <w:trHeight w:val="1008"/>
        </w:trPr>
        <w:tc>
          <w:tcPr>
            <w:tcW w:w="14390" w:type="dxa"/>
            <w:gridSpan w:val="8"/>
            <w:tcBorders>
              <w:bottom w:val="nil"/>
            </w:tcBorders>
            <w:shd w:val="clear" w:color="auto" w:fill="FFD966" w:themeFill="accent4" w:themeFillTint="99"/>
          </w:tcPr>
          <w:p w14:paraId="18CD9A87" w14:textId="77777777" w:rsidR="00333C74" w:rsidRPr="0096294B" w:rsidRDefault="00333C74" w:rsidP="00FF308B">
            <w:r w:rsidRPr="0096294B">
              <w:rPr>
                <w:b/>
                <w:bCs/>
              </w:rPr>
              <w:t xml:space="preserve">Application Point a. </w:t>
            </w:r>
            <w:r w:rsidRPr="0096294B">
              <w:rPr>
                <w:rFonts w:ascii="Calibri" w:eastAsia="Times New Roman" w:hAnsi="Calibri" w:cs="Calibri"/>
                <w:color w:val="0E101A"/>
              </w:rPr>
              <w:t>Customers provide basic information once through a collaborative intake process or information-sharing across programs.</w:t>
            </w:r>
          </w:p>
        </w:tc>
      </w:tr>
    </w:tbl>
    <w:p w14:paraId="02ADC9F3" w14:textId="77777777" w:rsidR="00333C74" w:rsidRPr="0096294B" w:rsidRDefault="00333C74" w:rsidP="00333C74">
      <w:pPr>
        <w:rPr>
          <w:sz w:val="2"/>
          <w:szCs w:val="2"/>
        </w:rPr>
      </w:pPr>
    </w:p>
    <w:tbl>
      <w:tblPr>
        <w:tblStyle w:val="TableGrid"/>
        <w:tblpPr w:leftFromText="180" w:rightFromText="180" w:vertAnchor="text" w:tblpY="1"/>
        <w:tblOverlap w:val="never"/>
        <w:tblW w:w="0" w:type="auto"/>
        <w:tblLook w:val="04A0" w:firstRow="1" w:lastRow="0" w:firstColumn="1" w:lastColumn="0" w:noHBand="0" w:noVBand="1"/>
      </w:tblPr>
      <w:tblGrid>
        <w:gridCol w:w="2878"/>
        <w:gridCol w:w="2878"/>
        <w:gridCol w:w="8634"/>
      </w:tblGrid>
      <w:tr w:rsidR="00333C74" w14:paraId="454CD4A2" w14:textId="77777777" w:rsidTr="00FF308B">
        <w:trPr>
          <w:trHeight w:val="1008"/>
        </w:trPr>
        <w:tc>
          <w:tcPr>
            <w:tcW w:w="2878" w:type="dxa"/>
            <w:shd w:val="clear" w:color="auto" w:fill="FFF2CC" w:themeFill="accent4" w:themeFillTint="33"/>
          </w:tcPr>
          <w:p w14:paraId="60292CB8" w14:textId="77777777" w:rsidR="00333C74" w:rsidRDefault="00333C74" w:rsidP="00FF308B">
            <w:pPr>
              <w:rPr>
                <w:b/>
                <w:bCs/>
              </w:rPr>
            </w:pPr>
            <w:r w:rsidRPr="009A0E57">
              <w:rPr>
                <w:b/>
                <w:bCs/>
              </w:rPr>
              <w:lastRenderedPageBreak/>
              <w:t xml:space="preserve">Strategy </w:t>
            </w:r>
            <w:r>
              <w:rPr>
                <w:b/>
                <w:bCs/>
              </w:rPr>
              <w:t>for Application Point a</w:t>
            </w:r>
            <w:r w:rsidRPr="009A0E57">
              <w:rPr>
                <w:b/>
                <w:bCs/>
              </w:rPr>
              <w:t>:</w:t>
            </w:r>
          </w:p>
          <w:p w14:paraId="26A56697"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325D6DDF" w14:textId="77777777" w:rsidR="00333C74" w:rsidRDefault="002F7710" w:rsidP="00FF308B">
            <w:sdt>
              <w:sdtPr>
                <w:rPr>
                  <w:sz w:val="20"/>
                </w:rPr>
                <w:id w:val="-1278173967"/>
                <w:showingPlcHdr/>
              </w:sdtPr>
              <w:sdtEndPr/>
              <w:sdtContent>
                <w:r w:rsidR="00333C74" w:rsidRPr="007B7E4A">
                  <w:rPr>
                    <w:rStyle w:val="PlaceholderText"/>
                  </w:rPr>
                  <w:t>Click or tap here to enter text.</w:t>
                </w:r>
              </w:sdtContent>
            </w:sdt>
          </w:p>
        </w:tc>
      </w:tr>
      <w:tr w:rsidR="00333C74" w14:paraId="0A50A94B" w14:textId="77777777" w:rsidTr="00FF308B">
        <w:trPr>
          <w:trHeight w:val="1008"/>
        </w:trPr>
        <w:tc>
          <w:tcPr>
            <w:tcW w:w="2878" w:type="dxa"/>
            <w:shd w:val="clear" w:color="auto" w:fill="FFF2CC" w:themeFill="accent4" w:themeFillTint="33"/>
          </w:tcPr>
          <w:p w14:paraId="2F8635C7" w14:textId="77777777" w:rsidR="00333C74" w:rsidRDefault="00333C74" w:rsidP="00FF308B">
            <w:pPr>
              <w:rPr>
                <w:b/>
              </w:rPr>
            </w:pPr>
            <w:r>
              <w:rPr>
                <w:b/>
              </w:rPr>
              <w:t xml:space="preserve">Key Players for Application Point a. </w:t>
            </w:r>
          </w:p>
          <w:p w14:paraId="4AC9CE7C"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3B0357EB" w14:textId="77777777" w:rsidR="00333C74" w:rsidRDefault="002F7710" w:rsidP="00FF308B">
            <w:sdt>
              <w:sdtPr>
                <w:rPr>
                  <w:sz w:val="20"/>
                </w:rPr>
                <w:id w:val="437106370"/>
                <w:showingPlcHdr/>
              </w:sdtPr>
              <w:sdtEndPr/>
              <w:sdtContent>
                <w:r w:rsidR="00333C74" w:rsidRPr="007B7E4A">
                  <w:rPr>
                    <w:rStyle w:val="PlaceholderText"/>
                  </w:rPr>
                  <w:t>Click or tap here to enter text.</w:t>
                </w:r>
              </w:sdtContent>
            </w:sdt>
          </w:p>
        </w:tc>
      </w:tr>
      <w:tr w:rsidR="00333C74" w14:paraId="30B9D165" w14:textId="77777777" w:rsidTr="00FF308B">
        <w:trPr>
          <w:trHeight w:val="1008"/>
        </w:trPr>
        <w:tc>
          <w:tcPr>
            <w:tcW w:w="2878" w:type="dxa"/>
            <w:shd w:val="clear" w:color="auto" w:fill="FFF2CC" w:themeFill="accent4" w:themeFillTint="33"/>
          </w:tcPr>
          <w:p w14:paraId="537B4A55" w14:textId="77777777" w:rsidR="00333C74" w:rsidRDefault="00333C74" w:rsidP="00FF308B">
            <w:pPr>
              <w:rPr>
                <w:b/>
              </w:rPr>
            </w:pPr>
            <w:r>
              <w:rPr>
                <w:b/>
              </w:rPr>
              <w:t xml:space="preserve">Expected Outcomes for Application Point a. </w:t>
            </w:r>
          </w:p>
          <w:p w14:paraId="3BDF7F89"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082C90C0" w14:textId="77777777" w:rsidR="00333C74" w:rsidRDefault="002F7710" w:rsidP="00FF308B">
            <w:sdt>
              <w:sdtPr>
                <w:rPr>
                  <w:sz w:val="20"/>
                </w:rPr>
                <w:id w:val="-1823795818"/>
                <w:showingPlcHdr/>
              </w:sdtPr>
              <w:sdtEndPr/>
              <w:sdtContent>
                <w:r w:rsidR="00333C74" w:rsidRPr="007B7E4A">
                  <w:rPr>
                    <w:rStyle w:val="PlaceholderText"/>
                  </w:rPr>
                  <w:t>Click or tap here to enter text.</w:t>
                </w:r>
              </w:sdtContent>
            </w:sdt>
          </w:p>
        </w:tc>
      </w:tr>
      <w:tr w:rsidR="00333C74" w14:paraId="2EB3A059" w14:textId="77777777" w:rsidTr="00FF308B">
        <w:trPr>
          <w:trHeight w:val="1008"/>
        </w:trPr>
        <w:tc>
          <w:tcPr>
            <w:tcW w:w="2878" w:type="dxa"/>
            <w:shd w:val="clear" w:color="auto" w:fill="FFF2CC" w:themeFill="accent4" w:themeFillTint="33"/>
          </w:tcPr>
          <w:p w14:paraId="63A2D9A5" w14:textId="77777777" w:rsidR="00333C74" w:rsidRDefault="00333C74" w:rsidP="00FF308B">
            <w:pPr>
              <w:rPr>
                <w:b/>
              </w:rPr>
            </w:pPr>
            <w:r>
              <w:rPr>
                <w:b/>
              </w:rPr>
              <w:t>Timeline for Application Point a.</w:t>
            </w:r>
          </w:p>
          <w:p w14:paraId="7984737E"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694F9FD5" w14:textId="77777777" w:rsidR="00333C74" w:rsidRDefault="002F7710" w:rsidP="00FF308B">
            <w:sdt>
              <w:sdtPr>
                <w:rPr>
                  <w:sz w:val="20"/>
                </w:rPr>
                <w:id w:val="947127708"/>
                <w:showingPlcHdr/>
              </w:sdtPr>
              <w:sdtEndPr/>
              <w:sdtContent>
                <w:r w:rsidR="00333C74" w:rsidRPr="007B7E4A">
                  <w:rPr>
                    <w:rStyle w:val="PlaceholderText"/>
                  </w:rPr>
                  <w:t>Click or tap here to enter text.</w:t>
                </w:r>
              </w:sdtContent>
            </w:sdt>
          </w:p>
        </w:tc>
      </w:tr>
      <w:tr w:rsidR="00333C74" w14:paraId="3603F13C" w14:textId="77777777" w:rsidTr="00FF308B">
        <w:trPr>
          <w:trHeight w:val="1008"/>
        </w:trPr>
        <w:tc>
          <w:tcPr>
            <w:tcW w:w="2878" w:type="dxa"/>
            <w:shd w:val="clear" w:color="auto" w:fill="FFF2CC" w:themeFill="accent4" w:themeFillTint="33"/>
          </w:tcPr>
          <w:p w14:paraId="3C1B3460" w14:textId="77777777" w:rsidR="00333C74" w:rsidRDefault="00333C74" w:rsidP="00FF308B">
            <w:pPr>
              <w:rPr>
                <w:b/>
              </w:rPr>
            </w:pPr>
            <w:r>
              <w:rPr>
                <w:b/>
              </w:rPr>
              <w:t xml:space="preserve">Questions/Needed Assistance for Application Point c. </w:t>
            </w:r>
          </w:p>
          <w:p w14:paraId="7AB509A2"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0E3F85FD" w14:textId="77777777" w:rsidR="00333C74" w:rsidRDefault="002F7710" w:rsidP="00FF308B">
            <w:sdt>
              <w:sdtPr>
                <w:rPr>
                  <w:sz w:val="20"/>
                </w:rPr>
                <w:id w:val="-1866900300"/>
                <w:showingPlcHdr/>
              </w:sdtPr>
              <w:sdtEndPr/>
              <w:sdtContent>
                <w:r w:rsidR="00333C74" w:rsidRPr="007B7E4A">
                  <w:rPr>
                    <w:rStyle w:val="PlaceholderText"/>
                  </w:rPr>
                  <w:t>Click or tap here to enter text.</w:t>
                </w:r>
              </w:sdtContent>
            </w:sdt>
          </w:p>
        </w:tc>
      </w:tr>
      <w:tr w:rsidR="00333C74" w14:paraId="2B88491A" w14:textId="77777777" w:rsidTr="00FF308B">
        <w:trPr>
          <w:trHeight w:val="1008"/>
        </w:trPr>
        <w:tc>
          <w:tcPr>
            <w:tcW w:w="5756" w:type="dxa"/>
            <w:gridSpan w:val="2"/>
            <w:shd w:val="clear" w:color="auto" w:fill="FFF2CC" w:themeFill="accent4" w:themeFillTint="33"/>
          </w:tcPr>
          <w:p w14:paraId="504A58B9" w14:textId="77777777" w:rsidR="00333C74" w:rsidRDefault="00333C74" w:rsidP="00FF308B">
            <w:r w:rsidRPr="00E0544A">
              <w:rPr>
                <w:b/>
                <w:bCs/>
              </w:rPr>
              <w:t>Technical Assistance: Does your local area need technical assistance on Application Point a.?</w:t>
            </w:r>
          </w:p>
        </w:tc>
        <w:tc>
          <w:tcPr>
            <w:tcW w:w="8634" w:type="dxa"/>
            <w:shd w:val="clear" w:color="auto" w:fill="FFF2CC" w:themeFill="accent4" w:themeFillTint="33"/>
          </w:tcPr>
          <w:p w14:paraId="4F3A8773"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136B233E" w14:textId="77777777" w:rsidR="00333C74" w:rsidRDefault="00333C74" w:rsidP="00FF308B"/>
          <w:p w14:paraId="1033BA8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32DC5501" w14:textId="77777777" w:rsidTr="00FF308B">
        <w:trPr>
          <w:trHeight w:val="1008"/>
        </w:trPr>
        <w:tc>
          <w:tcPr>
            <w:tcW w:w="5756" w:type="dxa"/>
            <w:gridSpan w:val="2"/>
            <w:shd w:val="clear" w:color="auto" w:fill="FFF2CC" w:themeFill="accent4" w:themeFillTint="33"/>
          </w:tcPr>
          <w:p w14:paraId="266945C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FA6F39B" w14:textId="77777777" w:rsidR="00333C74" w:rsidRDefault="002F7710" w:rsidP="00FF308B">
            <w:sdt>
              <w:sdtPr>
                <w:rPr>
                  <w:sz w:val="20"/>
                </w:rPr>
                <w:id w:val="1950895938"/>
                <w:showingPlcHdr/>
              </w:sdtPr>
              <w:sdtEndPr/>
              <w:sdtContent>
                <w:r w:rsidR="00333C74" w:rsidRPr="00CE0E7B">
                  <w:rPr>
                    <w:rStyle w:val="PlaceholderText"/>
                  </w:rPr>
                  <w:t>Click or tap here to enter text.</w:t>
                </w:r>
              </w:sdtContent>
            </w:sdt>
          </w:p>
        </w:tc>
      </w:tr>
      <w:tr w:rsidR="00333C74" w14:paraId="559102B7" w14:textId="77777777" w:rsidTr="00FF308B">
        <w:trPr>
          <w:trHeight w:val="1008"/>
        </w:trPr>
        <w:tc>
          <w:tcPr>
            <w:tcW w:w="14390" w:type="dxa"/>
            <w:gridSpan w:val="3"/>
            <w:shd w:val="clear" w:color="auto" w:fill="FFD966" w:themeFill="accent4" w:themeFillTint="99"/>
          </w:tcPr>
          <w:p w14:paraId="49B5DD15"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8F3B7D">
              <w:rPr>
                <w:rFonts w:ascii="Calibri" w:eastAsia="Times New Roman" w:hAnsi="Calibri" w:cs="Calibri"/>
                <w:color w:val="0E101A"/>
              </w:rPr>
              <w:t>During intake, customers are provided an overview of partner services, eligibility, and suitability requirements by appropriate partner staff. </w:t>
            </w:r>
          </w:p>
          <w:p w14:paraId="60EF40AC" w14:textId="77777777" w:rsidR="00333C74" w:rsidRDefault="00333C74" w:rsidP="00FF308B"/>
        </w:tc>
      </w:tr>
      <w:tr w:rsidR="00333C74" w14:paraId="241EFDD5" w14:textId="77777777" w:rsidTr="00FF308B">
        <w:trPr>
          <w:trHeight w:val="1008"/>
        </w:trPr>
        <w:tc>
          <w:tcPr>
            <w:tcW w:w="2878" w:type="dxa"/>
            <w:shd w:val="clear" w:color="auto" w:fill="FFF2CC" w:themeFill="accent4" w:themeFillTint="33"/>
          </w:tcPr>
          <w:p w14:paraId="37220677"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2F5ED0DC" w14:textId="77777777" w:rsidR="00333C74" w:rsidRDefault="00333C74" w:rsidP="00FF308B">
            <w:r>
              <w:lastRenderedPageBreak/>
              <w:t>What specific tactics will we use to address the application point?</w:t>
            </w:r>
          </w:p>
        </w:tc>
        <w:tc>
          <w:tcPr>
            <w:tcW w:w="11512" w:type="dxa"/>
            <w:gridSpan w:val="2"/>
            <w:shd w:val="clear" w:color="auto" w:fill="FFF2CC" w:themeFill="accent4" w:themeFillTint="33"/>
          </w:tcPr>
          <w:p w14:paraId="637F424A" w14:textId="77777777" w:rsidR="00333C74" w:rsidRDefault="002F7710" w:rsidP="00FF308B">
            <w:sdt>
              <w:sdtPr>
                <w:rPr>
                  <w:sz w:val="20"/>
                </w:rPr>
                <w:id w:val="939108515"/>
                <w:showingPlcHdr/>
              </w:sdtPr>
              <w:sdtEndPr/>
              <w:sdtContent>
                <w:r w:rsidR="00333C74" w:rsidRPr="003C08F7">
                  <w:rPr>
                    <w:rStyle w:val="PlaceholderText"/>
                  </w:rPr>
                  <w:t>Click or tap here to enter text.</w:t>
                </w:r>
              </w:sdtContent>
            </w:sdt>
          </w:p>
        </w:tc>
      </w:tr>
      <w:tr w:rsidR="00333C74" w14:paraId="33D8E5D4" w14:textId="77777777" w:rsidTr="00FF308B">
        <w:trPr>
          <w:trHeight w:val="1008"/>
        </w:trPr>
        <w:tc>
          <w:tcPr>
            <w:tcW w:w="2878" w:type="dxa"/>
            <w:shd w:val="clear" w:color="auto" w:fill="FFF2CC" w:themeFill="accent4" w:themeFillTint="33"/>
          </w:tcPr>
          <w:p w14:paraId="53FC8BE6" w14:textId="77777777" w:rsidR="00333C74" w:rsidRDefault="00333C74" w:rsidP="00FF308B">
            <w:pPr>
              <w:rPr>
                <w:b/>
              </w:rPr>
            </w:pPr>
            <w:r>
              <w:rPr>
                <w:b/>
              </w:rPr>
              <w:t xml:space="preserve">Key Players for Application Point b. </w:t>
            </w:r>
          </w:p>
          <w:p w14:paraId="1A8FE740"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1DA73CEC" w14:textId="77777777" w:rsidR="00333C74" w:rsidRDefault="002F7710" w:rsidP="00FF308B">
            <w:sdt>
              <w:sdtPr>
                <w:rPr>
                  <w:sz w:val="20"/>
                </w:rPr>
                <w:id w:val="1024606272"/>
                <w:showingPlcHdr/>
              </w:sdtPr>
              <w:sdtEndPr/>
              <w:sdtContent>
                <w:r w:rsidR="00333C74" w:rsidRPr="003C08F7">
                  <w:rPr>
                    <w:rStyle w:val="PlaceholderText"/>
                  </w:rPr>
                  <w:t>Click or tap here to enter text.</w:t>
                </w:r>
              </w:sdtContent>
            </w:sdt>
          </w:p>
        </w:tc>
      </w:tr>
      <w:tr w:rsidR="00333C74" w14:paraId="01626139" w14:textId="77777777" w:rsidTr="00FF308B">
        <w:trPr>
          <w:trHeight w:val="1008"/>
        </w:trPr>
        <w:tc>
          <w:tcPr>
            <w:tcW w:w="2878" w:type="dxa"/>
            <w:shd w:val="clear" w:color="auto" w:fill="FFF2CC" w:themeFill="accent4" w:themeFillTint="33"/>
          </w:tcPr>
          <w:p w14:paraId="22F5C36B" w14:textId="77777777" w:rsidR="00333C74" w:rsidRDefault="00333C74" w:rsidP="00FF308B">
            <w:pPr>
              <w:rPr>
                <w:b/>
              </w:rPr>
            </w:pPr>
            <w:r>
              <w:rPr>
                <w:b/>
              </w:rPr>
              <w:t xml:space="preserve">Expected Outcomes for Application Point b. </w:t>
            </w:r>
          </w:p>
          <w:p w14:paraId="4956ABB3"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1D05C4FA" w14:textId="77777777" w:rsidR="00333C74" w:rsidRDefault="002F7710" w:rsidP="00FF308B">
            <w:sdt>
              <w:sdtPr>
                <w:rPr>
                  <w:sz w:val="20"/>
                </w:rPr>
                <w:id w:val="1194499146"/>
                <w:showingPlcHdr/>
              </w:sdtPr>
              <w:sdtEndPr/>
              <w:sdtContent>
                <w:r w:rsidR="00333C74" w:rsidRPr="003C08F7">
                  <w:rPr>
                    <w:rStyle w:val="PlaceholderText"/>
                  </w:rPr>
                  <w:t>Click or tap here to enter text.</w:t>
                </w:r>
              </w:sdtContent>
            </w:sdt>
          </w:p>
        </w:tc>
      </w:tr>
      <w:tr w:rsidR="00333C74" w14:paraId="694C7A59" w14:textId="77777777" w:rsidTr="00FF308B">
        <w:trPr>
          <w:trHeight w:val="1008"/>
        </w:trPr>
        <w:tc>
          <w:tcPr>
            <w:tcW w:w="2878" w:type="dxa"/>
            <w:shd w:val="clear" w:color="auto" w:fill="FFF2CC" w:themeFill="accent4" w:themeFillTint="33"/>
          </w:tcPr>
          <w:p w14:paraId="3638763D" w14:textId="77777777" w:rsidR="00333C74" w:rsidRDefault="00333C74" w:rsidP="00FF308B">
            <w:pPr>
              <w:rPr>
                <w:b/>
              </w:rPr>
            </w:pPr>
            <w:r>
              <w:rPr>
                <w:b/>
              </w:rPr>
              <w:t>Timeline for Application Point b.</w:t>
            </w:r>
          </w:p>
          <w:p w14:paraId="2F1CD449"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0008B676" w14:textId="77777777" w:rsidR="00333C74" w:rsidRDefault="002F7710" w:rsidP="00FF308B">
            <w:sdt>
              <w:sdtPr>
                <w:rPr>
                  <w:sz w:val="20"/>
                </w:rPr>
                <w:id w:val="-716200341"/>
                <w:showingPlcHdr/>
              </w:sdtPr>
              <w:sdtEndPr/>
              <w:sdtContent>
                <w:r w:rsidR="00333C74" w:rsidRPr="003C08F7">
                  <w:rPr>
                    <w:rStyle w:val="PlaceholderText"/>
                  </w:rPr>
                  <w:t>Click or tap here to enter text.</w:t>
                </w:r>
              </w:sdtContent>
            </w:sdt>
          </w:p>
        </w:tc>
      </w:tr>
      <w:tr w:rsidR="00333C74" w14:paraId="2A387920" w14:textId="77777777" w:rsidTr="00FF308B">
        <w:trPr>
          <w:trHeight w:val="1008"/>
        </w:trPr>
        <w:tc>
          <w:tcPr>
            <w:tcW w:w="2878" w:type="dxa"/>
            <w:shd w:val="clear" w:color="auto" w:fill="FFF2CC" w:themeFill="accent4" w:themeFillTint="33"/>
          </w:tcPr>
          <w:p w14:paraId="35FE8BFD" w14:textId="77777777" w:rsidR="00333C74" w:rsidRDefault="00333C74" w:rsidP="00FF308B">
            <w:pPr>
              <w:rPr>
                <w:b/>
              </w:rPr>
            </w:pPr>
            <w:r>
              <w:rPr>
                <w:b/>
              </w:rPr>
              <w:t xml:space="preserve">Questions/Needed Assistance for Application Point b. </w:t>
            </w:r>
          </w:p>
          <w:p w14:paraId="014D405B"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0BAA9590" w14:textId="77777777" w:rsidR="00333C74" w:rsidRDefault="002F7710" w:rsidP="00FF308B">
            <w:sdt>
              <w:sdtPr>
                <w:rPr>
                  <w:sz w:val="20"/>
                </w:rPr>
                <w:id w:val="583334541"/>
                <w:showingPlcHdr/>
              </w:sdtPr>
              <w:sdtEndPr/>
              <w:sdtContent>
                <w:r w:rsidR="00333C74" w:rsidRPr="003C08F7">
                  <w:rPr>
                    <w:rStyle w:val="PlaceholderText"/>
                  </w:rPr>
                  <w:t>Click or tap here to enter text.</w:t>
                </w:r>
              </w:sdtContent>
            </w:sdt>
          </w:p>
        </w:tc>
      </w:tr>
      <w:tr w:rsidR="00333C74" w14:paraId="3B7EA1C7" w14:textId="77777777" w:rsidTr="00FF308B">
        <w:trPr>
          <w:trHeight w:val="1008"/>
        </w:trPr>
        <w:tc>
          <w:tcPr>
            <w:tcW w:w="5756" w:type="dxa"/>
            <w:gridSpan w:val="2"/>
            <w:shd w:val="clear" w:color="auto" w:fill="FFF2CC" w:themeFill="accent4" w:themeFillTint="33"/>
          </w:tcPr>
          <w:p w14:paraId="538B8E5D"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shd w:val="clear" w:color="auto" w:fill="FFF2CC" w:themeFill="accent4" w:themeFillTint="33"/>
          </w:tcPr>
          <w:p w14:paraId="2BE15DCA"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7FD7E200" w14:textId="77777777" w:rsidR="00333C74" w:rsidRDefault="00333C74" w:rsidP="00FF308B"/>
          <w:p w14:paraId="18060F1E"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20AA6CBF" w14:textId="77777777" w:rsidTr="00FF308B">
        <w:trPr>
          <w:trHeight w:val="1008"/>
        </w:trPr>
        <w:tc>
          <w:tcPr>
            <w:tcW w:w="5756" w:type="dxa"/>
            <w:gridSpan w:val="2"/>
            <w:shd w:val="clear" w:color="auto" w:fill="FFF2CC" w:themeFill="accent4" w:themeFillTint="33"/>
          </w:tcPr>
          <w:p w14:paraId="04112BC2"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1C86A80" w14:textId="77777777" w:rsidR="00333C74" w:rsidRDefault="002F7710" w:rsidP="00FF308B">
            <w:sdt>
              <w:sdtPr>
                <w:rPr>
                  <w:sz w:val="20"/>
                </w:rPr>
                <w:id w:val="-976688428"/>
                <w:showingPlcHdr/>
              </w:sdtPr>
              <w:sdtEndPr/>
              <w:sdtContent>
                <w:r w:rsidR="00333C74" w:rsidRPr="00CE0E7B">
                  <w:rPr>
                    <w:rStyle w:val="PlaceholderText"/>
                  </w:rPr>
                  <w:t>Click or tap here to enter text.</w:t>
                </w:r>
              </w:sdtContent>
            </w:sdt>
          </w:p>
        </w:tc>
      </w:tr>
      <w:tr w:rsidR="00333C74" w14:paraId="388B2735" w14:textId="77777777" w:rsidTr="00FF308B">
        <w:trPr>
          <w:trHeight w:val="1008"/>
        </w:trPr>
        <w:tc>
          <w:tcPr>
            <w:tcW w:w="14390" w:type="dxa"/>
            <w:gridSpan w:val="3"/>
            <w:shd w:val="clear" w:color="auto" w:fill="FFD966" w:themeFill="accent4" w:themeFillTint="99"/>
          </w:tcPr>
          <w:p w14:paraId="451A905C"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8F3B7D">
              <w:rPr>
                <w:rFonts w:ascii="Calibri" w:eastAsia="Times New Roman" w:hAnsi="Calibri" w:cs="Calibri"/>
                <w:color w:val="0E101A"/>
              </w:rPr>
              <w:t>An open dialogue during intake and a comprehensive assessment(s) between partner staff and customers leads to informed choice and becomes the foundation of a service plan.</w:t>
            </w:r>
          </w:p>
          <w:p w14:paraId="2721035F" w14:textId="77777777" w:rsidR="00333C74" w:rsidRDefault="00333C74" w:rsidP="00FF308B"/>
        </w:tc>
      </w:tr>
      <w:tr w:rsidR="00333C74" w14:paraId="71EE8EEA" w14:textId="77777777" w:rsidTr="00FF308B">
        <w:trPr>
          <w:trHeight w:val="1008"/>
        </w:trPr>
        <w:tc>
          <w:tcPr>
            <w:tcW w:w="2878" w:type="dxa"/>
            <w:shd w:val="clear" w:color="auto" w:fill="FFF2CC" w:themeFill="accent4" w:themeFillTint="33"/>
          </w:tcPr>
          <w:p w14:paraId="4D6BF1F9"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412EAF81"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370FBDBB" w14:textId="77777777" w:rsidR="00333C74" w:rsidRDefault="002F7710" w:rsidP="00FF308B">
            <w:sdt>
              <w:sdtPr>
                <w:rPr>
                  <w:sz w:val="20"/>
                </w:rPr>
                <w:id w:val="87976473"/>
                <w:showingPlcHdr/>
              </w:sdtPr>
              <w:sdtEndPr/>
              <w:sdtContent>
                <w:r w:rsidR="00333C74" w:rsidRPr="00CF55C2">
                  <w:rPr>
                    <w:rStyle w:val="PlaceholderText"/>
                  </w:rPr>
                  <w:t>Click or tap here to enter text.</w:t>
                </w:r>
              </w:sdtContent>
            </w:sdt>
          </w:p>
        </w:tc>
      </w:tr>
      <w:tr w:rsidR="00333C74" w14:paraId="485E9E9B" w14:textId="77777777" w:rsidTr="00FF308B">
        <w:trPr>
          <w:trHeight w:val="1008"/>
        </w:trPr>
        <w:tc>
          <w:tcPr>
            <w:tcW w:w="2878" w:type="dxa"/>
            <w:shd w:val="clear" w:color="auto" w:fill="FFF2CC" w:themeFill="accent4" w:themeFillTint="33"/>
          </w:tcPr>
          <w:p w14:paraId="67ED9AFF" w14:textId="77777777" w:rsidR="00333C74" w:rsidRDefault="00333C74" w:rsidP="00FF308B">
            <w:pPr>
              <w:rPr>
                <w:b/>
              </w:rPr>
            </w:pPr>
            <w:r>
              <w:rPr>
                <w:b/>
              </w:rPr>
              <w:lastRenderedPageBreak/>
              <w:t xml:space="preserve">Key Players for Application Point c. </w:t>
            </w:r>
          </w:p>
          <w:p w14:paraId="2160095F"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7C544817" w14:textId="77777777" w:rsidR="00333C74" w:rsidRDefault="002F7710" w:rsidP="00FF308B">
            <w:sdt>
              <w:sdtPr>
                <w:rPr>
                  <w:sz w:val="20"/>
                </w:rPr>
                <w:id w:val="-1656755145"/>
                <w:showingPlcHdr/>
              </w:sdtPr>
              <w:sdtEndPr/>
              <w:sdtContent>
                <w:r w:rsidR="00333C74" w:rsidRPr="00CF55C2">
                  <w:rPr>
                    <w:rStyle w:val="PlaceholderText"/>
                  </w:rPr>
                  <w:t>Click or tap here to enter text.</w:t>
                </w:r>
              </w:sdtContent>
            </w:sdt>
          </w:p>
        </w:tc>
      </w:tr>
      <w:tr w:rsidR="00333C74" w14:paraId="3059C493" w14:textId="77777777" w:rsidTr="00FF308B">
        <w:trPr>
          <w:trHeight w:val="1008"/>
        </w:trPr>
        <w:tc>
          <w:tcPr>
            <w:tcW w:w="2878" w:type="dxa"/>
            <w:shd w:val="clear" w:color="auto" w:fill="FFF2CC" w:themeFill="accent4" w:themeFillTint="33"/>
          </w:tcPr>
          <w:p w14:paraId="70F76AB6" w14:textId="77777777" w:rsidR="00333C74" w:rsidRDefault="00333C74" w:rsidP="00FF308B">
            <w:pPr>
              <w:rPr>
                <w:b/>
              </w:rPr>
            </w:pPr>
            <w:r>
              <w:rPr>
                <w:b/>
              </w:rPr>
              <w:t xml:space="preserve">Expected Outcomes for Application Point c. </w:t>
            </w:r>
          </w:p>
          <w:p w14:paraId="5EC5B01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61024D3B" w14:textId="77777777" w:rsidR="00333C74" w:rsidRDefault="002F7710" w:rsidP="00FF308B">
            <w:sdt>
              <w:sdtPr>
                <w:rPr>
                  <w:sz w:val="20"/>
                </w:rPr>
                <w:id w:val="2109690342"/>
                <w:showingPlcHdr/>
              </w:sdtPr>
              <w:sdtEndPr/>
              <w:sdtContent>
                <w:r w:rsidR="00333C74" w:rsidRPr="00CF55C2">
                  <w:rPr>
                    <w:rStyle w:val="PlaceholderText"/>
                  </w:rPr>
                  <w:t>Click or tap here to enter text.</w:t>
                </w:r>
              </w:sdtContent>
            </w:sdt>
          </w:p>
        </w:tc>
      </w:tr>
      <w:tr w:rsidR="00333C74" w14:paraId="3F51C65D" w14:textId="77777777" w:rsidTr="00FF308B">
        <w:trPr>
          <w:trHeight w:val="1008"/>
        </w:trPr>
        <w:tc>
          <w:tcPr>
            <w:tcW w:w="2878" w:type="dxa"/>
            <w:shd w:val="clear" w:color="auto" w:fill="FFF2CC" w:themeFill="accent4" w:themeFillTint="33"/>
          </w:tcPr>
          <w:p w14:paraId="7ED703B4" w14:textId="77777777" w:rsidR="00333C74" w:rsidRDefault="00333C74" w:rsidP="00FF308B">
            <w:pPr>
              <w:rPr>
                <w:b/>
              </w:rPr>
            </w:pPr>
            <w:r>
              <w:rPr>
                <w:b/>
              </w:rPr>
              <w:t>Timeline for Application Point c.</w:t>
            </w:r>
          </w:p>
          <w:p w14:paraId="19B61B76"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7A483623" w14:textId="77777777" w:rsidR="00333C74" w:rsidRDefault="002F7710" w:rsidP="00FF308B">
            <w:sdt>
              <w:sdtPr>
                <w:rPr>
                  <w:sz w:val="20"/>
                </w:rPr>
                <w:id w:val="-1311250538"/>
                <w:showingPlcHdr/>
              </w:sdtPr>
              <w:sdtEndPr/>
              <w:sdtContent>
                <w:r w:rsidR="00333C74" w:rsidRPr="00CF55C2">
                  <w:rPr>
                    <w:rStyle w:val="PlaceholderText"/>
                  </w:rPr>
                  <w:t>Click or tap here to enter text.</w:t>
                </w:r>
              </w:sdtContent>
            </w:sdt>
          </w:p>
        </w:tc>
      </w:tr>
      <w:tr w:rsidR="00333C74" w14:paraId="11CEFD7D" w14:textId="77777777" w:rsidTr="00FF308B">
        <w:trPr>
          <w:trHeight w:val="1008"/>
        </w:trPr>
        <w:tc>
          <w:tcPr>
            <w:tcW w:w="2878" w:type="dxa"/>
            <w:shd w:val="clear" w:color="auto" w:fill="FFF2CC" w:themeFill="accent4" w:themeFillTint="33"/>
          </w:tcPr>
          <w:p w14:paraId="3F33BBF8" w14:textId="77777777" w:rsidR="00333C74" w:rsidRDefault="00333C74" w:rsidP="00FF308B">
            <w:pPr>
              <w:rPr>
                <w:b/>
              </w:rPr>
            </w:pPr>
            <w:r>
              <w:rPr>
                <w:b/>
              </w:rPr>
              <w:t xml:space="preserve">Questions/Needed Assistance for Application Point c. </w:t>
            </w:r>
          </w:p>
          <w:p w14:paraId="3EBEFF4C"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4054D728" w14:textId="77777777" w:rsidR="00333C74" w:rsidRDefault="002F7710" w:rsidP="00FF308B">
            <w:sdt>
              <w:sdtPr>
                <w:rPr>
                  <w:sz w:val="20"/>
                </w:rPr>
                <w:id w:val="5947349"/>
                <w:showingPlcHdr/>
              </w:sdtPr>
              <w:sdtEndPr/>
              <w:sdtContent>
                <w:r w:rsidR="00333C74" w:rsidRPr="00CF55C2">
                  <w:rPr>
                    <w:rStyle w:val="PlaceholderText"/>
                  </w:rPr>
                  <w:t>Click or tap here to enter text.</w:t>
                </w:r>
              </w:sdtContent>
            </w:sdt>
          </w:p>
        </w:tc>
      </w:tr>
      <w:tr w:rsidR="00333C74" w14:paraId="0C2C5054" w14:textId="77777777" w:rsidTr="00FF308B">
        <w:trPr>
          <w:trHeight w:val="1008"/>
        </w:trPr>
        <w:tc>
          <w:tcPr>
            <w:tcW w:w="5756" w:type="dxa"/>
            <w:gridSpan w:val="2"/>
            <w:shd w:val="clear" w:color="auto" w:fill="FFF2CC" w:themeFill="accent4" w:themeFillTint="33"/>
          </w:tcPr>
          <w:p w14:paraId="4CDF63B9"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shd w:val="clear" w:color="auto" w:fill="FFF2CC" w:themeFill="accent4" w:themeFillTint="33"/>
          </w:tcPr>
          <w:p w14:paraId="31019CB4"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25E57FD5" w14:textId="77777777" w:rsidR="00333C74" w:rsidRDefault="00333C74" w:rsidP="00FF308B"/>
          <w:p w14:paraId="7065CB11"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22D493C5" w14:textId="77777777" w:rsidTr="00FF308B">
        <w:trPr>
          <w:trHeight w:val="1008"/>
        </w:trPr>
        <w:tc>
          <w:tcPr>
            <w:tcW w:w="5756" w:type="dxa"/>
            <w:gridSpan w:val="2"/>
            <w:shd w:val="clear" w:color="auto" w:fill="FFF2CC" w:themeFill="accent4" w:themeFillTint="33"/>
          </w:tcPr>
          <w:p w14:paraId="1B125174"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8CB85B1" w14:textId="77777777" w:rsidR="00333C74" w:rsidRDefault="002F7710" w:rsidP="00FF308B">
            <w:sdt>
              <w:sdtPr>
                <w:rPr>
                  <w:sz w:val="20"/>
                </w:rPr>
                <w:id w:val="1829547456"/>
                <w:showingPlcHdr/>
              </w:sdtPr>
              <w:sdtEndPr/>
              <w:sdtContent>
                <w:r w:rsidR="00333C74" w:rsidRPr="00CE0E7B">
                  <w:rPr>
                    <w:rStyle w:val="PlaceholderText"/>
                  </w:rPr>
                  <w:t>Click or tap here to enter text.</w:t>
                </w:r>
              </w:sdtContent>
            </w:sdt>
          </w:p>
        </w:tc>
      </w:tr>
      <w:tr w:rsidR="00333C74" w14:paraId="528A01D1" w14:textId="77777777" w:rsidTr="00FF308B">
        <w:trPr>
          <w:trHeight w:val="1008"/>
        </w:trPr>
        <w:tc>
          <w:tcPr>
            <w:tcW w:w="14390" w:type="dxa"/>
            <w:gridSpan w:val="3"/>
            <w:shd w:val="clear" w:color="auto" w:fill="FFD966" w:themeFill="accent4" w:themeFillTint="99"/>
          </w:tcPr>
          <w:p w14:paraId="5035B672"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8F3B7D">
              <w:rPr>
                <w:rFonts w:ascii="Calibri" w:eastAsia="Times New Roman" w:hAnsi="Calibri" w:cs="Calibri"/>
                <w:color w:val="0E101A"/>
              </w:rPr>
              <w:t>If partners use different assessments for the same purpose, they must designate a single assessment to the extent possible.  </w:t>
            </w:r>
          </w:p>
          <w:p w14:paraId="37A51100" w14:textId="77777777" w:rsidR="00333C74" w:rsidRDefault="00333C74" w:rsidP="00FF308B"/>
        </w:tc>
      </w:tr>
      <w:tr w:rsidR="00333C74" w14:paraId="3E0C0794" w14:textId="77777777" w:rsidTr="00FF308B">
        <w:trPr>
          <w:trHeight w:val="1008"/>
        </w:trPr>
        <w:tc>
          <w:tcPr>
            <w:tcW w:w="2878" w:type="dxa"/>
            <w:shd w:val="clear" w:color="auto" w:fill="FFF2CC" w:themeFill="accent4" w:themeFillTint="33"/>
          </w:tcPr>
          <w:p w14:paraId="1374A072"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7C3BF001"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22735837" w14:textId="77777777" w:rsidR="00333C74" w:rsidRDefault="002F7710" w:rsidP="00FF308B">
            <w:sdt>
              <w:sdtPr>
                <w:rPr>
                  <w:sz w:val="20"/>
                </w:rPr>
                <w:id w:val="-2102787603"/>
                <w:showingPlcHdr/>
              </w:sdtPr>
              <w:sdtEndPr/>
              <w:sdtContent>
                <w:r w:rsidR="00333C74" w:rsidRPr="00CD5ADE">
                  <w:rPr>
                    <w:rStyle w:val="PlaceholderText"/>
                  </w:rPr>
                  <w:t>Click or tap here to enter text.</w:t>
                </w:r>
              </w:sdtContent>
            </w:sdt>
          </w:p>
        </w:tc>
      </w:tr>
      <w:tr w:rsidR="00333C74" w14:paraId="5CB10C7F" w14:textId="77777777" w:rsidTr="00FF308B">
        <w:trPr>
          <w:trHeight w:val="1008"/>
        </w:trPr>
        <w:tc>
          <w:tcPr>
            <w:tcW w:w="2878" w:type="dxa"/>
            <w:shd w:val="clear" w:color="auto" w:fill="FFF2CC" w:themeFill="accent4" w:themeFillTint="33"/>
          </w:tcPr>
          <w:p w14:paraId="6E8B8B2F" w14:textId="77777777" w:rsidR="00333C74" w:rsidRDefault="00333C74" w:rsidP="00FF308B">
            <w:pPr>
              <w:rPr>
                <w:b/>
              </w:rPr>
            </w:pPr>
            <w:r>
              <w:rPr>
                <w:b/>
              </w:rPr>
              <w:t xml:space="preserve">Key Players for Application Point d. </w:t>
            </w:r>
          </w:p>
          <w:p w14:paraId="7A6782C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70112478" w14:textId="77777777" w:rsidR="00333C74" w:rsidRDefault="002F7710" w:rsidP="00FF308B">
            <w:sdt>
              <w:sdtPr>
                <w:rPr>
                  <w:sz w:val="20"/>
                </w:rPr>
                <w:id w:val="1318300610"/>
                <w:showingPlcHdr/>
              </w:sdtPr>
              <w:sdtEndPr/>
              <w:sdtContent>
                <w:r w:rsidR="00333C74" w:rsidRPr="00CD5ADE">
                  <w:rPr>
                    <w:rStyle w:val="PlaceholderText"/>
                  </w:rPr>
                  <w:t>Click or tap here to enter text.</w:t>
                </w:r>
              </w:sdtContent>
            </w:sdt>
          </w:p>
        </w:tc>
      </w:tr>
      <w:tr w:rsidR="00333C74" w14:paraId="69649436" w14:textId="77777777" w:rsidTr="00FF308B">
        <w:trPr>
          <w:trHeight w:val="1008"/>
        </w:trPr>
        <w:tc>
          <w:tcPr>
            <w:tcW w:w="2878" w:type="dxa"/>
            <w:shd w:val="clear" w:color="auto" w:fill="FFF2CC" w:themeFill="accent4" w:themeFillTint="33"/>
          </w:tcPr>
          <w:p w14:paraId="0F395C8D" w14:textId="77777777" w:rsidR="00333C74" w:rsidRDefault="00333C74" w:rsidP="00FF308B">
            <w:pPr>
              <w:rPr>
                <w:b/>
              </w:rPr>
            </w:pPr>
            <w:r>
              <w:rPr>
                <w:b/>
              </w:rPr>
              <w:lastRenderedPageBreak/>
              <w:t xml:space="preserve">Expected Outcomes for Application Point d. </w:t>
            </w:r>
          </w:p>
          <w:p w14:paraId="26A03CBB"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6C468B8D" w14:textId="77777777" w:rsidR="00333C74" w:rsidRDefault="002F7710" w:rsidP="00FF308B">
            <w:sdt>
              <w:sdtPr>
                <w:rPr>
                  <w:sz w:val="20"/>
                </w:rPr>
                <w:id w:val="-756829161"/>
                <w:showingPlcHdr/>
              </w:sdtPr>
              <w:sdtEndPr/>
              <w:sdtContent>
                <w:r w:rsidR="00333C74" w:rsidRPr="00CD5ADE">
                  <w:rPr>
                    <w:rStyle w:val="PlaceholderText"/>
                  </w:rPr>
                  <w:t>Click or tap here to enter text.</w:t>
                </w:r>
              </w:sdtContent>
            </w:sdt>
          </w:p>
        </w:tc>
      </w:tr>
      <w:tr w:rsidR="00333C74" w14:paraId="6BBE019D" w14:textId="77777777" w:rsidTr="00FF308B">
        <w:trPr>
          <w:trHeight w:val="1008"/>
        </w:trPr>
        <w:tc>
          <w:tcPr>
            <w:tcW w:w="2878" w:type="dxa"/>
            <w:shd w:val="clear" w:color="auto" w:fill="FFF2CC" w:themeFill="accent4" w:themeFillTint="33"/>
          </w:tcPr>
          <w:p w14:paraId="5296BC59" w14:textId="77777777" w:rsidR="00333C74" w:rsidRDefault="00333C74" w:rsidP="00FF308B">
            <w:pPr>
              <w:rPr>
                <w:b/>
              </w:rPr>
            </w:pPr>
            <w:r>
              <w:rPr>
                <w:b/>
              </w:rPr>
              <w:t>Timeline for Application Point d.</w:t>
            </w:r>
          </w:p>
          <w:p w14:paraId="7BC48F46"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3EB974AE" w14:textId="77777777" w:rsidR="00333C74" w:rsidRDefault="002F7710" w:rsidP="00FF308B">
            <w:sdt>
              <w:sdtPr>
                <w:rPr>
                  <w:sz w:val="20"/>
                </w:rPr>
                <w:id w:val="-2042886526"/>
                <w:showingPlcHdr/>
              </w:sdtPr>
              <w:sdtEndPr/>
              <w:sdtContent>
                <w:r w:rsidR="00333C74" w:rsidRPr="00CD5ADE">
                  <w:rPr>
                    <w:rStyle w:val="PlaceholderText"/>
                  </w:rPr>
                  <w:t>Click or tap here to enter text.</w:t>
                </w:r>
              </w:sdtContent>
            </w:sdt>
          </w:p>
        </w:tc>
      </w:tr>
      <w:tr w:rsidR="00333C74" w14:paraId="1A12073F" w14:textId="77777777" w:rsidTr="00FF308B">
        <w:trPr>
          <w:trHeight w:val="1008"/>
        </w:trPr>
        <w:tc>
          <w:tcPr>
            <w:tcW w:w="2878" w:type="dxa"/>
            <w:shd w:val="clear" w:color="auto" w:fill="FFF2CC" w:themeFill="accent4" w:themeFillTint="33"/>
          </w:tcPr>
          <w:p w14:paraId="7350CC08" w14:textId="77777777" w:rsidR="00333C74" w:rsidRDefault="00333C74" w:rsidP="00FF308B">
            <w:pPr>
              <w:rPr>
                <w:b/>
              </w:rPr>
            </w:pPr>
            <w:r>
              <w:rPr>
                <w:b/>
              </w:rPr>
              <w:t xml:space="preserve">Questions/Needed Assistance for Application Point d. </w:t>
            </w:r>
          </w:p>
          <w:p w14:paraId="7DB0539A"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70842F28" w14:textId="77777777" w:rsidR="00333C74" w:rsidRDefault="002F7710" w:rsidP="00FF308B">
            <w:sdt>
              <w:sdtPr>
                <w:rPr>
                  <w:sz w:val="20"/>
                </w:rPr>
                <w:id w:val="-907375782"/>
                <w:showingPlcHdr/>
              </w:sdtPr>
              <w:sdtEndPr/>
              <w:sdtContent>
                <w:r w:rsidR="00333C74" w:rsidRPr="00CD5ADE">
                  <w:rPr>
                    <w:rStyle w:val="PlaceholderText"/>
                  </w:rPr>
                  <w:t>Click or tap here to enter text.</w:t>
                </w:r>
              </w:sdtContent>
            </w:sdt>
          </w:p>
        </w:tc>
      </w:tr>
      <w:tr w:rsidR="00333C74" w14:paraId="7D98B084" w14:textId="77777777" w:rsidTr="00FF308B">
        <w:trPr>
          <w:trHeight w:val="1008"/>
        </w:trPr>
        <w:tc>
          <w:tcPr>
            <w:tcW w:w="5756" w:type="dxa"/>
            <w:gridSpan w:val="2"/>
            <w:shd w:val="clear" w:color="auto" w:fill="FFF2CC" w:themeFill="accent4" w:themeFillTint="33"/>
          </w:tcPr>
          <w:p w14:paraId="40ACBD26"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shd w:val="clear" w:color="auto" w:fill="FFF2CC" w:themeFill="accent4" w:themeFillTint="33"/>
          </w:tcPr>
          <w:p w14:paraId="3DE13CA9"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04E101C8" w14:textId="77777777" w:rsidR="00333C74" w:rsidRDefault="00333C74" w:rsidP="00FF308B"/>
          <w:p w14:paraId="470DF5BA"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78FC8CE2" w14:textId="77777777" w:rsidTr="00FF308B">
        <w:trPr>
          <w:trHeight w:val="1008"/>
        </w:trPr>
        <w:tc>
          <w:tcPr>
            <w:tcW w:w="5756" w:type="dxa"/>
            <w:gridSpan w:val="2"/>
            <w:shd w:val="clear" w:color="auto" w:fill="FFF2CC" w:themeFill="accent4" w:themeFillTint="33"/>
          </w:tcPr>
          <w:p w14:paraId="65B8B0E3"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7966D4BF" w14:textId="77777777" w:rsidR="00333C74" w:rsidRDefault="002F7710" w:rsidP="00FF308B">
            <w:sdt>
              <w:sdtPr>
                <w:rPr>
                  <w:sz w:val="20"/>
                </w:rPr>
                <w:id w:val="-566413338"/>
                <w:showingPlcHdr/>
              </w:sdtPr>
              <w:sdtEndPr/>
              <w:sdtContent>
                <w:r w:rsidR="00333C74" w:rsidRPr="00CE0E7B">
                  <w:rPr>
                    <w:rStyle w:val="PlaceholderText"/>
                  </w:rPr>
                  <w:t>Click or tap here to enter text.</w:t>
                </w:r>
              </w:sdtContent>
            </w:sdt>
          </w:p>
        </w:tc>
      </w:tr>
      <w:tr w:rsidR="00333C74" w14:paraId="150F57FC" w14:textId="77777777" w:rsidTr="00FF308B">
        <w:trPr>
          <w:trHeight w:val="1008"/>
        </w:trPr>
        <w:tc>
          <w:tcPr>
            <w:tcW w:w="14390" w:type="dxa"/>
            <w:gridSpan w:val="3"/>
            <w:shd w:val="clear" w:color="auto" w:fill="FFD966" w:themeFill="accent4" w:themeFillTint="99"/>
          </w:tcPr>
          <w:p w14:paraId="0BB5B0B7"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e. </w:t>
            </w:r>
            <w:r w:rsidRPr="008F3B7D">
              <w:rPr>
                <w:rFonts w:ascii="Calibri" w:eastAsia="Times New Roman" w:hAnsi="Calibri" w:cs="Calibri"/>
                <w:color w:val="0E101A"/>
              </w:rPr>
              <w:t>Partners inform and support customers throughout the process to secure the documents and verification needed for program participation.</w:t>
            </w:r>
          </w:p>
          <w:p w14:paraId="544924A3" w14:textId="77777777" w:rsidR="00333C74" w:rsidRDefault="00333C74" w:rsidP="00FF308B"/>
        </w:tc>
      </w:tr>
      <w:tr w:rsidR="00333C74" w14:paraId="287DC900" w14:textId="77777777" w:rsidTr="00FF308B">
        <w:trPr>
          <w:trHeight w:val="1008"/>
        </w:trPr>
        <w:tc>
          <w:tcPr>
            <w:tcW w:w="2878" w:type="dxa"/>
            <w:shd w:val="clear" w:color="auto" w:fill="FFF2CC" w:themeFill="accent4" w:themeFillTint="33"/>
          </w:tcPr>
          <w:p w14:paraId="08AF1F10"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41476B59"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6BEE1A8F" w14:textId="77777777" w:rsidR="00333C74" w:rsidRDefault="002F7710" w:rsidP="00FF308B">
            <w:sdt>
              <w:sdtPr>
                <w:rPr>
                  <w:sz w:val="20"/>
                </w:rPr>
                <w:id w:val="1457994006"/>
                <w:showingPlcHdr/>
              </w:sdtPr>
              <w:sdtEndPr/>
              <w:sdtContent>
                <w:r w:rsidR="00333C74" w:rsidRPr="006C55E8">
                  <w:rPr>
                    <w:rStyle w:val="PlaceholderText"/>
                  </w:rPr>
                  <w:t>Click or tap here to enter text.</w:t>
                </w:r>
              </w:sdtContent>
            </w:sdt>
          </w:p>
        </w:tc>
      </w:tr>
      <w:tr w:rsidR="00333C74" w14:paraId="14840A99" w14:textId="77777777" w:rsidTr="00FF308B">
        <w:trPr>
          <w:trHeight w:val="1008"/>
        </w:trPr>
        <w:tc>
          <w:tcPr>
            <w:tcW w:w="2878" w:type="dxa"/>
            <w:shd w:val="clear" w:color="auto" w:fill="FFF2CC" w:themeFill="accent4" w:themeFillTint="33"/>
          </w:tcPr>
          <w:p w14:paraId="7C94D1CC" w14:textId="77777777" w:rsidR="00333C74" w:rsidRDefault="00333C74" w:rsidP="00FF308B">
            <w:pPr>
              <w:rPr>
                <w:b/>
              </w:rPr>
            </w:pPr>
            <w:r>
              <w:rPr>
                <w:b/>
              </w:rPr>
              <w:t xml:space="preserve">Key Players for Application Point e. </w:t>
            </w:r>
          </w:p>
          <w:p w14:paraId="74418647"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10C945B6" w14:textId="77777777" w:rsidR="00333C74" w:rsidRDefault="002F7710" w:rsidP="00FF308B">
            <w:sdt>
              <w:sdtPr>
                <w:rPr>
                  <w:sz w:val="20"/>
                </w:rPr>
                <w:id w:val="-1061562046"/>
                <w:showingPlcHdr/>
              </w:sdtPr>
              <w:sdtEndPr/>
              <w:sdtContent>
                <w:r w:rsidR="00333C74" w:rsidRPr="006C55E8">
                  <w:rPr>
                    <w:rStyle w:val="PlaceholderText"/>
                  </w:rPr>
                  <w:t>Click or tap here to enter text.</w:t>
                </w:r>
              </w:sdtContent>
            </w:sdt>
          </w:p>
        </w:tc>
      </w:tr>
      <w:tr w:rsidR="00333C74" w14:paraId="5F641CCA" w14:textId="77777777" w:rsidTr="00FF308B">
        <w:trPr>
          <w:trHeight w:val="1008"/>
        </w:trPr>
        <w:tc>
          <w:tcPr>
            <w:tcW w:w="2878" w:type="dxa"/>
            <w:shd w:val="clear" w:color="auto" w:fill="FFF2CC" w:themeFill="accent4" w:themeFillTint="33"/>
          </w:tcPr>
          <w:p w14:paraId="28973AE4" w14:textId="77777777" w:rsidR="00333C74" w:rsidRDefault="00333C74" w:rsidP="00FF308B">
            <w:pPr>
              <w:rPr>
                <w:b/>
              </w:rPr>
            </w:pPr>
            <w:r>
              <w:rPr>
                <w:b/>
              </w:rPr>
              <w:t xml:space="preserve">Expected Outcomes for Application Point e. </w:t>
            </w:r>
          </w:p>
          <w:p w14:paraId="4CBB163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40503092" w14:textId="77777777" w:rsidR="00333C74" w:rsidRDefault="002F7710" w:rsidP="00FF308B">
            <w:sdt>
              <w:sdtPr>
                <w:rPr>
                  <w:sz w:val="20"/>
                </w:rPr>
                <w:id w:val="1545639405"/>
                <w:showingPlcHdr/>
              </w:sdtPr>
              <w:sdtEndPr/>
              <w:sdtContent>
                <w:r w:rsidR="00333C74" w:rsidRPr="006C55E8">
                  <w:rPr>
                    <w:rStyle w:val="PlaceholderText"/>
                  </w:rPr>
                  <w:t>Click or tap here to enter text.</w:t>
                </w:r>
              </w:sdtContent>
            </w:sdt>
          </w:p>
        </w:tc>
      </w:tr>
      <w:tr w:rsidR="00333C74" w14:paraId="54DDAE04" w14:textId="77777777" w:rsidTr="00FF308B">
        <w:trPr>
          <w:trHeight w:val="1008"/>
        </w:trPr>
        <w:tc>
          <w:tcPr>
            <w:tcW w:w="2878" w:type="dxa"/>
            <w:shd w:val="clear" w:color="auto" w:fill="FFF2CC" w:themeFill="accent4" w:themeFillTint="33"/>
          </w:tcPr>
          <w:p w14:paraId="1EB163BA" w14:textId="77777777" w:rsidR="00333C74" w:rsidRDefault="00333C74" w:rsidP="00FF308B">
            <w:pPr>
              <w:rPr>
                <w:b/>
              </w:rPr>
            </w:pPr>
            <w:r>
              <w:rPr>
                <w:b/>
              </w:rPr>
              <w:lastRenderedPageBreak/>
              <w:t>Timeline for Application Point e.</w:t>
            </w:r>
          </w:p>
          <w:p w14:paraId="164B9118"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6C09F3DF" w14:textId="77777777" w:rsidR="00333C74" w:rsidRDefault="002F7710" w:rsidP="00FF308B">
            <w:sdt>
              <w:sdtPr>
                <w:rPr>
                  <w:sz w:val="20"/>
                </w:rPr>
                <w:id w:val="-503355201"/>
                <w:showingPlcHdr/>
              </w:sdtPr>
              <w:sdtEndPr/>
              <w:sdtContent>
                <w:r w:rsidR="00333C74" w:rsidRPr="006C55E8">
                  <w:rPr>
                    <w:rStyle w:val="PlaceholderText"/>
                  </w:rPr>
                  <w:t>Click or tap here to enter text.</w:t>
                </w:r>
              </w:sdtContent>
            </w:sdt>
          </w:p>
        </w:tc>
      </w:tr>
      <w:tr w:rsidR="00333C74" w14:paraId="36842224" w14:textId="77777777" w:rsidTr="00FF308B">
        <w:trPr>
          <w:trHeight w:val="1008"/>
        </w:trPr>
        <w:tc>
          <w:tcPr>
            <w:tcW w:w="2878" w:type="dxa"/>
            <w:shd w:val="clear" w:color="auto" w:fill="FFF2CC" w:themeFill="accent4" w:themeFillTint="33"/>
          </w:tcPr>
          <w:p w14:paraId="5769C0F8" w14:textId="77777777" w:rsidR="00333C74" w:rsidRDefault="00333C74" w:rsidP="00FF308B">
            <w:pPr>
              <w:rPr>
                <w:b/>
              </w:rPr>
            </w:pPr>
            <w:r>
              <w:rPr>
                <w:b/>
              </w:rPr>
              <w:t xml:space="preserve">Questions/Needed Assistance for Application Point e. </w:t>
            </w:r>
          </w:p>
          <w:p w14:paraId="0F1CCB0E"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5EA68D35" w14:textId="77777777" w:rsidR="00333C74" w:rsidRDefault="002F7710" w:rsidP="00FF308B">
            <w:sdt>
              <w:sdtPr>
                <w:rPr>
                  <w:sz w:val="20"/>
                </w:rPr>
                <w:id w:val="257108361"/>
                <w:showingPlcHdr/>
              </w:sdtPr>
              <w:sdtEndPr/>
              <w:sdtContent>
                <w:r w:rsidR="00333C74" w:rsidRPr="006C55E8">
                  <w:rPr>
                    <w:rStyle w:val="PlaceholderText"/>
                  </w:rPr>
                  <w:t>Click or tap here to enter text.</w:t>
                </w:r>
              </w:sdtContent>
            </w:sdt>
          </w:p>
        </w:tc>
      </w:tr>
      <w:tr w:rsidR="00333C74" w14:paraId="11142CB6" w14:textId="77777777" w:rsidTr="00FF308B">
        <w:trPr>
          <w:trHeight w:val="1008"/>
        </w:trPr>
        <w:tc>
          <w:tcPr>
            <w:tcW w:w="5756" w:type="dxa"/>
            <w:gridSpan w:val="2"/>
            <w:shd w:val="clear" w:color="auto" w:fill="FFF2CC" w:themeFill="accent4" w:themeFillTint="33"/>
          </w:tcPr>
          <w:p w14:paraId="061E8A89" w14:textId="77777777" w:rsidR="00333C74" w:rsidRDefault="00333C74" w:rsidP="00FF308B">
            <w:r w:rsidRPr="00E0544A">
              <w:rPr>
                <w:b/>
                <w:bCs/>
              </w:rPr>
              <w:t xml:space="preserve">Technical Assistance: Does your local area need technical assistance on Application Point </w:t>
            </w:r>
            <w:r>
              <w:rPr>
                <w:b/>
                <w:bCs/>
              </w:rPr>
              <w:t>e</w:t>
            </w:r>
            <w:r w:rsidRPr="00E0544A">
              <w:rPr>
                <w:b/>
                <w:bCs/>
              </w:rPr>
              <w:t>.?</w:t>
            </w:r>
          </w:p>
        </w:tc>
        <w:tc>
          <w:tcPr>
            <w:tcW w:w="8634" w:type="dxa"/>
            <w:shd w:val="clear" w:color="auto" w:fill="FFF2CC" w:themeFill="accent4" w:themeFillTint="33"/>
          </w:tcPr>
          <w:p w14:paraId="5CB559D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3445B161" w14:textId="77777777" w:rsidR="00333C74" w:rsidRDefault="00333C74" w:rsidP="00FF308B"/>
          <w:p w14:paraId="70B2A942"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06A7F658" w14:textId="77777777" w:rsidTr="00FF308B">
        <w:trPr>
          <w:trHeight w:val="1008"/>
        </w:trPr>
        <w:tc>
          <w:tcPr>
            <w:tcW w:w="5756" w:type="dxa"/>
            <w:gridSpan w:val="2"/>
            <w:shd w:val="clear" w:color="auto" w:fill="FFF2CC" w:themeFill="accent4" w:themeFillTint="33"/>
          </w:tcPr>
          <w:p w14:paraId="4E03EC9A"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0798A96A" w14:textId="77777777" w:rsidR="00333C74" w:rsidRDefault="002F7710" w:rsidP="00FF308B">
            <w:sdt>
              <w:sdtPr>
                <w:rPr>
                  <w:sz w:val="20"/>
                </w:rPr>
                <w:id w:val="-1674481013"/>
                <w:showingPlcHdr/>
              </w:sdtPr>
              <w:sdtEndPr/>
              <w:sdtContent>
                <w:r w:rsidR="00333C74" w:rsidRPr="00CE0E7B">
                  <w:rPr>
                    <w:rStyle w:val="PlaceholderText"/>
                  </w:rPr>
                  <w:t>Click or tap here to enter text.</w:t>
                </w:r>
              </w:sdtContent>
            </w:sdt>
          </w:p>
        </w:tc>
      </w:tr>
      <w:tr w:rsidR="00333C74" w14:paraId="14C29607" w14:textId="77777777" w:rsidTr="00FF308B">
        <w:trPr>
          <w:trHeight w:val="1008"/>
        </w:trPr>
        <w:tc>
          <w:tcPr>
            <w:tcW w:w="14390" w:type="dxa"/>
            <w:gridSpan w:val="3"/>
            <w:shd w:val="clear" w:color="auto" w:fill="FFD966" w:themeFill="accent4" w:themeFillTint="99"/>
          </w:tcPr>
          <w:p w14:paraId="74A22F3C"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f. </w:t>
            </w:r>
            <w:r w:rsidRPr="003175AA">
              <w:rPr>
                <w:rFonts w:ascii="Calibri" w:eastAsia="Times New Roman" w:hAnsi="Calibri" w:cs="Calibri"/>
                <w:color w:val="0E101A"/>
              </w:rPr>
              <w:t>Partners will review and apply asset-based and barrier-reduction practices to intake and assessment processes while using best practices to protect customer confidentiality and reduce stigmas of accessing public services.</w:t>
            </w:r>
            <w:r w:rsidRPr="006A697B">
              <w:rPr>
                <w:rFonts w:ascii="Calibri" w:eastAsia="Times New Roman" w:hAnsi="Calibri" w:cs="Calibri"/>
                <w:b/>
                <w:bCs/>
                <w:color w:val="0E101A"/>
              </w:rPr>
              <w:t> </w:t>
            </w:r>
          </w:p>
          <w:p w14:paraId="0CFB0384" w14:textId="77777777" w:rsidR="00333C74" w:rsidRDefault="00333C74" w:rsidP="00FF308B"/>
        </w:tc>
      </w:tr>
      <w:tr w:rsidR="00333C74" w14:paraId="6F007E36" w14:textId="77777777" w:rsidTr="00FF308B">
        <w:trPr>
          <w:trHeight w:val="1008"/>
        </w:trPr>
        <w:tc>
          <w:tcPr>
            <w:tcW w:w="2878" w:type="dxa"/>
            <w:shd w:val="clear" w:color="auto" w:fill="FFF2CC" w:themeFill="accent4" w:themeFillTint="33"/>
          </w:tcPr>
          <w:p w14:paraId="0802516E" w14:textId="77777777" w:rsidR="00333C74" w:rsidRDefault="00333C74" w:rsidP="00FF308B">
            <w:pPr>
              <w:rPr>
                <w:b/>
                <w:bCs/>
              </w:rPr>
            </w:pPr>
            <w:r w:rsidRPr="009A0E57">
              <w:rPr>
                <w:b/>
                <w:bCs/>
              </w:rPr>
              <w:t xml:space="preserve">Strategy </w:t>
            </w:r>
            <w:r>
              <w:rPr>
                <w:b/>
                <w:bCs/>
              </w:rPr>
              <w:t>for Application Point f</w:t>
            </w:r>
            <w:r w:rsidRPr="009A0E57">
              <w:rPr>
                <w:b/>
                <w:bCs/>
              </w:rPr>
              <w:t>:</w:t>
            </w:r>
          </w:p>
          <w:p w14:paraId="5BFA95FE"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3759117B" w14:textId="77777777" w:rsidR="00333C74" w:rsidRDefault="002F7710" w:rsidP="00FF308B">
            <w:sdt>
              <w:sdtPr>
                <w:rPr>
                  <w:sz w:val="20"/>
                </w:rPr>
                <w:id w:val="856240209"/>
                <w:showingPlcHdr/>
              </w:sdtPr>
              <w:sdtEndPr/>
              <w:sdtContent>
                <w:r w:rsidR="00333C74" w:rsidRPr="00165DAD">
                  <w:rPr>
                    <w:rStyle w:val="PlaceholderText"/>
                  </w:rPr>
                  <w:t>Click or tap here to enter text.</w:t>
                </w:r>
              </w:sdtContent>
            </w:sdt>
          </w:p>
        </w:tc>
      </w:tr>
      <w:tr w:rsidR="00333C74" w14:paraId="739ECD66" w14:textId="77777777" w:rsidTr="00FF308B">
        <w:trPr>
          <w:trHeight w:val="1008"/>
        </w:trPr>
        <w:tc>
          <w:tcPr>
            <w:tcW w:w="2878" w:type="dxa"/>
            <w:shd w:val="clear" w:color="auto" w:fill="FFF2CC" w:themeFill="accent4" w:themeFillTint="33"/>
          </w:tcPr>
          <w:p w14:paraId="00F6D85B" w14:textId="77777777" w:rsidR="00333C74" w:rsidRDefault="00333C74" w:rsidP="00FF308B">
            <w:pPr>
              <w:rPr>
                <w:b/>
              </w:rPr>
            </w:pPr>
            <w:r>
              <w:rPr>
                <w:b/>
              </w:rPr>
              <w:t xml:space="preserve">Key Players for Application Point f. </w:t>
            </w:r>
          </w:p>
          <w:p w14:paraId="18D6BC6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01068EBE" w14:textId="77777777" w:rsidR="00333C74" w:rsidRDefault="002F7710" w:rsidP="00FF308B">
            <w:sdt>
              <w:sdtPr>
                <w:rPr>
                  <w:sz w:val="20"/>
                </w:rPr>
                <w:id w:val="-884326182"/>
                <w:showingPlcHdr/>
              </w:sdtPr>
              <w:sdtEndPr/>
              <w:sdtContent>
                <w:r w:rsidR="00333C74" w:rsidRPr="00165DAD">
                  <w:rPr>
                    <w:rStyle w:val="PlaceholderText"/>
                  </w:rPr>
                  <w:t>Click or tap here to enter text.</w:t>
                </w:r>
              </w:sdtContent>
            </w:sdt>
          </w:p>
        </w:tc>
      </w:tr>
      <w:tr w:rsidR="00333C74" w14:paraId="6A8F15B6" w14:textId="77777777" w:rsidTr="00FF308B">
        <w:trPr>
          <w:trHeight w:val="1008"/>
        </w:trPr>
        <w:tc>
          <w:tcPr>
            <w:tcW w:w="2878" w:type="dxa"/>
            <w:shd w:val="clear" w:color="auto" w:fill="FFF2CC" w:themeFill="accent4" w:themeFillTint="33"/>
          </w:tcPr>
          <w:p w14:paraId="2E3AB75C" w14:textId="77777777" w:rsidR="00333C74" w:rsidRDefault="00333C74" w:rsidP="00FF308B">
            <w:pPr>
              <w:rPr>
                <w:b/>
              </w:rPr>
            </w:pPr>
            <w:r>
              <w:rPr>
                <w:b/>
              </w:rPr>
              <w:t xml:space="preserve">Expected Outcomes for Application Point f. </w:t>
            </w:r>
          </w:p>
          <w:p w14:paraId="1D98FDE5"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1150F9E2" w14:textId="77777777" w:rsidR="00333C74" w:rsidRDefault="002F7710" w:rsidP="00FF308B">
            <w:sdt>
              <w:sdtPr>
                <w:rPr>
                  <w:sz w:val="20"/>
                </w:rPr>
                <w:id w:val="-571043117"/>
                <w:showingPlcHdr/>
              </w:sdtPr>
              <w:sdtEndPr/>
              <w:sdtContent>
                <w:r w:rsidR="00333C74" w:rsidRPr="00165DAD">
                  <w:rPr>
                    <w:rStyle w:val="PlaceholderText"/>
                  </w:rPr>
                  <w:t>Click or tap here to enter text.</w:t>
                </w:r>
              </w:sdtContent>
            </w:sdt>
          </w:p>
        </w:tc>
      </w:tr>
      <w:tr w:rsidR="00333C74" w14:paraId="62282A10" w14:textId="77777777" w:rsidTr="00FF308B">
        <w:trPr>
          <w:trHeight w:val="1008"/>
        </w:trPr>
        <w:tc>
          <w:tcPr>
            <w:tcW w:w="2878" w:type="dxa"/>
            <w:shd w:val="clear" w:color="auto" w:fill="FFF2CC" w:themeFill="accent4" w:themeFillTint="33"/>
          </w:tcPr>
          <w:p w14:paraId="0E40D351" w14:textId="77777777" w:rsidR="00333C74" w:rsidRDefault="00333C74" w:rsidP="00FF308B">
            <w:pPr>
              <w:rPr>
                <w:b/>
              </w:rPr>
            </w:pPr>
            <w:r>
              <w:rPr>
                <w:b/>
              </w:rPr>
              <w:t>Timeline for Application Point f.</w:t>
            </w:r>
          </w:p>
          <w:p w14:paraId="67F788FD"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1E4F4574" w14:textId="77777777" w:rsidR="00333C74" w:rsidRDefault="002F7710" w:rsidP="00FF308B">
            <w:sdt>
              <w:sdtPr>
                <w:rPr>
                  <w:sz w:val="20"/>
                </w:rPr>
                <w:id w:val="-172577801"/>
                <w:showingPlcHdr/>
              </w:sdtPr>
              <w:sdtEndPr/>
              <w:sdtContent>
                <w:r w:rsidR="00333C74" w:rsidRPr="00165DAD">
                  <w:rPr>
                    <w:rStyle w:val="PlaceholderText"/>
                  </w:rPr>
                  <w:t>Click or tap here to enter text.</w:t>
                </w:r>
              </w:sdtContent>
            </w:sdt>
          </w:p>
        </w:tc>
      </w:tr>
      <w:tr w:rsidR="00333C74" w14:paraId="0E4C1AAB" w14:textId="77777777" w:rsidTr="00FF308B">
        <w:trPr>
          <w:trHeight w:val="1008"/>
        </w:trPr>
        <w:tc>
          <w:tcPr>
            <w:tcW w:w="2878" w:type="dxa"/>
            <w:shd w:val="clear" w:color="auto" w:fill="FFF2CC" w:themeFill="accent4" w:themeFillTint="33"/>
          </w:tcPr>
          <w:p w14:paraId="39E2871F" w14:textId="77777777" w:rsidR="00333C74" w:rsidRDefault="00333C74" w:rsidP="00FF308B">
            <w:pPr>
              <w:rPr>
                <w:b/>
              </w:rPr>
            </w:pPr>
            <w:r>
              <w:rPr>
                <w:b/>
              </w:rPr>
              <w:lastRenderedPageBreak/>
              <w:t xml:space="preserve">Questions/Needed Assistance for Application Point f. </w:t>
            </w:r>
          </w:p>
          <w:p w14:paraId="42668BE6"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7311D603" w14:textId="77777777" w:rsidR="00333C74" w:rsidRDefault="002F7710" w:rsidP="00FF308B">
            <w:sdt>
              <w:sdtPr>
                <w:rPr>
                  <w:sz w:val="20"/>
                </w:rPr>
                <w:id w:val="-912701247"/>
                <w:showingPlcHdr/>
              </w:sdtPr>
              <w:sdtEndPr/>
              <w:sdtContent>
                <w:r w:rsidR="00333C74" w:rsidRPr="00165DAD">
                  <w:rPr>
                    <w:rStyle w:val="PlaceholderText"/>
                  </w:rPr>
                  <w:t>Click or tap here to enter text.</w:t>
                </w:r>
              </w:sdtContent>
            </w:sdt>
          </w:p>
        </w:tc>
      </w:tr>
      <w:tr w:rsidR="00333C74" w14:paraId="381374EF" w14:textId="77777777" w:rsidTr="00FF308B">
        <w:trPr>
          <w:trHeight w:val="1008"/>
        </w:trPr>
        <w:tc>
          <w:tcPr>
            <w:tcW w:w="5756" w:type="dxa"/>
            <w:gridSpan w:val="2"/>
            <w:shd w:val="clear" w:color="auto" w:fill="FFF2CC" w:themeFill="accent4" w:themeFillTint="33"/>
          </w:tcPr>
          <w:p w14:paraId="18A7C30D" w14:textId="77777777" w:rsidR="00333C74" w:rsidRDefault="00333C74" w:rsidP="00FF308B">
            <w:r w:rsidRPr="00E0544A">
              <w:rPr>
                <w:b/>
                <w:bCs/>
              </w:rPr>
              <w:t xml:space="preserve">Technical Assistance: Does your local area need technical assistance on Application Point </w:t>
            </w:r>
            <w:r>
              <w:rPr>
                <w:b/>
                <w:bCs/>
              </w:rPr>
              <w:t>f</w:t>
            </w:r>
            <w:r w:rsidRPr="00E0544A">
              <w:rPr>
                <w:b/>
                <w:bCs/>
              </w:rPr>
              <w:t>.?</w:t>
            </w:r>
          </w:p>
        </w:tc>
        <w:tc>
          <w:tcPr>
            <w:tcW w:w="8634" w:type="dxa"/>
            <w:shd w:val="clear" w:color="auto" w:fill="FFF2CC" w:themeFill="accent4" w:themeFillTint="33"/>
          </w:tcPr>
          <w:p w14:paraId="76F294A6"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533D96B8" w14:textId="77777777" w:rsidR="00333C74" w:rsidRDefault="00333C74" w:rsidP="00FF308B"/>
          <w:p w14:paraId="7CCBF8C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01B979F2" w14:textId="77777777" w:rsidTr="00FF308B">
        <w:trPr>
          <w:trHeight w:val="1008"/>
        </w:trPr>
        <w:tc>
          <w:tcPr>
            <w:tcW w:w="5756" w:type="dxa"/>
            <w:gridSpan w:val="2"/>
            <w:shd w:val="clear" w:color="auto" w:fill="FFF2CC" w:themeFill="accent4" w:themeFillTint="33"/>
          </w:tcPr>
          <w:p w14:paraId="5D79C6B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3C96F24" w14:textId="77777777" w:rsidR="00333C74" w:rsidRDefault="002F7710" w:rsidP="00FF308B">
            <w:sdt>
              <w:sdtPr>
                <w:rPr>
                  <w:sz w:val="20"/>
                </w:rPr>
                <w:id w:val="-818871771"/>
                <w:showingPlcHdr/>
              </w:sdtPr>
              <w:sdtEndPr/>
              <w:sdtContent>
                <w:r w:rsidR="00333C74" w:rsidRPr="00CE0E7B">
                  <w:rPr>
                    <w:rStyle w:val="PlaceholderText"/>
                  </w:rPr>
                  <w:t>Click or tap here to enter text.</w:t>
                </w:r>
              </w:sdtContent>
            </w:sdt>
          </w:p>
        </w:tc>
      </w:tr>
    </w:tbl>
    <w:p w14:paraId="4387DF6D" w14:textId="77777777" w:rsidR="00333C74" w:rsidRDefault="00333C74" w:rsidP="00333C74">
      <w:pPr>
        <w:rPr>
          <w:sz w:val="2"/>
          <w:szCs w:val="2"/>
        </w:rPr>
      </w:pPr>
    </w:p>
    <w:p w14:paraId="4E934060" w14:textId="77777777" w:rsidR="00333C74" w:rsidRDefault="00333C74" w:rsidP="00333C74">
      <w:pPr>
        <w:rPr>
          <w:sz w:val="2"/>
          <w:szCs w:val="2"/>
        </w:rPr>
      </w:pPr>
    </w:p>
    <w:p w14:paraId="02198350" w14:textId="77777777" w:rsidR="00333C74" w:rsidRDefault="00333C74" w:rsidP="00333C74"/>
    <w:p w14:paraId="059A4623" w14:textId="77777777" w:rsidR="00B76B3E" w:rsidRDefault="00B76B3E">
      <w:r>
        <w:br w:type="page"/>
      </w:r>
    </w:p>
    <w:tbl>
      <w:tblPr>
        <w:tblStyle w:val="TableGrid"/>
        <w:tblpPr w:leftFromText="180" w:rightFromText="180" w:vertAnchor="text" w:tblpY="1"/>
        <w:tblOverlap w:val="never"/>
        <w:tblW w:w="0" w:type="auto"/>
        <w:shd w:val="clear" w:color="auto" w:fill="EDEDED" w:themeFill="accent3" w:themeFillTint="33"/>
        <w:tblLook w:val="04A0" w:firstRow="1" w:lastRow="0" w:firstColumn="1" w:lastColumn="0" w:noHBand="0" w:noVBand="1"/>
      </w:tblPr>
      <w:tblGrid>
        <w:gridCol w:w="1570"/>
        <w:gridCol w:w="1308"/>
        <w:gridCol w:w="1256"/>
        <w:gridCol w:w="1622"/>
        <w:gridCol w:w="942"/>
        <w:gridCol w:w="2564"/>
        <w:gridCol w:w="2564"/>
        <w:gridCol w:w="2564"/>
      </w:tblGrid>
      <w:tr w:rsidR="00333C74" w:rsidRPr="00955814" w14:paraId="72A53426" w14:textId="77777777" w:rsidTr="00FF308B">
        <w:tc>
          <w:tcPr>
            <w:tcW w:w="1570" w:type="dxa"/>
            <w:shd w:val="clear" w:color="auto" w:fill="C9C9C9" w:themeFill="accent3" w:themeFillTint="99"/>
          </w:tcPr>
          <w:p w14:paraId="27CF3EC6" w14:textId="7274CAF0" w:rsidR="00333C74" w:rsidRPr="00955814" w:rsidRDefault="00333C74" w:rsidP="00FF308B">
            <w:pPr>
              <w:rPr>
                <w:rFonts w:ascii="Calibri" w:hAnsi="Calibri" w:cs="Calibri"/>
                <w:b/>
                <w:bCs/>
                <w:sz w:val="28"/>
                <w:szCs w:val="28"/>
              </w:rPr>
            </w:pPr>
            <w:r w:rsidRPr="00955814">
              <w:rPr>
                <w:rFonts w:ascii="Calibri" w:hAnsi="Calibri" w:cs="Calibri"/>
                <w:b/>
                <w:bCs/>
                <w:sz w:val="28"/>
                <w:szCs w:val="28"/>
              </w:rPr>
              <w:lastRenderedPageBreak/>
              <w:t xml:space="preserve">Goal 4: Service Goals </w:t>
            </w:r>
          </w:p>
        </w:tc>
        <w:tc>
          <w:tcPr>
            <w:tcW w:w="2564" w:type="dxa"/>
            <w:gridSpan w:val="2"/>
            <w:shd w:val="clear" w:color="auto" w:fill="C9C9C9" w:themeFill="accent3" w:themeFillTint="99"/>
          </w:tcPr>
          <w:p w14:paraId="54A7F9F0" w14:textId="77777777" w:rsidR="00333C74" w:rsidRPr="00955814" w:rsidRDefault="00333C74" w:rsidP="00FF308B">
            <w:pPr>
              <w:rPr>
                <w:rFonts w:eastAsia="Times New Roman" w:cs="Times New Roman"/>
                <w:b/>
                <w:bCs/>
                <w:i/>
                <w:iCs/>
              </w:rPr>
            </w:pPr>
            <w:r w:rsidRPr="00955814">
              <w:rPr>
                <w:rFonts w:ascii="Calibri" w:eastAsia="Times New Roman" w:hAnsi="Calibri" w:cs="Calibri"/>
                <w:b/>
                <w:bCs/>
                <w:color w:val="0E101A"/>
              </w:rPr>
              <w:t>Application Point a. WIOA partners support service integration by identifying and empowering a leader from each title who will engage in ongoing communication and relationship building.</w:t>
            </w:r>
          </w:p>
          <w:p w14:paraId="4B2C4C05" w14:textId="77777777" w:rsidR="00333C74" w:rsidRPr="00955814" w:rsidRDefault="00333C74" w:rsidP="00FF308B">
            <w:pPr>
              <w:rPr>
                <w:rFonts w:ascii="Calibri" w:hAnsi="Calibri" w:cs="Calibri"/>
                <w:b/>
                <w:bCs/>
              </w:rPr>
            </w:pPr>
          </w:p>
        </w:tc>
        <w:tc>
          <w:tcPr>
            <w:tcW w:w="2564" w:type="dxa"/>
            <w:gridSpan w:val="2"/>
            <w:shd w:val="clear" w:color="auto" w:fill="C9C9C9" w:themeFill="accent3" w:themeFillTint="99"/>
          </w:tcPr>
          <w:p w14:paraId="7D6D41DE"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b. </w:t>
            </w:r>
            <w:r w:rsidRPr="00955814">
              <w:rPr>
                <w:rFonts w:ascii="Calibri" w:eastAsia="Times New Roman" w:hAnsi="Calibri" w:cs="Calibri"/>
                <w:b/>
                <w:bCs/>
                <w:color w:val="0E101A"/>
              </w:rPr>
              <w:t>WIOA partners must be familiar with WIOA eligibility and suitability and are responsible for ensuring appropriate referrals and referral outcomes, working effectively to leverage partner resources for the benefit of customers, including training and directing applicable staff.</w:t>
            </w:r>
          </w:p>
          <w:p w14:paraId="6384CA9F"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785E2208"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c. </w:t>
            </w:r>
            <w:r w:rsidRPr="00955814">
              <w:rPr>
                <w:rFonts w:ascii="Calibri" w:eastAsia="Times New Roman" w:hAnsi="Calibri" w:cs="Calibri"/>
                <w:b/>
                <w:bCs/>
                <w:color w:val="0E101A"/>
              </w:rPr>
              <w:t>Consider the customer’s experience and the processes involved during service delivery, such as referrals and their outcomes. Necessary assessments should be reviewed, streamlined, and coordinated through continuous collaboration with partners. Collaboration among partners should ensure the alignment of these assessments.</w:t>
            </w:r>
          </w:p>
          <w:p w14:paraId="4E4C78CD"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66C33FE4"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d. </w:t>
            </w:r>
            <w:r w:rsidRPr="00955814">
              <w:rPr>
                <w:rFonts w:ascii="Calibri" w:eastAsia="Times New Roman" w:hAnsi="Calibri" w:cs="Calibri"/>
                <w:b/>
                <w:bCs/>
                <w:color w:val="0E101A"/>
              </w:rPr>
              <w:t>Individual service plans and goal statements are used to provide and coordinate services and guide follow-up. These plans are continuously updated to respond to changing customer needs and evaluated for referral opportunities on an ongoing basis.</w:t>
            </w:r>
          </w:p>
          <w:p w14:paraId="6B76EB7C"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4C34F632"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e. </w:t>
            </w:r>
            <w:r w:rsidRPr="00955814">
              <w:rPr>
                <w:rFonts w:ascii="Calibri" w:eastAsia="Times New Roman" w:hAnsi="Calibri" w:cs="Calibri"/>
                <w:b/>
                <w:bCs/>
                <w:color w:val="0E101A"/>
              </w:rPr>
              <w:t>Customers receive timely and coordinated access to all WIOA employer and job seeker services, whether on-site, through technology, at a partner site, or by other appropriate and accessible community services.</w:t>
            </w:r>
          </w:p>
          <w:p w14:paraId="26D5C9A3" w14:textId="77777777" w:rsidR="00333C74" w:rsidRPr="00955814" w:rsidRDefault="00333C74" w:rsidP="00FF308B">
            <w:pPr>
              <w:rPr>
                <w:rFonts w:ascii="Calibri" w:hAnsi="Calibri" w:cs="Calibri"/>
                <w:b/>
                <w:bCs/>
              </w:rPr>
            </w:pPr>
          </w:p>
        </w:tc>
      </w:tr>
      <w:tr w:rsidR="00333C74" w:rsidRPr="00955814" w14:paraId="371BEEE2" w14:textId="77777777" w:rsidTr="00FF308B">
        <w:tc>
          <w:tcPr>
            <w:tcW w:w="14390" w:type="dxa"/>
            <w:gridSpan w:val="8"/>
            <w:shd w:val="clear" w:color="auto" w:fill="EDEDED" w:themeFill="accent3" w:themeFillTint="33"/>
          </w:tcPr>
          <w:p w14:paraId="46CE9003" w14:textId="77777777" w:rsidR="00333C74" w:rsidRDefault="00333C74" w:rsidP="00FF308B">
            <w:r>
              <w:t xml:space="preserve">For each application point please rank your area’s Level of Integration of Goal Application according to the following scale. </w:t>
            </w:r>
          </w:p>
          <w:p w14:paraId="7D77A6D1" w14:textId="77777777" w:rsidR="00333C74" w:rsidRDefault="00333C74" w:rsidP="00FF308B"/>
          <w:p w14:paraId="7247970F" w14:textId="77777777" w:rsidR="00333C74" w:rsidRPr="0039283F" w:rsidRDefault="00333C74" w:rsidP="00333C74">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3F7B134F" w14:textId="77777777" w:rsidR="00333C74" w:rsidRDefault="00333C74" w:rsidP="00333C74">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01C365CE" w14:textId="5088B2B9" w:rsidR="0013687D" w:rsidRDefault="00333C74" w:rsidP="00637AE9">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2ACE3FDA" w14:textId="77777777" w:rsidR="0013687D" w:rsidRDefault="0013687D" w:rsidP="0013687D">
            <w:pPr>
              <w:pBdr>
                <w:top w:val="nil"/>
                <w:left w:val="nil"/>
                <w:bottom w:val="nil"/>
                <w:right w:val="nil"/>
                <w:between w:val="nil"/>
                <w:bar w:val="nil"/>
              </w:pBdr>
              <w:spacing w:line="259" w:lineRule="auto"/>
            </w:pPr>
          </w:p>
          <w:p w14:paraId="45744C76" w14:textId="77777777" w:rsidR="0013687D" w:rsidRDefault="0013687D" w:rsidP="0013687D">
            <w:r>
              <w:t>Click or tap on the grey boxes below to choose your selection.</w:t>
            </w:r>
          </w:p>
          <w:p w14:paraId="74318528" w14:textId="77777777" w:rsidR="0013687D" w:rsidRDefault="0013687D" w:rsidP="00637AE9">
            <w:pPr>
              <w:pBdr>
                <w:top w:val="nil"/>
                <w:left w:val="nil"/>
                <w:bottom w:val="nil"/>
                <w:right w:val="nil"/>
                <w:between w:val="nil"/>
                <w:bar w:val="nil"/>
              </w:pBdr>
            </w:pPr>
          </w:p>
          <w:p w14:paraId="7ED11B94" w14:textId="77777777" w:rsidR="00333C74" w:rsidRPr="00565B2A" w:rsidRDefault="00333C74" w:rsidP="00637AE9"/>
        </w:tc>
      </w:tr>
      <w:tr w:rsidR="00333C74" w:rsidRPr="00955814" w14:paraId="11DE385D" w14:textId="77777777" w:rsidTr="00FF308B">
        <w:tc>
          <w:tcPr>
            <w:tcW w:w="1570" w:type="dxa"/>
            <w:shd w:val="clear" w:color="auto" w:fill="EDEDED" w:themeFill="accent3" w:themeFillTint="33"/>
          </w:tcPr>
          <w:p w14:paraId="45A82027" w14:textId="77777777" w:rsidR="00333C74" w:rsidRPr="00955814" w:rsidRDefault="00333C74" w:rsidP="00FF308B">
            <w:pPr>
              <w:rPr>
                <w:rFonts w:ascii="Calibri" w:hAnsi="Calibri" w:cs="Calibri"/>
              </w:rPr>
            </w:pPr>
            <w:r w:rsidRPr="00955814">
              <w:t>Level of Integration of Goal Application</w:t>
            </w:r>
          </w:p>
        </w:tc>
        <w:tc>
          <w:tcPr>
            <w:tcW w:w="2564" w:type="dxa"/>
            <w:gridSpan w:val="2"/>
            <w:shd w:val="clear" w:color="auto" w:fill="EDEDED" w:themeFill="accent3" w:themeFillTint="33"/>
          </w:tcPr>
          <w:p w14:paraId="5DE66004"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2564" w:type="dxa"/>
            <w:gridSpan w:val="2"/>
            <w:shd w:val="clear" w:color="auto" w:fill="EDEDED" w:themeFill="accent3" w:themeFillTint="33"/>
          </w:tcPr>
          <w:p w14:paraId="69FE7036"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2564" w:type="dxa"/>
            <w:shd w:val="clear" w:color="auto" w:fill="EDEDED" w:themeFill="accent3" w:themeFillTint="33"/>
          </w:tcPr>
          <w:p w14:paraId="6123C3FF"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2564" w:type="dxa"/>
            <w:shd w:val="clear" w:color="auto" w:fill="EDEDED" w:themeFill="accent3" w:themeFillTint="33"/>
          </w:tcPr>
          <w:p w14:paraId="3422FB8F"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2564" w:type="dxa"/>
            <w:shd w:val="clear" w:color="auto" w:fill="EDEDED" w:themeFill="accent3" w:themeFillTint="33"/>
          </w:tcPr>
          <w:p w14:paraId="3D196255"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r>
      <w:tr w:rsidR="00333C74" w:rsidRPr="00955814" w14:paraId="5DA3E3E0" w14:textId="77777777" w:rsidTr="00FF308B">
        <w:tc>
          <w:tcPr>
            <w:tcW w:w="14390" w:type="dxa"/>
            <w:gridSpan w:val="8"/>
            <w:shd w:val="clear" w:color="auto" w:fill="C9C9C9" w:themeFill="accent3" w:themeFillTint="99"/>
          </w:tcPr>
          <w:p w14:paraId="15250754" w14:textId="77777777" w:rsidR="00333C74" w:rsidRPr="00264F85" w:rsidRDefault="00333C74" w:rsidP="00FF308B">
            <w:pPr>
              <w:rPr>
                <w:rFonts w:ascii="Calibri" w:hAnsi="Calibri" w:cs="Calibri"/>
              </w:rPr>
            </w:pPr>
            <w:r w:rsidRPr="007F4DBF">
              <w:rPr>
                <w:rFonts w:ascii="Calibri" w:hAnsi="Calibri" w:cs="Calibri"/>
                <w:b/>
                <w:bCs/>
              </w:rPr>
              <w:t>For each application point that use the Planning Tool Below to describe how your area is planning and/or implementing each application point</w:t>
            </w:r>
            <w:r w:rsidRPr="00264F85">
              <w:rPr>
                <w:rFonts w:ascii="Calibri" w:hAnsi="Calibri" w:cs="Calibri"/>
              </w:rPr>
              <w:t xml:space="preserve">. </w:t>
            </w:r>
          </w:p>
          <w:p w14:paraId="4896D631" w14:textId="77777777" w:rsidR="00333C74" w:rsidRPr="00955814" w:rsidRDefault="00333C74" w:rsidP="00FF308B">
            <w:pPr>
              <w:rPr>
                <w:rFonts w:ascii="Calibri" w:hAnsi="Calibri" w:cs="Calibri"/>
              </w:rPr>
            </w:pPr>
          </w:p>
        </w:tc>
      </w:tr>
      <w:tr w:rsidR="00333C74" w:rsidRPr="00955814" w14:paraId="6BF7D9F7" w14:textId="77777777" w:rsidTr="00FF308B">
        <w:trPr>
          <w:trHeight w:val="1008"/>
        </w:trPr>
        <w:tc>
          <w:tcPr>
            <w:tcW w:w="14390" w:type="dxa"/>
            <w:gridSpan w:val="8"/>
            <w:shd w:val="clear" w:color="auto" w:fill="C9C9C9" w:themeFill="accent3" w:themeFillTint="99"/>
          </w:tcPr>
          <w:p w14:paraId="7369EC8D" w14:textId="77777777" w:rsidR="00333C74" w:rsidRPr="00955814" w:rsidRDefault="00333C74" w:rsidP="00FF308B">
            <w:pPr>
              <w:rPr>
                <w:rFonts w:eastAsia="Times New Roman" w:cs="Times New Roman"/>
                <w:b/>
                <w:bCs/>
                <w:i/>
                <w:iCs/>
              </w:rPr>
            </w:pPr>
            <w:r w:rsidRPr="00955814">
              <w:rPr>
                <w:rFonts w:ascii="Calibri" w:eastAsia="Times New Roman" w:hAnsi="Calibri" w:cs="Calibri"/>
                <w:b/>
                <w:bCs/>
                <w:color w:val="0E101A"/>
              </w:rPr>
              <w:lastRenderedPageBreak/>
              <w:t xml:space="preserve">Application Point a. </w:t>
            </w:r>
            <w:r w:rsidRPr="00955814">
              <w:rPr>
                <w:rFonts w:ascii="Calibri" w:eastAsia="Times New Roman" w:hAnsi="Calibri" w:cs="Calibri"/>
                <w:color w:val="0E101A"/>
              </w:rPr>
              <w:t>WIOA partners support service integration by identifying and empowering a leader from each title who will engage in ongoing communication and relationship building.</w:t>
            </w:r>
          </w:p>
          <w:p w14:paraId="41A4D7CE" w14:textId="77777777" w:rsidR="00333C74" w:rsidRPr="00955814" w:rsidRDefault="00333C74" w:rsidP="00FF308B">
            <w:pPr>
              <w:rPr>
                <w:rFonts w:ascii="Calibri" w:hAnsi="Calibri" w:cs="Calibri"/>
              </w:rPr>
            </w:pPr>
          </w:p>
        </w:tc>
      </w:tr>
      <w:tr w:rsidR="00333C74" w14:paraId="2CB964EF" w14:textId="77777777" w:rsidTr="00FF308B">
        <w:tblPrEx>
          <w:shd w:val="clear" w:color="auto" w:fill="auto"/>
        </w:tblPrEx>
        <w:trPr>
          <w:trHeight w:val="1008"/>
        </w:trPr>
        <w:tc>
          <w:tcPr>
            <w:tcW w:w="2878" w:type="dxa"/>
            <w:gridSpan w:val="2"/>
            <w:shd w:val="clear" w:color="auto" w:fill="EDEDED" w:themeFill="accent3" w:themeFillTint="33"/>
          </w:tcPr>
          <w:p w14:paraId="1E71DAA9"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10DE3786" w14:textId="77777777" w:rsidR="00333C74" w:rsidRDefault="00333C74" w:rsidP="00FF308B">
            <w:pPr>
              <w:rPr>
                <w:b/>
              </w:rPr>
            </w:pPr>
            <w:r>
              <w:t>What specific tactics will we use to address the application point?</w:t>
            </w:r>
          </w:p>
        </w:tc>
        <w:tc>
          <w:tcPr>
            <w:tcW w:w="11512" w:type="dxa"/>
            <w:gridSpan w:val="6"/>
            <w:shd w:val="clear" w:color="auto" w:fill="EDEDED" w:themeFill="accent3" w:themeFillTint="33"/>
          </w:tcPr>
          <w:p w14:paraId="3804D703" w14:textId="77777777" w:rsidR="00333C74" w:rsidRDefault="002F7710" w:rsidP="00FF308B">
            <w:pPr>
              <w:rPr>
                <w:b/>
              </w:rPr>
            </w:pPr>
            <w:sdt>
              <w:sdtPr>
                <w:rPr>
                  <w:sz w:val="20"/>
                </w:rPr>
                <w:id w:val="-1801069089"/>
                <w:showingPlcHdr/>
              </w:sdtPr>
              <w:sdtEndPr/>
              <w:sdtContent>
                <w:r w:rsidR="00333C74" w:rsidRPr="00065362">
                  <w:rPr>
                    <w:rStyle w:val="PlaceholderText"/>
                  </w:rPr>
                  <w:t>Click or tap here to enter text.</w:t>
                </w:r>
              </w:sdtContent>
            </w:sdt>
          </w:p>
        </w:tc>
      </w:tr>
      <w:tr w:rsidR="00333C74" w14:paraId="7821433D" w14:textId="77777777" w:rsidTr="00FF308B">
        <w:tblPrEx>
          <w:shd w:val="clear" w:color="auto" w:fill="auto"/>
        </w:tblPrEx>
        <w:trPr>
          <w:trHeight w:val="1008"/>
        </w:trPr>
        <w:tc>
          <w:tcPr>
            <w:tcW w:w="2878" w:type="dxa"/>
            <w:gridSpan w:val="2"/>
            <w:shd w:val="clear" w:color="auto" w:fill="EDEDED" w:themeFill="accent3" w:themeFillTint="33"/>
          </w:tcPr>
          <w:p w14:paraId="5F61EC4E" w14:textId="77777777" w:rsidR="00333C74" w:rsidRDefault="00333C74" w:rsidP="00FF308B">
            <w:pPr>
              <w:rPr>
                <w:b/>
              </w:rPr>
            </w:pPr>
            <w:r>
              <w:rPr>
                <w:b/>
              </w:rPr>
              <w:t xml:space="preserve">Key Players for Application Point a. </w:t>
            </w:r>
          </w:p>
          <w:p w14:paraId="4AB3511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5C3BAB23" w14:textId="77777777" w:rsidR="00333C74" w:rsidRDefault="002F7710" w:rsidP="00FF308B">
            <w:sdt>
              <w:sdtPr>
                <w:rPr>
                  <w:sz w:val="20"/>
                </w:rPr>
                <w:id w:val="283695555"/>
                <w:showingPlcHdr/>
              </w:sdtPr>
              <w:sdtEndPr/>
              <w:sdtContent>
                <w:r w:rsidR="00333C74" w:rsidRPr="00065362">
                  <w:rPr>
                    <w:rStyle w:val="PlaceholderText"/>
                  </w:rPr>
                  <w:t>Click or tap here to enter text.</w:t>
                </w:r>
              </w:sdtContent>
            </w:sdt>
          </w:p>
        </w:tc>
      </w:tr>
      <w:tr w:rsidR="00333C74" w14:paraId="23900931" w14:textId="77777777" w:rsidTr="00FF308B">
        <w:tblPrEx>
          <w:shd w:val="clear" w:color="auto" w:fill="auto"/>
        </w:tblPrEx>
        <w:trPr>
          <w:trHeight w:val="1008"/>
        </w:trPr>
        <w:tc>
          <w:tcPr>
            <w:tcW w:w="2878" w:type="dxa"/>
            <w:gridSpan w:val="2"/>
            <w:shd w:val="clear" w:color="auto" w:fill="EDEDED" w:themeFill="accent3" w:themeFillTint="33"/>
          </w:tcPr>
          <w:p w14:paraId="2F1D8016" w14:textId="77777777" w:rsidR="00333C74" w:rsidRDefault="00333C74" w:rsidP="00FF308B">
            <w:pPr>
              <w:rPr>
                <w:b/>
              </w:rPr>
            </w:pPr>
            <w:r>
              <w:rPr>
                <w:b/>
              </w:rPr>
              <w:t xml:space="preserve">Expected Outcomes for Application Point a. </w:t>
            </w:r>
          </w:p>
          <w:p w14:paraId="19C78850"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16C52102" w14:textId="77777777" w:rsidR="00333C74" w:rsidRDefault="002F7710" w:rsidP="00FF308B">
            <w:sdt>
              <w:sdtPr>
                <w:rPr>
                  <w:sz w:val="20"/>
                </w:rPr>
                <w:id w:val="1821298214"/>
                <w:showingPlcHdr/>
              </w:sdtPr>
              <w:sdtEndPr/>
              <w:sdtContent>
                <w:r w:rsidR="00333C74" w:rsidRPr="00065362">
                  <w:rPr>
                    <w:rStyle w:val="PlaceholderText"/>
                  </w:rPr>
                  <w:t>Click or tap here to enter text.</w:t>
                </w:r>
              </w:sdtContent>
            </w:sdt>
          </w:p>
        </w:tc>
      </w:tr>
      <w:tr w:rsidR="00333C74" w14:paraId="5CC88D30" w14:textId="77777777" w:rsidTr="00FF308B">
        <w:tblPrEx>
          <w:shd w:val="clear" w:color="auto" w:fill="auto"/>
        </w:tblPrEx>
        <w:trPr>
          <w:trHeight w:val="1008"/>
        </w:trPr>
        <w:tc>
          <w:tcPr>
            <w:tcW w:w="2878" w:type="dxa"/>
            <w:gridSpan w:val="2"/>
            <w:shd w:val="clear" w:color="auto" w:fill="EDEDED" w:themeFill="accent3" w:themeFillTint="33"/>
          </w:tcPr>
          <w:p w14:paraId="67BD70DE" w14:textId="77777777" w:rsidR="00333C74" w:rsidRDefault="00333C74" w:rsidP="00FF308B">
            <w:pPr>
              <w:rPr>
                <w:b/>
              </w:rPr>
            </w:pPr>
            <w:r>
              <w:rPr>
                <w:b/>
              </w:rPr>
              <w:t>Timeline for Application Point a.</w:t>
            </w:r>
          </w:p>
          <w:p w14:paraId="699FED35"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375BEE0F" w14:textId="77777777" w:rsidR="00333C74" w:rsidRDefault="002F7710" w:rsidP="00FF308B">
            <w:sdt>
              <w:sdtPr>
                <w:rPr>
                  <w:sz w:val="20"/>
                </w:rPr>
                <w:id w:val="728347584"/>
                <w:showingPlcHdr/>
              </w:sdtPr>
              <w:sdtEndPr/>
              <w:sdtContent>
                <w:r w:rsidR="00333C74" w:rsidRPr="00065362">
                  <w:rPr>
                    <w:rStyle w:val="PlaceholderText"/>
                  </w:rPr>
                  <w:t>Click or tap here to enter text.</w:t>
                </w:r>
              </w:sdtContent>
            </w:sdt>
          </w:p>
        </w:tc>
      </w:tr>
      <w:tr w:rsidR="00333C74" w14:paraId="566081C7" w14:textId="77777777" w:rsidTr="00FF308B">
        <w:tblPrEx>
          <w:shd w:val="clear" w:color="auto" w:fill="auto"/>
        </w:tblPrEx>
        <w:trPr>
          <w:trHeight w:val="1008"/>
        </w:trPr>
        <w:tc>
          <w:tcPr>
            <w:tcW w:w="2878" w:type="dxa"/>
            <w:gridSpan w:val="2"/>
            <w:shd w:val="clear" w:color="auto" w:fill="EDEDED" w:themeFill="accent3" w:themeFillTint="33"/>
          </w:tcPr>
          <w:p w14:paraId="14DD5F2E" w14:textId="77777777" w:rsidR="00333C74" w:rsidRDefault="00333C74" w:rsidP="00FF308B">
            <w:pPr>
              <w:rPr>
                <w:b/>
              </w:rPr>
            </w:pPr>
            <w:r>
              <w:rPr>
                <w:b/>
              </w:rPr>
              <w:t xml:space="preserve">Questions/Needed Assistance for Application Point a. </w:t>
            </w:r>
          </w:p>
          <w:p w14:paraId="0B991B0A"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0BAF125F" w14:textId="77777777" w:rsidR="00333C74" w:rsidRDefault="002F7710" w:rsidP="00FF308B">
            <w:sdt>
              <w:sdtPr>
                <w:rPr>
                  <w:sz w:val="20"/>
                </w:rPr>
                <w:id w:val="-1352798786"/>
                <w:showingPlcHdr/>
              </w:sdtPr>
              <w:sdtEndPr/>
              <w:sdtContent>
                <w:r w:rsidR="00333C74" w:rsidRPr="00065362">
                  <w:rPr>
                    <w:rStyle w:val="PlaceholderText"/>
                  </w:rPr>
                  <w:t>Click or tap here to enter text.</w:t>
                </w:r>
              </w:sdtContent>
            </w:sdt>
          </w:p>
        </w:tc>
      </w:tr>
      <w:tr w:rsidR="00333C74" w14:paraId="3EC3DE7F" w14:textId="77777777" w:rsidTr="00FF308B">
        <w:tblPrEx>
          <w:shd w:val="clear" w:color="auto" w:fill="auto"/>
        </w:tblPrEx>
        <w:trPr>
          <w:trHeight w:val="1008"/>
        </w:trPr>
        <w:tc>
          <w:tcPr>
            <w:tcW w:w="5756" w:type="dxa"/>
            <w:gridSpan w:val="4"/>
            <w:shd w:val="clear" w:color="auto" w:fill="EDEDED" w:themeFill="accent3" w:themeFillTint="33"/>
          </w:tcPr>
          <w:p w14:paraId="4F5FA322" w14:textId="77777777" w:rsidR="00333C74" w:rsidRDefault="00333C74" w:rsidP="00FF308B">
            <w:r w:rsidRPr="00E0544A">
              <w:rPr>
                <w:b/>
                <w:bCs/>
              </w:rPr>
              <w:t>Technical Assistance: Does your local area need technical assistance on Application Point a.?</w:t>
            </w:r>
          </w:p>
        </w:tc>
        <w:tc>
          <w:tcPr>
            <w:tcW w:w="8634" w:type="dxa"/>
            <w:gridSpan w:val="4"/>
            <w:shd w:val="clear" w:color="auto" w:fill="EDEDED" w:themeFill="accent3" w:themeFillTint="33"/>
          </w:tcPr>
          <w:p w14:paraId="23022226"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23E4DAA2" w14:textId="77777777" w:rsidR="00333C74" w:rsidRDefault="00333C74" w:rsidP="00FF308B"/>
          <w:p w14:paraId="1DA42FA0"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19574F84" w14:textId="77777777" w:rsidTr="00FF308B">
        <w:tblPrEx>
          <w:shd w:val="clear" w:color="auto" w:fill="auto"/>
        </w:tblPrEx>
        <w:trPr>
          <w:trHeight w:val="1008"/>
        </w:trPr>
        <w:tc>
          <w:tcPr>
            <w:tcW w:w="5756" w:type="dxa"/>
            <w:gridSpan w:val="4"/>
            <w:shd w:val="clear" w:color="auto" w:fill="EDEDED" w:themeFill="accent3" w:themeFillTint="33"/>
          </w:tcPr>
          <w:p w14:paraId="7B3B9203"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375D822A" w14:textId="77777777" w:rsidR="00333C74" w:rsidRDefault="002F7710" w:rsidP="00FF308B">
            <w:sdt>
              <w:sdtPr>
                <w:rPr>
                  <w:sz w:val="20"/>
                </w:rPr>
                <w:id w:val="-2067335717"/>
                <w:showingPlcHdr/>
              </w:sdtPr>
              <w:sdtEndPr/>
              <w:sdtContent>
                <w:r w:rsidR="00333C74" w:rsidRPr="00CE0E7B">
                  <w:rPr>
                    <w:rStyle w:val="PlaceholderText"/>
                  </w:rPr>
                  <w:t>Click or tap here to enter text.</w:t>
                </w:r>
              </w:sdtContent>
            </w:sdt>
          </w:p>
        </w:tc>
      </w:tr>
      <w:tr w:rsidR="00333C74" w14:paraId="76C774E9" w14:textId="77777777" w:rsidTr="00FF308B">
        <w:tblPrEx>
          <w:shd w:val="clear" w:color="auto" w:fill="auto"/>
        </w:tblPrEx>
        <w:trPr>
          <w:trHeight w:val="1008"/>
        </w:trPr>
        <w:tc>
          <w:tcPr>
            <w:tcW w:w="14390" w:type="dxa"/>
            <w:gridSpan w:val="8"/>
            <w:shd w:val="clear" w:color="auto" w:fill="C9C9C9" w:themeFill="accent3" w:themeFillTint="99"/>
          </w:tcPr>
          <w:p w14:paraId="45922EA7"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955814">
              <w:rPr>
                <w:rFonts w:ascii="Calibri" w:eastAsia="Times New Roman" w:hAnsi="Calibri" w:cs="Calibri"/>
                <w:color w:val="0E101A"/>
              </w:rPr>
              <w:t>WIOA partners must be familiar with WIOA eligibility and suitability and are responsible for ensuring appropriate referrals and referral outcomes, working effectively to leverage partner resources for the benefit of customers, including training and directing applicable staff.</w:t>
            </w:r>
          </w:p>
          <w:p w14:paraId="1414A33F" w14:textId="77777777" w:rsidR="00333C74" w:rsidRDefault="00333C74" w:rsidP="00FF308B"/>
        </w:tc>
      </w:tr>
      <w:tr w:rsidR="00333C74" w14:paraId="637D9B57" w14:textId="77777777" w:rsidTr="00FF308B">
        <w:tblPrEx>
          <w:shd w:val="clear" w:color="auto" w:fill="auto"/>
        </w:tblPrEx>
        <w:trPr>
          <w:trHeight w:val="1008"/>
        </w:trPr>
        <w:tc>
          <w:tcPr>
            <w:tcW w:w="2878" w:type="dxa"/>
            <w:gridSpan w:val="2"/>
            <w:shd w:val="clear" w:color="auto" w:fill="EDEDED" w:themeFill="accent3" w:themeFillTint="33"/>
          </w:tcPr>
          <w:p w14:paraId="5CDD045B" w14:textId="77777777" w:rsidR="00333C74" w:rsidRDefault="00333C74" w:rsidP="00FF308B">
            <w:pPr>
              <w:rPr>
                <w:b/>
                <w:bCs/>
              </w:rPr>
            </w:pPr>
            <w:r w:rsidRPr="009A0E57">
              <w:rPr>
                <w:b/>
                <w:bCs/>
              </w:rPr>
              <w:lastRenderedPageBreak/>
              <w:t xml:space="preserve">Strategy </w:t>
            </w:r>
            <w:r>
              <w:rPr>
                <w:b/>
                <w:bCs/>
              </w:rPr>
              <w:t>for Application Point b</w:t>
            </w:r>
            <w:r w:rsidRPr="009A0E57">
              <w:rPr>
                <w:b/>
                <w:bCs/>
              </w:rPr>
              <w:t>:</w:t>
            </w:r>
          </w:p>
          <w:p w14:paraId="25FCFEB0"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75C3616D" w14:textId="77777777" w:rsidR="00333C74" w:rsidRDefault="002F7710" w:rsidP="00FF308B">
            <w:sdt>
              <w:sdtPr>
                <w:rPr>
                  <w:sz w:val="20"/>
                </w:rPr>
                <w:id w:val="977797047"/>
                <w:showingPlcHdr/>
              </w:sdtPr>
              <w:sdtEndPr/>
              <w:sdtContent>
                <w:r w:rsidR="00333C74" w:rsidRPr="000217DB">
                  <w:rPr>
                    <w:rStyle w:val="PlaceholderText"/>
                  </w:rPr>
                  <w:t>Click or tap here to enter text.</w:t>
                </w:r>
              </w:sdtContent>
            </w:sdt>
          </w:p>
        </w:tc>
      </w:tr>
      <w:tr w:rsidR="00333C74" w14:paraId="4EF5DB54" w14:textId="77777777" w:rsidTr="00FF308B">
        <w:tblPrEx>
          <w:shd w:val="clear" w:color="auto" w:fill="auto"/>
        </w:tblPrEx>
        <w:trPr>
          <w:trHeight w:val="1008"/>
        </w:trPr>
        <w:tc>
          <w:tcPr>
            <w:tcW w:w="2878" w:type="dxa"/>
            <w:gridSpan w:val="2"/>
            <w:shd w:val="clear" w:color="auto" w:fill="EDEDED" w:themeFill="accent3" w:themeFillTint="33"/>
          </w:tcPr>
          <w:p w14:paraId="64BD4579" w14:textId="77777777" w:rsidR="00333C74" w:rsidRDefault="00333C74" w:rsidP="00FF308B">
            <w:pPr>
              <w:rPr>
                <w:b/>
              </w:rPr>
            </w:pPr>
            <w:r>
              <w:rPr>
                <w:b/>
              </w:rPr>
              <w:t xml:space="preserve">Key Players for Application Point b. </w:t>
            </w:r>
          </w:p>
          <w:p w14:paraId="4C1F303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638A629C" w14:textId="77777777" w:rsidR="00333C74" w:rsidRDefault="002F7710" w:rsidP="00FF308B">
            <w:sdt>
              <w:sdtPr>
                <w:rPr>
                  <w:sz w:val="20"/>
                </w:rPr>
                <w:id w:val="-2008892567"/>
                <w:showingPlcHdr/>
              </w:sdtPr>
              <w:sdtEndPr/>
              <w:sdtContent>
                <w:r w:rsidR="00333C74" w:rsidRPr="000217DB">
                  <w:rPr>
                    <w:rStyle w:val="PlaceholderText"/>
                  </w:rPr>
                  <w:t>Click or tap here to enter text.</w:t>
                </w:r>
              </w:sdtContent>
            </w:sdt>
          </w:p>
        </w:tc>
      </w:tr>
      <w:tr w:rsidR="00333C74" w14:paraId="74941139" w14:textId="77777777" w:rsidTr="00FF308B">
        <w:tblPrEx>
          <w:shd w:val="clear" w:color="auto" w:fill="auto"/>
        </w:tblPrEx>
        <w:trPr>
          <w:trHeight w:val="1008"/>
        </w:trPr>
        <w:tc>
          <w:tcPr>
            <w:tcW w:w="2878" w:type="dxa"/>
            <w:gridSpan w:val="2"/>
            <w:shd w:val="clear" w:color="auto" w:fill="EDEDED" w:themeFill="accent3" w:themeFillTint="33"/>
          </w:tcPr>
          <w:p w14:paraId="48EC0B7E" w14:textId="77777777" w:rsidR="00333C74" w:rsidRDefault="00333C74" w:rsidP="00FF308B">
            <w:pPr>
              <w:rPr>
                <w:b/>
              </w:rPr>
            </w:pPr>
            <w:r>
              <w:rPr>
                <w:b/>
              </w:rPr>
              <w:t xml:space="preserve">Expected Outcomes for Application Point b. </w:t>
            </w:r>
          </w:p>
          <w:p w14:paraId="2281C2C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671A3C9C" w14:textId="77777777" w:rsidR="00333C74" w:rsidRDefault="002F7710" w:rsidP="00FF308B">
            <w:sdt>
              <w:sdtPr>
                <w:rPr>
                  <w:sz w:val="20"/>
                </w:rPr>
                <w:id w:val="1609002279"/>
                <w:showingPlcHdr/>
              </w:sdtPr>
              <w:sdtEndPr/>
              <w:sdtContent>
                <w:r w:rsidR="00333C74" w:rsidRPr="000217DB">
                  <w:rPr>
                    <w:rStyle w:val="PlaceholderText"/>
                  </w:rPr>
                  <w:t>Click or tap here to enter text.</w:t>
                </w:r>
              </w:sdtContent>
            </w:sdt>
          </w:p>
        </w:tc>
      </w:tr>
      <w:tr w:rsidR="00333C74" w14:paraId="57CDEC2C" w14:textId="77777777" w:rsidTr="00FF308B">
        <w:tblPrEx>
          <w:shd w:val="clear" w:color="auto" w:fill="auto"/>
        </w:tblPrEx>
        <w:trPr>
          <w:trHeight w:val="1008"/>
        </w:trPr>
        <w:tc>
          <w:tcPr>
            <w:tcW w:w="2878" w:type="dxa"/>
            <w:gridSpan w:val="2"/>
            <w:shd w:val="clear" w:color="auto" w:fill="EDEDED" w:themeFill="accent3" w:themeFillTint="33"/>
          </w:tcPr>
          <w:p w14:paraId="6F65AEC4" w14:textId="77777777" w:rsidR="00333C74" w:rsidRDefault="00333C74" w:rsidP="00FF308B">
            <w:pPr>
              <w:rPr>
                <w:b/>
              </w:rPr>
            </w:pPr>
            <w:r>
              <w:rPr>
                <w:b/>
              </w:rPr>
              <w:t>Timeline for Application Point b.</w:t>
            </w:r>
          </w:p>
          <w:p w14:paraId="2AEE872C"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1BC4611A" w14:textId="77777777" w:rsidR="00333C74" w:rsidRDefault="002F7710" w:rsidP="00FF308B">
            <w:sdt>
              <w:sdtPr>
                <w:rPr>
                  <w:sz w:val="20"/>
                </w:rPr>
                <w:id w:val="-242724928"/>
                <w:showingPlcHdr/>
              </w:sdtPr>
              <w:sdtEndPr/>
              <w:sdtContent>
                <w:r w:rsidR="00333C74" w:rsidRPr="000217DB">
                  <w:rPr>
                    <w:rStyle w:val="PlaceholderText"/>
                  </w:rPr>
                  <w:t>Click or tap here to enter text.</w:t>
                </w:r>
              </w:sdtContent>
            </w:sdt>
          </w:p>
        </w:tc>
      </w:tr>
      <w:tr w:rsidR="00333C74" w14:paraId="248BC4F7" w14:textId="77777777" w:rsidTr="00FF308B">
        <w:tblPrEx>
          <w:shd w:val="clear" w:color="auto" w:fill="auto"/>
        </w:tblPrEx>
        <w:trPr>
          <w:trHeight w:val="1008"/>
        </w:trPr>
        <w:tc>
          <w:tcPr>
            <w:tcW w:w="2878" w:type="dxa"/>
            <w:gridSpan w:val="2"/>
            <w:shd w:val="clear" w:color="auto" w:fill="EDEDED" w:themeFill="accent3" w:themeFillTint="33"/>
          </w:tcPr>
          <w:p w14:paraId="11EA4A00" w14:textId="77777777" w:rsidR="00333C74" w:rsidRDefault="00333C74" w:rsidP="00FF308B">
            <w:pPr>
              <w:rPr>
                <w:b/>
              </w:rPr>
            </w:pPr>
            <w:r>
              <w:rPr>
                <w:b/>
              </w:rPr>
              <w:t xml:space="preserve">Questions/Needed Assistance for Application Point b. </w:t>
            </w:r>
          </w:p>
          <w:p w14:paraId="642598B2"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115FD56F" w14:textId="77777777" w:rsidR="00333C74" w:rsidRDefault="002F7710" w:rsidP="00FF308B">
            <w:sdt>
              <w:sdtPr>
                <w:rPr>
                  <w:sz w:val="20"/>
                </w:rPr>
                <w:id w:val="1052738371"/>
                <w:showingPlcHdr/>
              </w:sdtPr>
              <w:sdtEndPr/>
              <w:sdtContent>
                <w:r w:rsidR="00333C74" w:rsidRPr="000217DB">
                  <w:rPr>
                    <w:rStyle w:val="PlaceholderText"/>
                  </w:rPr>
                  <w:t>Click or tap here to enter text.</w:t>
                </w:r>
              </w:sdtContent>
            </w:sdt>
          </w:p>
        </w:tc>
      </w:tr>
      <w:tr w:rsidR="00333C74" w14:paraId="0CCB01FB" w14:textId="77777777" w:rsidTr="00FF308B">
        <w:tblPrEx>
          <w:shd w:val="clear" w:color="auto" w:fill="auto"/>
        </w:tblPrEx>
        <w:trPr>
          <w:trHeight w:val="1008"/>
        </w:trPr>
        <w:tc>
          <w:tcPr>
            <w:tcW w:w="5756" w:type="dxa"/>
            <w:gridSpan w:val="4"/>
            <w:shd w:val="clear" w:color="auto" w:fill="EDEDED" w:themeFill="accent3" w:themeFillTint="33"/>
          </w:tcPr>
          <w:p w14:paraId="210FEFB4"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gridSpan w:val="4"/>
            <w:shd w:val="clear" w:color="auto" w:fill="EDEDED" w:themeFill="accent3" w:themeFillTint="33"/>
          </w:tcPr>
          <w:p w14:paraId="7B6B9A2A"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A062BED" w14:textId="77777777" w:rsidR="00333C74" w:rsidRDefault="00333C74" w:rsidP="00FF308B"/>
          <w:p w14:paraId="09D007E1"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2FA13283" w14:textId="77777777" w:rsidTr="00FF308B">
        <w:tblPrEx>
          <w:shd w:val="clear" w:color="auto" w:fill="auto"/>
        </w:tblPrEx>
        <w:trPr>
          <w:trHeight w:val="1008"/>
        </w:trPr>
        <w:tc>
          <w:tcPr>
            <w:tcW w:w="5756" w:type="dxa"/>
            <w:gridSpan w:val="4"/>
            <w:shd w:val="clear" w:color="auto" w:fill="EDEDED" w:themeFill="accent3" w:themeFillTint="33"/>
          </w:tcPr>
          <w:p w14:paraId="6317B95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202E69E5" w14:textId="77777777" w:rsidR="00333C74" w:rsidRDefault="002F7710" w:rsidP="00FF308B">
            <w:sdt>
              <w:sdtPr>
                <w:rPr>
                  <w:sz w:val="20"/>
                </w:rPr>
                <w:id w:val="1561677495"/>
                <w:showingPlcHdr/>
              </w:sdtPr>
              <w:sdtEndPr/>
              <w:sdtContent>
                <w:r w:rsidR="00333C74" w:rsidRPr="00CE0E7B">
                  <w:rPr>
                    <w:rStyle w:val="PlaceholderText"/>
                  </w:rPr>
                  <w:t>Click or tap here to enter text.</w:t>
                </w:r>
              </w:sdtContent>
            </w:sdt>
          </w:p>
        </w:tc>
      </w:tr>
      <w:tr w:rsidR="00333C74" w14:paraId="0DFE9BDF" w14:textId="77777777" w:rsidTr="00FF308B">
        <w:tblPrEx>
          <w:shd w:val="clear" w:color="auto" w:fill="auto"/>
        </w:tblPrEx>
        <w:trPr>
          <w:trHeight w:val="1008"/>
        </w:trPr>
        <w:tc>
          <w:tcPr>
            <w:tcW w:w="14390" w:type="dxa"/>
            <w:gridSpan w:val="8"/>
            <w:shd w:val="clear" w:color="auto" w:fill="C9C9C9" w:themeFill="accent3" w:themeFillTint="99"/>
          </w:tcPr>
          <w:p w14:paraId="561B8788"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955814">
              <w:rPr>
                <w:rFonts w:ascii="Calibri" w:eastAsia="Times New Roman" w:hAnsi="Calibri" w:cs="Calibri"/>
                <w:color w:val="0E101A"/>
              </w:rPr>
              <w:t>Consider the customer’s experience and the processes involved during service delivery, such as referrals and their outcomes. Necessary assessments should be reviewed, streamlined, and coordinated through continuous collaboration with partners. Collaboration among partners should ensure the alignment of these assessments.</w:t>
            </w:r>
          </w:p>
          <w:p w14:paraId="792B523B" w14:textId="77777777" w:rsidR="00333C74" w:rsidRDefault="00333C74" w:rsidP="00FF308B"/>
        </w:tc>
      </w:tr>
      <w:tr w:rsidR="00333C74" w14:paraId="4FBE126F" w14:textId="77777777" w:rsidTr="00FF308B">
        <w:tblPrEx>
          <w:shd w:val="clear" w:color="auto" w:fill="auto"/>
        </w:tblPrEx>
        <w:trPr>
          <w:trHeight w:val="1008"/>
        </w:trPr>
        <w:tc>
          <w:tcPr>
            <w:tcW w:w="2878" w:type="dxa"/>
            <w:gridSpan w:val="2"/>
            <w:shd w:val="clear" w:color="auto" w:fill="EDEDED" w:themeFill="accent3" w:themeFillTint="33"/>
          </w:tcPr>
          <w:p w14:paraId="7BAE65D7"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6C85F345" w14:textId="77777777" w:rsidR="00333C74" w:rsidRDefault="00333C74" w:rsidP="00FF308B">
            <w:r>
              <w:lastRenderedPageBreak/>
              <w:t>What specific tactics will we use to address the application point?</w:t>
            </w:r>
          </w:p>
        </w:tc>
        <w:tc>
          <w:tcPr>
            <w:tcW w:w="11512" w:type="dxa"/>
            <w:gridSpan w:val="6"/>
            <w:shd w:val="clear" w:color="auto" w:fill="EDEDED" w:themeFill="accent3" w:themeFillTint="33"/>
          </w:tcPr>
          <w:p w14:paraId="69D29C2B" w14:textId="77777777" w:rsidR="00333C74" w:rsidRDefault="002F7710" w:rsidP="00FF308B">
            <w:sdt>
              <w:sdtPr>
                <w:rPr>
                  <w:sz w:val="20"/>
                </w:rPr>
                <w:id w:val="-1935580403"/>
                <w:showingPlcHdr/>
              </w:sdtPr>
              <w:sdtEndPr/>
              <w:sdtContent>
                <w:r w:rsidR="00333C74" w:rsidRPr="00253DE8">
                  <w:rPr>
                    <w:rStyle w:val="PlaceholderText"/>
                  </w:rPr>
                  <w:t>Click or tap here to enter text.</w:t>
                </w:r>
              </w:sdtContent>
            </w:sdt>
          </w:p>
        </w:tc>
      </w:tr>
      <w:tr w:rsidR="00333C74" w14:paraId="34EAACE0" w14:textId="77777777" w:rsidTr="00FF308B">
        <w:tblPrEx>
          <w:shd w:val="clear" w:color="auto" w:fill="auto"/>
        </w:tblPrEx>
        <w:trPr>
          <w:trHeight w:val="1008"/>
        </w:trPr>
        <w:tc>
          <w:tcPr>
            <w:tcW w:w="2878" w:type="dxa"/>
            <w:gridSpan w:val="2"/>
            <w:shd w:val="clear" w:color="auto" w:fill="EDEDED" w:themeFill="accent3" w:themeFillTint="33"/>
          </w:tcPr>
          <w:p w14:paraId="49D60CFB" w14:textId="77777777" w:rsidR="00333C74" w:rsidRDefault="00333C74" w:rsidP="00FF308B">
            <w:pPr>
              <w:rPr>
                <w:b/>
              </w:rPr>
            </w:pPr>
            <w:r>
              <w:rPr>
                <w:b/>
              </w:rPr>
              <w:t xml:space="preserve">Key Players for Application Point c. </w:t>
            </w:r>
          </w:p>
          <w:p w14:paraId="33BCDF29"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6FCA09E6" w14:textId="77777777" w:rsidR="00333C74" w:rsidRDefault="002F7710" w:rsidP="00FF308B">
            <w:sdt>
              <w:sdtPr>
                <w:rPr>
                  <w:sz w:val="20"/>
                </w:rPr>
                <w:id w:val="1333638632"/>
                <w:showingPlcHdr/>
              </w:sdtPr>
              <w:sdtEndPr/>
              <w:sdtContent>
                <w:r w:rsidR="00333C74" w:rsidRPr="00253DE8">
                  <w:rPr>
                    <w:rStyle w:val="PlaceholderText"/>
                  </w:rPr>
                  <w:t>Click or tap here to enter text.</w:t>
                </w:r>
              </w:sdtContent>
            </w:sdt>
          </w:p>
        </w:tc>
      </w:tr>
      <w:tr w:rsidR="00333C74" w14:paraId="75446D21" w14:textId="77777777" w:rsidTr="00FF308B">
        <w:tblPrEx>
          <w:shd w:val="clear" w:color="auto" w:fill="auto"/>
        </w:tblPrEx>
        <w:trPr>
          <w:trHeight w:val="1008"/>
        </w:trPr>
        <w:tc>
          <w:tcPr>
            <w:tcW w:w="2878" w:type="dxa"/>
            <w:gridSpan w:val="2"/>
            <w:shd w:val="clear" w:color="auto" w:fill="EDEDED" w:themeFill="accent3" w:themeFillTint="33"/>
          </w:tcPr>
          <w:p w14:paraId="29F6CBA4" w14:textId="77777777" w:rsidR="00333C74" w:rsidRDefault="00333C74" w:rsidP="00FF308B">
            <w:pPr>
              <w:rPr>
                <w:b/>
              </w:rPr>
            </w:pPr>
            <w:r>
              <w:rPr>
                <w:b/>
              </w:rPr>
              <w:t xml:space="preserve">Expected Outcomes for Application Point c. </w:t>
            </w:r>
          </w:p>
          <w:p w14:paraId="7BEF2A3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21347A4C" w14:textId="77777777" w:rsidR="00333C74" w:rsidRDefault="002F7710" w:rsidP="00FF308B">
            <w:sdt>
              <w:sdtPr>
                <w:rPr>
                  <w:sz w:val="20"/>
                </w:rPr>
                <w:id w:val="479739475"/>
                <w:showingPlcHdr/>
              </w:sdtPr>
              <w:sdtEndPr/>
              <w:sdtContent>
                <w:r w:rsidR="00333C74" w:rsidRPr="00253DE8">
                  <w:rPr>
                    <w:rStyle w:val="PlaceholderText"/>
                  </w:rPr>
                  <w:t>Click or tap here to enter text.</w:t>
                </w:r>
              </w:sdtContent>
            </w:sdt>
          </w:p>
        </w:tc>
      </w:tr>
      <w:tr w:rsidR="00333C74" w14:paraId="07236197" w14:textId="77777777" w:rsidTr="00FF308B">
        <w:tblPrEx>
          <w:shd w:val="clear" w:color="auto" w:fill="auto"/>
        </w:tblPrEx>
        <w:trPr>
          <w:trHeight w:val="1008"/>
        </w:trPr>
        <w:tc>
          <w:tcPr>
            <w:tcW w:w="2878" w:type="dxa"/>
            <w:gridSpan w:val="2"/>
            <w:shd w:val="clear" w:color="auto" w:fill="EDEDED" w:themeFill="accent3" w:themeFillTint="33"/>
          </w:tcPr>
          <w:p w14:paraId="5D1B7BAE" w14:textId="77777777" w:rsidR="00333C74" w:rsidRDefault="00333C74" w:rsidP="00FF308B">
            <w:pPr>
              <w:rPr>
                <w:b/>
              </w:rPr>
            </w:pPr>
            <w:r>
              <w:rPr>
                <w:b/>
              </w:rPr>
              <w:t>Timeline for Application Point c.</w:t>
            </w:r>
          </w:p>
          <w:p w14:paraId="0264A33F"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69D763FA" w14:textId="77777777" w:rsidR="00333C74" w:rsidRDefault="002F7710" w:rsidP="00FF308B">
            <w:sdt>
              <w:sdtPr>
                <w:rPr>
                  <w:sz w:val="20"/>
                </w:rPr>
                <w:id w:val="-684054481"/>
                <w:showingPlcHdr/>
              </w:sdtPr>
              <w:sdtEndPr/>
              <w:sdtContent>
                <w:r w:rsidR="00333C74" w:rsidRPr="00253DE8">
                  <w:rPr>
                    <w:rStyle w:val="PlaceholderText"/>
                  </w:rPr>
                  <w:t>Click or tap here to enter text.</w:t>
                </w:r>
              </w:sdtContent>
            </w:sdt>
          </w:p>
        </w:tc>
      </w:tr>
      <w:tr w:rsidR="00333C74" w14:paraId="317E1298" w14:textId="77777777" w:rsidTr="00FF308B">
        <w:tblPrEx>
          <w:shd w:val="clear" w:color="auto" w:fill="auto"/>
        </w:tblPrEx>
        <w:trPr>
          <w:trHeight w:val="1008"/>
        </w:trPr>
        <w:tc>
          <w:tcPr>
            <w:tcW w:w="2878" w:type="dxa"/>
            <w:gridSpan w:val="2"/>
            <w:shd w:val="clear" w:color="auto" w:fill="EDEDED" w:themeFill="accent3" w:themeFillTint="33"/>
          </w:tcPr>
          <w:p w14:paraId="73639A52" w14:textId="77777777" w:rsidR="00333C74" w:rsidRDefault="00333C74" w:rsidP="00FF308B">
            <w:pPr>
              <w:rPr>
                <w:b/>
              </w:rPr>
            </w:pPr>
            <w:r>
              <w:rPr>
                <w:b/>
              </w:rPr>
              <w:t xml:space="preserve">Questions/Needed Assistance for Application Point c. </w:t>
            </w:r>
          </w:p>
          <w:p w14:paraId="4F242C08"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39BA0C7E" w14:textId="77777777" w:rsidR="00333C74" w:rsidRDefault="002F7710" w:rsidP="00FF308B">
            <w:sdt>
              <w:sdtPr>
                <w:rPr>
                  <w:sz w:val="20"/>
                </w:rPr>
                <w:id w:val="894787293"/>
                <w:showingPlcHdr/>
              </w:sdtPr>
              <w:sdtEndPr/>
              <w:sdtContent>
                <w:r w:rsidR="00333C74" w:rsidRPr="00253DE8">
                  <w:rPr>
                    <w:rStyle w:val="PlaceholderText"/>
                  </w:rPr>
                  <w:t>Click or tap here to enter text.</w:t>
                </w:r>
              </w:sdtContent>
            </w:sdt>
          </w:p>
        </w:tc>
      </w:tr>
      <w:tr w:rsidR="00333C74" w14:paraId="3F619A9F" w14:textId="77777777" w:rsidTr="00FF308B">
        <w:tblPrEx>
          <w:shd w:val="clear" w:color="auto" w:fill="auto"/>
        </w:tblPrEx>
        <w:trPr>
          <w:trHeight w:val="1008"/>
        </w:trPr>
        <w:tc>
          <w:tcPr>
            <w:tcW w:w="5756" w:type="dxa"/>
            <w:gridSpan w:val="4"/>
            <w:shd w:val="clear" w:color="auto" w:fill="EDEDED" w:themeFill="accent3" w:themeFillTint="33"/>
          </w:tcPr>
          <w:p w14:paraId="4C9C1C5F"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gridSpan w:val="4"/>
            <w:shd w:val="clear" w:color="auto" w:fill="EDEDED" w:themeFill="accent3" w:themeFillTint="33"/>
          </w:tcPr>
          <w:p w14:paraId="1BF94979"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45845C15" w14:textId="77777777" w:rsidR="00333C74" w:rsidRDefault="00333C74" w:rsidP="00FF308B"/>
          <w:p w14:paraId="01CD6328"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4DFB6A01" w14:textId="77777777" w:rsidTr="00FF308B">
        <w:tblPrEx>
          <w:shd w:val="clear" w:color="auto" w:fill="auto"/>
        </w:tblPrEx>
        <w:trPr>
          <w:trHeight w:val="1008"/>
        </w:trPr>
        <w:tc>
          <w:tcPr>
            <w:tcW w:w="5756" w:type="dxa"/>
            <w:gridSpan w:val="4"/>
            <w:shd w:val="clear" w:color="auto" w:fill="EDEDED" w:themeFill="accent3" w:themeFillTint="33"/>
          </w:tcPr>
          <w:p w14:paraId="1E759C3C"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20F76571" w14:textId="77777777" w:rsidR="00333C74" w:rsidRDefault="002F7710" w:rsidP="00FF308B">
            <w:sdt>
              <w:sdtPr>
                <w:rPr>
                  <w:sz w:val="20"/>
                </w:rPr>
                <w:id w:val="-1276629858"/>
                <w:showingPlcHdr/>
              </w:sdtPr>
              <w:sdtEndPr/>
              <w:sdtContent>
                <w:r w:rsidR="00333C74" w:rsidRPr="00CE0E7B">
                  <w:rPr>
                    <w:rStyle w:val="PlaceholderText"/>
                  </w:rPr>
                  <w:t>Click or tap here to enter text.</w:t>
                </w:r>
              </w:sdtContent>
            </w:sdt>
          </w:p>
        </w:tc>
      </w:tr>
      <w:tr w:rsidR="00333C74" w14:paraId="3F0A5211" w14:textId="77777777" w:rsidTr="00FF308B">
        <w:tblPrEx>
          <w:shd w:val="clear" w:color="auto" w:fill="auto"/>
        </w:tblPrEx>
        <w:trPr>
          <w:trHeight w:val="1008"/>
        </w:trPr>
        <w:tc>
          <w:tcPr>
            <w:tcW w:w="14390" w:type="dxa"/>
            <w:gridSpan w:val="8"/>
            <w:shd w:val="clear" w:color="auto" w:fill="C9C9C9" w:themeFill="accent3" w:themeFillTint="99"/>
          </w:tcPr>
          <w:p w14:paraId="411E8CEB"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955814">
              <w:rPr>
                <w:rFonts w:ascii="Calibri" w:eastAsia="Times New Roman" w:hAnsi="Calibri" w:cs="Calibri"/>
                <w:color w:val="0E101A"/>
              </w:rPr>
              <w:t>Individual service plans and goal statements are used to provide and coordinate services and guide follow-up. These plans are continuously updated to respond to changing customer needs and evaluated for referral opportunities on an ongoing basis.  </w:t>
            </w:r>
          </w:p>
          <w:p w14:paraId="4C10E412" w14:textId="77777777" w:rsidR="00333C74" w:rsidRDefault="00333C74" w:rsidP="00FF308B"/>
        </w:tc>
      </w:tr>
      <w:tr w:rsidR="00333C74" w14:paraId="2733556A" w14:textId="77777777" w:rsidTr="00FF308B">
        <w:tblPrEx>
          <w:shd w:val="clear" w:color="auto" w:fill="auto"/>
        </w:tblPrEx>
        <w:trPr>
          <w:trHeight w:val="1008"/>
        </w:trPr>
        <w:tc>
          <w:tcPr>
            <w:tcW w:w="2878" w:type="dxa"/>
            <w:gridSpan w:val="2"/>
            <w:shd w:val="clear" w:color="auto" w:fill="EDEDED" w:themeFill="accent3" w:themeFillTint="33"/>
          </w:tcPr>
          <w:p w14:paraId="09FB339D"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04F7D4EC"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32B00EC4" w14:textId="77777777" w:rsidR="00333C74" w:rsidRDefault="002F7710" w:rsidP="00FF308B">
            <w:sdt>
              <w:sdtPr>
                <w:rPr>
                  <w:sz w:val="20"/>
                </w:rPr>
                <w:id w:val="85739867"/>
                <w:showingPlcHdr/>
              </w:sdtPr>
              <w:sdtEndPr/>
              <w:sdtContent>
                <w:r w:rsidR="00333C74" w:rsidRPr="00844E64">
                  <w:rPr>
                    <w:rStyle w:val="PlaceholderText"/>
                  </w:rPr>
                  <w:t>Click or tap here to enter text.</w:t>
                </w:r>
              </w:sdtContent>
            </w:sdt>
          </w:p>
        </w:tc>
      </w:tr>
      <w:tr w:rsidR="00333C74" w14:paraId="684CC60A" w14:textId="77777777" w:rsidTr="00FF308B">
        <w:tblPrEx>
          <w:shd w:val="clear" w:color="auto" w:fill="auto"/>
        </w:tblPrEx>
        <w:trPr>
          <w:trHeight w:val="1008"/>
        </w:trPr>
        <w:tc>
          <w:tcPr>
            <w:tcW w:w="2878" w:type="dxa"/>
            <w:gridSpan w:val="2"/>
            <w:shd w:val="clear" w:color="auto" w:fill="EDEDED" w:themeFill="accent3" w:themeFillTint="33"/>
          </w:tcPr>
          <w:p w14:paraId="77607FAC" w14:textId="77777777" w:rsidR="00333C74" w:rsidRDefault="00333C74" w:rsidP="00FF308B">
            <w:pPr>
              <w:rPr>
                <w:b/>
              </w:rPr>
            </w:pPr>
            <w:r>
              <w:rPr>
                <w:b/>
              </w:rPr>
              <w:lastRenderedPageBreak/>
              <w:t xml:space="preserve">Key Players for Application Point d. </w:t>
            </w:r>
          </w:p>
          <w:p w14:paraId="4C0EE437"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7256000C" w14:textId="77777777" w:rsidR="00333C74" w:rsidRDefault="002F7710" w:rsidP="00FF308B">
            <w:sdt>
              <w:sdtPr>
                <w:rPr>
                  <w:sz w:val="20"/>
                </w:rPr>
                <w:id w:val="-373310789"/>
                <w:showingPlcHdr/>
              </w:sdtPr>
              <w:sdtEndPr/>
              <w:sdtContent>
                <w:r w:rsidR="00333C74" w:rsidRPr="00844E64">
                  <w:rPr>
                    <w:rStyle w:val="PlaceholderText"/>
                  </w:rPr>
                  <w:t>Click or tap here to enter text.</w:t>
                </w:r>
              </w:sdtContent>
            </w:sdt>
          </w:p>
        </w:tc>
      </w:tr>
      <w:tr w:rsidR="00333C74" w14:paraId="46AC0F28" w14:textId="77777777" w:rsidTr="00FF308B">
        <w:tblPrEx>
          <w:shd w:val="clear" w:color="auto" w:fill="auto"/>
        </w:tblPrEx>
        <w:trPr>
          <w:trHeight w:val="1008"/>
        </w:trPr>
        <w:tc>
          <w:tcPr>
            <w:tcW w:w="2878" w:type="dxa"/>
            <w:gridSpan w:val="2"/>
            <w:shd w:val="clear" w:color="auto" w:fill="EDEDED" w:themeFill="accent3" w:themeFillTint="33"/>
          </w:tcPr>
          <w:p w14:paraId="64566D3C" w14:textId="77777777" w:rsidR="00333C74" w:rsidRDefault="00333C74" w:rsidP="00FF308B">
            <w:pPr>
              <w:rPr>
                <w:b/>
              </w:rPr>
            </w:pPr>
            <w:r>
              <w:rPr>
                <w:b/>
              </w:rPr>
              <w:t xml:space="preserve">Expected Outcomes for Application Point d. </w:t>
            </w:r>
          </w:p>
          <w:p w14:paraId="62A97D72"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1B3E78C6" w14:textId="77777777" w:rsidR="00333C74" w:rsidRDefault="002F7710" w:rsidP="00FF308B">
            <w:sdt>
              <w:sdtPr>
                <w:rPr>
                  <w:sz w:val="20"/>
                </w:rPr>
                <w:id w:val="1435163881"/>
                <w:showingPlcHdr/>
              </w:sdtPr>
              <w:sdtEndPr/>
              <w:sdtContent>
                <w:r w:rsidR="00333C74" w:rsidRPr="00844E64">
                  <w:rPr>
                    <w:rStyle w:val="PlaceholderText"/>
                  </w:rPr>
                  <w:t>Click or tap here to enter text.</w:t>
                </w:r>
              </w:sdtContent>
            </w:sdt>
          </w:p>
        </w:tc>
      </w:tr>
      <w:tr w:rsidR="00333C74" w14:paraId="196ED2A7" w14:textId="77777777" w:rsidTr="00FF308B">
        <w:tblPrEx>
          <w:shd w:val="clear" w:color="auto" w:fill="auto"/>
        </w:tblPrEx>
        <w:trPr>
          <w:trHeight w:val="1008"/>
        </w:trPr>
        <w:tc>
          <w:tcPr>
            <w:tcW w:w="2878" w:type="dxa"/>
            <w:gridSpan w:val="2"/>
            <w:shd w:val="clear" w:color="auto" w:fill="EDEDED" w:themeFill="accent3" w:themeFillTint="33"/>
          </w:tcPr>
          <w:p w14:paraId="51CE5975" w14:textId="77777777" w:rsidR="00333C74" w:rsidRDefault="00333C74" w:rsidP="00FF308B">
            <w:pPr>
              <w:rPr>
                <w:b/>
              </w:rPr>
            </w:pPr>
            <w:r>
              <w:rPr>
                <w:b/>
              </w:rPr>
              <w:t>Timeline for Application Point d.</w:t>
            </w:r>
          </w:p>
          <w:p w14:paraId="744AB4DE"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7109A0E8" w14:textId="77777777" w:rsidR="00333C74" w:rsidRDefault="002F7710" w:rsidP="00FF308B">
            <w:sdt>
              <w:sdtPr>
                <w:rPr>
                  <w:sz w:val="20"/>
                </w:rPr>
                <w:id w:val="-4438977"/>
                <w:showingPlcHdr/>
              </w:sdtPr>
              <w:sdtEndPr/>
              <w:sdtContent>
                <w:r w:rsidR="00333C74" w:rsidRPr="00844E64">
                  <w:rPr>
                    <w:rStyle w:val="PlaceholderText"/>
                  </w:rPr>
                  <w:t>Click or tap here to enter text.</w:t>
                </w:r>
              </w:sdtContent>
            </w:sdt>
          </w:p>
        </w:tc>
      </w:tr>
      <w:tr w:rsidR="00333C74" w14:paraId="490ED250" w14:textId="77777777" w:rsidTr="00FF308B">
        <w:tblPrEx>
          <w:shd w:val="clear" w:color="auto" w:fill="auto"/>
        </w:tblPrEx>
        <w:trPr>
          <w:trHeight w:val="1008"/>
        </w:trPr>
        <w:tc>
          <w:tcPr>
            <w:tcW w:w="2878" w:type="dxa"/>
            <w:gridSpan w:val="2"/>
            <w:shd w:val="clear" w:color="auto" w:fill="EDEDED" w:themeFill="accent3" w:themeFillTint="33"/>
          </w:tcPr>
          <w:p w14:paraId="4B941993" w14:textId="77777777" w:rsidR="00333C74" w:rsidRDefault="00333C74" w:rsidP="00FF308B">
            <w:pPr>
              <w:rPr>
                <w:b/>
              </w:rPr>
            </w:pPr>
            <w:r>
              <w:rPr>
                <w:b/>
              </w:rPr>
              <w:t xml:space="preserve">Questions/Needed Assistance for Application Point d. </w:t>
            </w:r>
          </w:p>
          <w:p w14:paraId="0BA5EC21"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77606BA7" w14:textId="77777777" w:rsidR="00333C74" w:rsidRDefault="002F7710" w:rsidP="00FF308B">
            <w:sdt>
              <w:sdtPr>
                <w:rPr>
                  <w:sz w:val="20"/>
                </w:rPr>
                <w:id w:val="111875397"/>
                <w:showingPlcHdr/>
              </w:sdtPr>
              <w:sdtEndPr/>
              <w:sdtContent>
                <w:r w:rsidR="00333C74" w:rsidRPr="00844E64">
                  <w:rPr>
                    <w:rStyle w:val="PlaceholderText"/>
                  </w:rPr>
                  <w:t>Click or tap here to enter text.</w:t>
                </w:r>
              </w:sdtContent>
            </w:sdt>
          </w:p>
        </w:tc>
      </w:tr>
      <w:tr w:rsidR="00333C74" w14:paraId="7D4651DF" w14:textId="77777777" w:rsidTr="00FF308B">
        <w:tblPrEx>
          <w:shd w:val="clear" w:color="auto" w:fill="auto"/>
        </w:tblPrEx>
        <w:trPr>
          <w:trHeight w:val="1008"/>
        </w:trPr>
        <w:tc>
          <w:tcPr>
            <w:tcW w:w="5756" w:type="dxa"/>
            <w:gridSpan w:val="4"/>
            <w:shd w:val="clear" w:color="auto" w:fill="EDEDED" w:themeFill="accent3" w:themeFillTint="33"/>
          </w:tcPr>
          <w:p w14:paraId="58A72F70"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gridSpan w:val="4"/>
            <w:shd w:val="clear" w:color="auto" w:fill="EDEDED" w:themeFill="accent3" w:themeFillTint="33"/>
          </w:tcPr>
          <w:p w14:paraId="20D3B681"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750D2C08" w14:textId="77777777" w:rsidR="00333C74" w:rsidRDefault="00333C74" w:rsidP="00FF308B"/>
          <w:p w14:paraId="155F1F7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072E3471" w14:textId="77777777" w:rsidTr="00FF308B">
        <w:tblPrEx>
          <w:shd w:val="clear" w:color="auto" w:fill="auto"/>
        </w:tblPrEx>
        <w:trPr>
          <w:trHeight w:val="1008"/>
        </w:trPr>
        <w:tc>
          <w:tcPr>
            <w:tcW w:w="5756" w:type="dxa"/>
            <w:gridSpan w:val="4"/>
            <w:shd w:val="clear" w:color="auto" w:fill="EDEDED" w:themeFill="accent3" w:themeFillTint="33"/>
          </w:tcPr>
          <w:p w14:paraId="0DBFC2B7"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109D8CC6" w14:textId="77777777" w:rsidR="00333C74" w:rsidRDefault="002F7710" w:rsidP="00FF308B">
            <w:sdt>
              <w:sdtPr>
                <w:rPr>
                  <w:sz w:val="20"/>
                </w:rPr>
                <w:id w:val="-1016925807"/>
                <w:showingPlcHdr/>
              </w:sdtPr>
              <w:sdtEndPr/>
              <w:sdtContent>
                <w:r w:rsidR="00333C74" w:rsidRPr="00CE0E7B">
                  <w:rPr>
                    <w:rStyle w:val="PlaceholderText"/>
                  </w:rPr>
                  <w:t>Click or tap here to enter text.</w:t>
                </w:r>
              </w:sdtContent>
            </w:sdt>
          </w:p>
        </w:tc>
      </w:tr>
      <w:tr w:rsidR="00333C74" w14:paraId="3C7C81C6" w14:textId="77777777" w:rsidTr="00FF308B">
        <w:tblPrEx>
          <w:shd w:val="clear" w:color="auto" w:fill="auto"/>
        </w:tblPrEx>
        <w:trPr>
          <w:trHeight w:val="1008"/>
        </w:trPr>
        <w:tc>
          <w:tcPr>
            <w:tcW w:w="14390" w:type="dxa"/>
            <w:gridSpan w:val="8"/>
            <w:shd w:val="clear" w:color="auto" w:fill="C9C9C9" w:themeFill="accent3" w:themeFillTint="99"/>
          </w:tcPr>
          <w:p w14:paraId="129E827C" w14:textId="77777777" w:rsidR="00333C74" w:rsidRPr="00955814" w:rsidRDefault="00333C74" w:rsidP="00FF308B">
            <w:pPr>
              <w:rPr>
                <w:rFonts w:eastAsia="Times New Roman" w:cs="Times New Roman"/>
                <w:b/>
                <w:bCs/>
                <w:i/>
                <w:iCs/>
              </w:rPr>
            </w:pPr>
            <w:r w:rsidRPr="006A697B">
              <w:rPr>
                <w:b/>
                <w:bCs/>
              </w:rPr>
              <w:t xml:space="preserve">Application Point e. </w:t>
            </w:r>
            <w:r w:rsidRPr="00955814">
              <w:rPr>
                <w:rFonts w:ascii="Calibri" w:eastAsia="Times New Roman" w:hAnsi="Calibri" w:cs="Calibri"/>
                <w:color w:val="0E101A"/>
              </w:rPr>
              <w:t>Customers receive timely and coordinated access to all WIOA employer and job seeker services, whether on-site, through technology, at a partner site, or by other appropriate and accessible community services.</w:t>
            </w:r>
          </w:p>
          <w:p w14:paraId="660081B2" w14:textId="77777777" w:rsidR="00333C74" w:rsidRDefault="00333C74" w:rsidP="00FF308B"/>
        </w:tc>
      </w:tr>
      <w:tr w:rsidR="00333C74" w14:paraId="4C5E5317" w14:textId="77777777" w:rsidTr="00FF308B">
        <w:tblPrEx>
          <w:shd w:val="clear" w:color="auto" w:fill="auto"/>
        </w:tblPrEx>
        <w:trPr>
          <w:trHeight w:val="1008"/>
        </w:trPr>
        <w:tc>
          <w:tcPr>
            <w:tcW w:w="2878" w:type="dxa"/>
            <w:gridSpan w:val="2"/>
            <w:shd w:val="clear" w:color="auto" w:fill="EDEDED" w:themeFill="accent3" w:themeFillTint="33"/>
          </w:tcPr>
          <w:p w14:paraId="0F8B694A"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725305FC"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76198709" w14:textId="77777777" w:rsidR="00333C74" w:rsidRDefault="002F7710" w:rsidP="00FF308B">
            <w:sdt>
              <w:sdtPr>
                <w:rPr>
                  <w:sz w:val="20"/>
                </w:rPr>
                <w:id w:val="-2067798754"/>
                <w:showingPlcHdr/>
              </w:sdtPr>
              <w:sdtEndPr/>
              <w:sdtContent>
                <w:r w:rsidR="00333C74" w:rsidRPr="00807DC0">
                  <w:rPr>
                    <w:rStyle w:val="PlaceholderText"/>
                  </w:rPr>
                  <w:t>Click or tap here to enter text.</w:t>
                </w:r>
              </w:sdtContent>
            </w:sdt>
          </w:p>
        </w:tc>
      </w:tr>
      <w:tr w:rsidR="00333C74" w14:paraId="18FA2715" w14:textId="77777777" w:rsidTr="00FF308B">
        <w:tblPrEx>
          <w:shd w:val="clear" w:color="auto" w:fill="auto"/>
        </w:tblPrEx>
        <w:trPr>
          <w:trHeight w:val="1008"/>
        </w:trPr>
        <w:tc>
          <w:tcPr>
            <w:tcW w:w="2878" w:type="dxa"/>
            <w:gridSpan w:val="2"/>
            <w:shd w:val="clear" w:color="auto" w:fill="EDEDED" w:themeFill="accent3" w:themeFillTint="33"/>
          </w:tcPr>
          <w:p w14:paraId="59A665B5" w14:textId="77777777" w:rsidR="00333C74" w:rsidRDefault="00333C74" w:rsidP="00FF308B">
            <w:pPr>
              <w:rPr>
                <w:b/>
              </w:rPr>
            </w:pPr>
            <w:r>
              <w:rPr>
                <w:b/>
              </w:rPr>
              <w:t xml:space="preserve">Key Players for Application Point e. </w:t>
            </w:r>
          </w:p>
          <w:p w14:paraId="5F98AE1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7F5C74CF" w14:textId="77777777" w:rsidR="00333C74" w:rsidRDefault="002F7710" w:rsidP="00FF308B">
            <w:sdt>
              <w:sdtPr>
                <w:rPr>
                  <w:sz w:val="20"/>
                </w:rPr>
                <w:id w:val="826632715"/>
                <w:showingPlcHdr/>
              </w:sdtPr>
              <w:sdtEndPr/>
              <w:sdtContent>
                <w:r w:rsidR="00333C74" w:rsidRPr="00807DC0">
                  <w:rPr>
                    <w:rStyle w:val="PlaceholderText"/>
                  </w:rPr>
                  <w:t>Click or tap here to enter text.</w:t>
                </w:r>
              </w:sdtContent>
            </w:sdt>
          </w:p>
        </w:tc>
      </w:tr>
      <w:tr w:rsidR="00333C74" w14:paraId="661E7859" w14:textId="77777777" w:rsidTr="00FF308B">
        <w:tblPrEx>
          <w:shd w:val="clear" w:color="auto" w:fill="auto"/>
        </w:tblPrEx>
        <w:trPr>
          <w:trHeight w:val="1008"/>
        </w:trPr>
        <w:tc>
          <w:tcPr>
            <w:tcW w:w="2878" w:type="dxa"/>
            <w:gridSpan w:val="2"/>
            <w:shd w:val="clear" w:color="auto" w:fill="EDEDED" w:themeFill="accent3" w:themeFillTint="33"/>
          </w:tcPr>
          <w:p w14:paraId="4FBA0A19" w14:textId="77777777" w:rsidR="00333C74" w:rsidRDefault="00333C74" w:rsidP="00FF308B">
            <w:pPr>
              <w:rPr>
                <w:b/>
              </w:rPr>
            </w:pPr>
            <w:r>
              <w:rPr>
                <w:b/>
              </w:rPr>
              <w:lastRenderedPageBreak/>
              <w:t xml:space="preserve">Expected Outcomes for Application Point e. </w:t>
            </w:r>
          </w:p>
          <w:p w14:paraId="2F224723"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510FCC53" w14:textId="77777777" w:rsidR="00333C74" w:rsidRDefault="002F7710" w:rsidP="00FF308B">
            <w:sdt>
              <w:sdtPr>
                <w:rPr>
                  <w:sz w:val="20"/>
                </w:rPr>
                <w:id w:val="-1819178765"/>
                <w:showingPlcHdr/>
              </w:sdtPr>
              <w:sdtEndPr/>
              <w:sdtContent>
                <w:r w:rsidR="00333C74" w:rsidRPr="00807DC0">
                  <w:rPr>
                    <w:rStyle w:val="PlaceholderText"/>
                  </w:rPr>
                  <w:t>Click or tap here to enter text.</w:t>
                </w:r>
              </w:sdtContent>
            </w:sdt>
          </w:p>
        </w:tc>
      </w:tr>
      <w:tr w:rsidR="00333C74" w14:paraId="20DCE279" w14:textId="77777777" w:rsidTr="00FF308B">
        <w:tblPrEx>
          <w:shd w:val="clear" w:color="auto" w:fill="auto"/>
        </w:tblPrEx>
        <w:trPr>
          <w:trHeight w:val="1008"/>
        </w:trPr>
        <w:tc>
          <w:tcPr>
            <w:tcW w:w="2878" w:type="dxa"/>
            <w:gridSpan w:val="2"/>
            <w:shd w:val="clear" w:color="auto" w:fill="EDEDED" w:themeFill="accent3" w:themeFillTint="33"/>
          </w:tcPr>
          <w:p w14:paraId="39FBD343" w14:textId="77777777" w:rsidR="00333C74" w:rsidRDefault="00333C74" w:rsidP="00FF308B">
            <w:pPr>
              <w:rPr>
                <w:b/>
              </w:rPr>
            </w:pPr>
            <w:r>
              <w:rPr>
                <w:b/>
              </w:rPr>
              <w:t>Timeline for Application Point e.</w:t>
            </w:r>
          </w:p>
          <w:p w14:paraId="0CE47E85"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34D66B3D" w14:textId="77777777" w:rsidR="00333C74" w:rsidRDefault="002F7710" w:rsidP="00FF308B">
            <w:sdt>
              <w:sdtPr>
                <w:rPr>
                  <w:sz w:val="20"/>
                </w:rPr>
                <w:id w:val="366569035"/>
                <w:showingPlcHdr/>
              </w:sdtPr>
              <w:sdtEndPr/>
              <w:sdtContent>
                <w:r w:rsidR="00333C74" w:rsidRPr="00807DC0">
                  <w:rPr>
                    <w:rStyle w:val="PlaceholderText"/>
                  </w:rPr>
                  <w:t>Click or tap here to enter text.</w:t>
                </w:r>
              </w:sdtContent>
            </w:sdt>
          </w:p>
        </w:tc>
      </w:tr>
      <w:tr w:rsidR="00333C74" w14:paraId="556D25A2" w14:textId="77777777" w:rsidTr="00FF308B">
        <w:tblPrEx>
          <w:shd w:val="clear" w:color="auto" w:fill="auto"/>
        </w:tblPrEx>
        <w:trPr>
          <w:trHeight w:val="1008"/>
        </w:trPr>
        <w:tc>
          <w:tcPr>
            <w:tcW w:w="2878" w:type="dxa"/>
            <w:gridSpan w:val="2"/>
            <w:shd w:val="clear" w:color="auto" w:fill="EDEDED" w:themeFill="accent3" w:themeFillTint="33"/>
          </w:tcPr>
          <w:p w14:paraId="54E8F13B" w14:textId="77777777" w:rsidR="00333C74" w:rsidRDefault="00333C74" w:rsidP="00FF308B">
            <w:pPr>
              <w:rPr>
                <w:b/>
              </w:rPr>
            </w:pPr>
            <w:r>
              <w:rPr>
                <w:b/>
              </w:rPr>
              <w:t xml:space="preserve">Questions/Needed Assistance for Application Point e. </w:t>
            </w:r>
          </w:p>
          <w:p w14:paraId="077B43E5"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1EE86B68" w14:textId="77777777" w:rsidR="00333C74" w:rsidRDefault="002F7710" w:rsidP="00FF308B">
            <w:sdt>
              <w:sdtPr>
                <w:rPr>
                  <w:sz w:val="20"/>
                </w:rPr>
                <w:id w:val="-201336430"/>
                <w:showingPlcHdr/>
              </w:sdtPr>
              <w:sdtEndPr/>
              <w:sdtContent>
                <w:r w:rsidR="00333C74" w:rsidRPr="00807DC0">
                  <w:rPr>
                    <w:rStyle w:val="PlaceholderText"/>
                  </w:rPr>
                  <w:t>Click or tap here to enter text.</w:t>
                </w:r>
              </w:sdtContent>
            </w:sdt>
          </w:p>
        </w:tc>
      </w:tr>
      <w:tr w:rsidR="00333C74" w14:paraId="55DB8C61" w14:textId="77777777" w:rsidTr="00FF308B">
        <w:tblPrEx>
          <w:shd w:val="clear" w:color="auto" w:fill="auto"/>
        </w:tblPrEx>
        <w:trPr>
          <w:trHeight w:val="1008"/>
        </w:trPr>
        <w:tc>
          <w:tcPr>
            <w:tcW w:w="5756" w:type="dxa"/>
            <w:gridSpan w:val="4"/>
            <w:shd w:val="clear" w:color="auto" w:fill="EDEDED" w:themeFill="accent3" w:themeFillTint="33"/>
          </w:tcPr>
          <w:p w14:paraId="5749A22C" w14:textId="77777777" w:rsidR="00333C74" w:rsidRDefault="00333C74" w:rsidP="00FF308B">
            <w:r w:rsidRPr="00E0544A">
              <w:rPr>
                <w:b/>
                <w:bCs/>
              </w:rPr>
              <w:t xml:space="preserve">Technical Assistance: Does your local area need technical assistance on Application Point </w:t>
            </w:r>
            <w:r>
              <w:rPr>
                <w:b/>
                <w:bCs/>
              </w:rPr>
              <w:t>e</w:t>
            </w:r>
            <w:r w:rsidRPr="00E0544A">
              <w:rPr>
                <w:b/>
                <w:bCs/>
              </w:rPr>
              <w:t>.?</w:t>
            </w:r>
          </w:p>
        </w:tc>
        <w:tc>
          <w:tcPr>
            <w:tcW w:w="8634" w:type="dxa"/>
            <w:gridSpan w:val="4"/>
            <w:shd w:val="clear" w:color="auto" w:fill="EDEDED" w:themeFill="accent3" w:themeFillTint="33"/>
          </w:tcPr>
          <w:p w14:paraId="3EDF6885"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1BB99DCB" w14:textId="77777777" w:rsidR="00333C74" w:rsidRDefault="00333C74" w:rsidP="00FF308B"/>
          <w:p w14:paraId="3AE748AB"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69E75B02" w14:textId="77777777" w:rsidTr="00FF308B">
        <w:tblPrEx>
          <w:shd w:val="clear" w:color="auto" w:fill="auto"/>
        </w:tblPrEx>
        <w:trPr>
          <w:trHeight w:val="1008"/>
        </w:trPr>
        <w:tc>
          <w:tcPr>
            <w:tcW w:w="5756" w:type="dxa"/>
            <w:gridSpan w:val="4"/>
            <w:shd w:val="clear" w:color="auto" w:fill="EDEDED" w:themeFill="accent3" w:themeFillTint="33"/>
          </w:tcPr>
          <w:p w14:paraId="62A5514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7B2C3482" w14:textId="77777777" w:rsidR="00333C74" w:rsidRDefault="002F7710" w:rsidP="00FF308B">
            <w:sdt>
              <w:sdtPr>
                <w:rPr>
                  <w:sz w:val="20"/>
                </w:rPr>
                <w:id w:val="653027388"/>
                <w:showingPlcHdr/>
              </w:sdtPr>
              <w:sdtEndPr/>
              <w:sdtContent>
                <w:r w:rsidR="00333C74" w:rsidRPr="00CE0E7B">
                  <w:rPr>
                    <w:rStyle w:val="PlaceholderText"/>
                  </w:rPr>
                  <w:t>Click or tap here to enter text.</w:t>
                </w:r>
              </w:sdtContent>
            </w:sdt>
          </w:p>
        </w:tc>
      </w:tr>
    </w:tbl>
    <w:p w14:paraId="6B9B3843" w14:textId="77777777" w:rsidR="00333C74" w:rsidRDefault="00333C74" w:rsidP="00333C74"/>
    <w:p w14:paraId="3852E230" w14:textId="77777777" w:rsidR="00B76B3E" w:rsidRDefault="00B76B3E">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2998"/>
        <w:gridCol w:w="687"/>
        <w:gridCol w:w="90"/>
        <w:gridCol w:w="2700"/>
        <w:gridCol w:w="4641"/>
        <w:gridCol w:w="3274"/>
      </w:tblGrid>
      <w:tr w:rsidR="00333C74" w14:paraId="2E995598" w14:textId="77777777" w:rsidTr="00637AE9">
        <w:tc>
          <w:tcPr>
            <w:tcW w:w="2998" w:type="dxa"/>
            <w:shd w:val="clear" w:color="auto" w:fill="F4B083" w:themeFill="accent2" w:themeFillTint="99"/>
          </w:tcPr>
          <w:p w14:paraId="3CCA48B1" w14:textId="40DEA453" w:rsidR="00333C74" w:rsidRPr="005B6D25" w:rsidRDefault="00333C74" w:rsidP="00FF308B">
            <w:pPr>
              <w:rPr>
                <w:b/>
                <w:bCs/>
                <w:sz w:val="28"/>
                <w:szCs w:val="28"/>
              </w:rPr>
            </w:pPr>
            <w:r w:rsidRPr="005B6D25">
              <w:rPr>
                <w:b/>
                <w:bCs/>
                <w:sz w:val="28"/>
                <w:szCs w:val="28"/>
              </w:rPr>
              <w:lastRenderedPageBreak/>
              <w:t>Goal 5:</w:t>
            </w:r>
          </w:p>
          <w:p w14:paraId="37538CC9" w14:textId="77777777" w:rsidR="00333C74" w:rsidRPr="005B6D25" w:rsidRDefault="00333C74" w:rsidP="00FF308B">
            <w:pPr>
              <w:rPr>
                <w:b/>
                <w:bCs/>
              </w:rPr>
            </w:pPr>
            <w:r w:rsidRPr="005B6D25">
              <w:rPr>
                <w:b/>
                <w:bCs/>
                <w:sz w:val="28"/>
                <w:szCs w:val="28"/>
              </w:rPr>
              <w:t xml:space="preserve">Career Pathways Goal </w:t>
            </w:r>
          </w:p>
        </w:tc>
        <w:tc>
          <w:tcPr>
            <w:tcW w:w="3477" w:type="dxa"/>
            <w:gridSpan w:val="3"/>
            <w:shd w:val="clear" w:color="auto" w:fill="F4B083" w:themeFill="accent2" w:themeFillTint="99"/>
          </w:tcPr>
          <w:p w14:paraId="1B4CD6BC"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a. </w:t>
            </w:r>
            <w:r w:rsidRPr="005B6D25">
              <w:rPr>
                <w:rFonts w:ascii="Calibri" w:eastAsia="Times New Roman" w:hAnsi="Calibri" w:cs="Calibri"/>
                <w:b/>
                <w:bCs/>
                <w:color w:val="0E101A"/>
              </w:rPr>
              <w:t>The workforce development system will create strong partnerships with community programs to streamline services and provide funding for the wrap-around support needed for career pathways.</w:t>
            </w:r>
          </w:p>
          <w:p w14:paraId="6DD6AA5C" w14:textId="77777777" w:rsidR="00333C74" w:rsidRPr="005B6D25" w:rsidRDefault="00333C74" w:rsidP="00FF308B">
            <w:pPr>
              <w:rPr>
                <w:b/>
                <w:bCs/>
              </w:rPr>
            </w:pPr>
          </w:p>
        </w:tc>
        <w:tc>
          <w:tcPr>
            <w:tcW w:w="4641" w:type="dxa"/>
            <w:shd w:val="clear" w:color="auto" w:fill="F4B083" w:themeFill="accent2" w:themeFillTint="99"/>
          </w:tcPr>
          <w:p w14:paraId="5F5270E0"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b. </w:t>
            </w:r>
            <w:r w:rsidRPr="005B6D25">
              <w:rPr>
                <w:rFonts w:ascii="Calibri" w:eastAsia="Times New Roman" w:hAnsi="Calibri" w:cs="Calibri"/>
                <w:b/>
                <w:bCs/>
                <w:color w:val="0E101A"/>
              </w:rPr>
              <w:t>Service integration will seek employer input to ensure that pathways investments align with the needs of employers and prioritize career pathways that align with future employer demands.</w:t>
            </w:r>
          </w:p>
          <w:p w14:paraId="78C118F7" w14:textId="77777777" w:rsidR="00333C74" w:rsidRPr="005B6D25" w:rsidRDefault="00333C74" w:rsidP="00FF308B">
            <w:pPr>
              <w:rPr>
                <w:b/>
                <w:bCs/>
              </w:rPr>
            </w:pPr>
          </w:p>
        </w:tc>
        <w:tc>
          <w:tcPr>
            <w:tcW w:w="3274" w:type="dxa"/>
            <w:shd w:val="clear" w:color="auto" w:fill="F4B083" w:themeFill="accent2" w:themeFillTint="99"/>
          </w:tcPr>
          <w:p w14:paraId="22E7A289"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c. </w:t>
            </w:r>
            <w:r w:rsidRPr="005B6D25">
              <w:rPr>
                <w:rFonts w:ascii="Calibri" w:eastAsia="Times New Roman" w:hAnsi="Calibri" w:cs="Calibri"/>
                <w:b/>
                <w:bCs/>
                <w:color w:val="0E101A"/>
              </w:rPr>
              <w:t>Current and timely labor market information informs career planning and sector-based initiatives.</w:t>
            </w:r>
          </w:p>
          <w:p w14:paraId="2B531D57" w14:textId="77777777" w:rsidR="00333C74" w:rsidRPr="005B6D25" w:rsidRDefault="00333C74" w:rsidP="00FF308B">
            <w:pPr>
              <w:rPr>
                <w:b/>
                <w:bCs/>
              </w:rPr>
            </w:pPr>
          </w:p>
        </w:tc>
      </w:tr>
      <w:tr w:rsidR="00333C74" w14:paraId="159C8B6B" w14:textId="77777777" w:rsidTr="00FF308B">
        <w:trPr>
          <w:trHeight w:val="1781"/>
        </w:trPr>
        <w:tc>
          <w:tcPr>
            <w:tcW w:w="14390" w:type="dxa"/>
            <w:gridSpan w:val="6"/>
            <w:shd w:val="clear" w:color="auto" w:fill="FBE4D5" w:themeFill="accent2" w:themeFillTint="33"/>
          </w:tcPr>
          <w:p w14:paraId="4B756A88" w14:textId="77777777" w:rsidR="00333C74" w:rsidRDefault="00333C74" w:rsidP="00FF308B">
            <w:r>
              <w:t xml:space="preserve">For each application point please rank your area’s Level of Integration of Goal Application according to the following scale. </w:t>
            </w:r>
          </w:p>
          <w:p w14:paraId="7284B3BA" w14:textId="77777777" w:rsidR="00333C74" w:rsidRDefault="00333C74" w:rsidP="00FF308B"/>
          <w:p w14:paraId="67EFDBFB" w14:textId="77777777" w:rsidR="00333C74" w:rsidRPr="0039283F"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77D71E4C" w14:textId="77777777" w:rsidR="00333C74"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12B23BF4" w14:textId="77777777" w:rsidR="00333C74"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0D5ED37" w14:textId="77777777" w:rsidR="00857078" w:rsidRDefault="00857078" w:rsidP="00857078">
            <w:pPr>
              <w:pBdr>
                <w:top w:val="nil"/>
                <w:left w:val="nil"/>
                <w:bottom w:val="nil"/>
                <w:right w:val="nil"/>
                <w:between w:val="nil"/>
                <w:bar w:val="nil"/>
              </w:pBdr>
              <w:spacing w:line="259" w:lineRule="auto"/>
            </w:pPr>
          </w:p>
          <w:p w14:paraId="52F78E89" w14:textId="4C387444" w:rsidR="00857078" w:rsidRDefault="00857078" w:rsidP="00637AE9">
            <w:r>
              <w:t>Click or tap on the grey boxes below to choose your selection.</w:t>
            </w:r>
          </w:p>
          <w:p w14:paraId="5AB2BA29" w14:textId="77777777" w:rsidR="00333C74" w:rsidRPr="005B6D25" w:rsidRDefault="00333C74" w:rsidP="00FF308B">
            <w:pPr>
              <w:pStyle w:val="ListParagraph"/>
              <w:ind w:left="360"/>
            </w:pPr>
          </w:p>
        </w:tc>
      </w:tr>
      <w:tr w:rsidR="00333C74" w14:paraId="61065490" w14:textId="77777777" w:rsidTr="00637AE9">
        <w:tc>
          <w:tcPr>
            <w:tcW w:w="2998" w:type="dxa"/>
            <w:tcBorders>
              <w:bottom w:val="single" w:sz="4" w:space="0" w:color="auto"/>
            </w:tcBorders>
            <w:shd w:val="clear" w:color="auto" w:fill="FBE4D5" w:themeFill="accent2" w:themeFillTint="33"/>
          </w:tcPr>
          <w:p w14:paraId="319D3727" w14:textId="77777777" w:rsidR="00333C74" w:rsidRDefault="00333C74" w:rsidP="00FF308B">
            <w:r w:rsidRPr="00955814">
              <w:t>Level of Integration of Goal Application</w:t>
            </w:r>
          </w:p>
        </w:tc>
        <w:tc>
          <w:tcPr>
            <w:tcW w:w="3477" w:type="dxa"/>
            <w:gridSpan w:val="3"/>
            <w:tcBorders>
              <w:bottom w:val="single" w:sz="4" w:space="0" w:color="auto"/>
            </w:tcBorders>
            <w:shd w:val="clear" w:color="auto" w:fill="FBE4D5" w:themeFill="accent2" w:themeFillTint="33"/>
          </w:tcPr>
          <w:p w14:paraId="77599E3E"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4641" w:type="dxa"/>
            <w:tcBorders>
              <w:bottom w:val="single" w:sz="4" w:space="0" w:color="auto"/>
            </w:tcBorders>
            <w:shd w:val="clear" w:color="auto" w:fill="FBE4D5" w:themeFill="accent2" w:themeFillTint="33"/>
          </w:tcPr>
          <w:p w14:paraId="4418B0E0"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c>
          <w:tcPr>
            <w:tcW w:w="3274" w:type="dxa"/>
            <w:tcBorders>
              <w:bottom w:val="single" w:sz="4" w:space="0" w:color="auto"/>
            </w:tcBorders>
            <w:shd w:val="clear" w:color="auto" w:fill="FBE4D5" w:themeFill="accent2" w:themeFillTint="33"/>
          </w:tcPr>
          <w:p w14:paraId="02466110"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2F7710">
              <w:fldChar w:fldCharType="separate"/>
            </w:r>
            <w:r w:rsidRPr="007F4DBF">
              <w:fldChar w:fldCharType="end"/>
            </w:r>
          </w:p>
        </w:tc>
      </w:tr>
      <w:tr w:rsidR="00333C74" w14:paraId="1C65827F" w14:textId="77777777" w:rsidTr="00637AE9">
        <w:tc>
          <w:tcPr>
            <w:tcW w:w="14390" w:type="dxa"/>
            <w:gridSpan w:val="6"/>
            <w:shd w:val="clear" w:color="auto" w:fill="F4B083" w:themeFill="accent2" w:themeFillTint="99"/>
          </w:tcPr>
          <w:p w14:paraId="4AE70988" w14:textId="77777777" w:rsidR="00333C74" w:rsidRPr="005B6D25" w:rsidRDefault="00333C74" w:rsidP="00FF308B">
            <w:pPr>
              <w:rPr>
                <w:rFonts w:ascii="Calibri" w:hAnsi="Calibri" w:cs="Calibri"/>
              </w:rPr>
            </w:pPr>
            <w:r w:rsidRPr="007F4DBF">
              <w:rPr>
                <w:rFonts w:ascii="Calibri" w:hAnsi="Calibri" w:cs="Calibri"/>
                <w:b/>
                <w:bCs/>
              </w:rPr>
              <w:t xml:space="preserve">For each application point that use the Planning Tool Below to describe how your area is planning and/or implementing each application point. </w:t>
            </w:r>
          </w:p>
        </w:tc>
      </w:tr>
      <w:tr w:rsidR="00FD777F" w14:paraId="736E2AA9" w14:textId="77777777" w:rsidTr="00637AE9">
        <w:trPr>
          <w:trHeight w:val="655"/>
        </w:trPr>
        <w:tc>
          <w:tcPr>
            <w:tcW w:w="14390" w:type="dxa"/>
            <w:gridSpan w:val="6"/>
            <w:shd w:val="clear" w:color="auto" w:fill="F4B083" w:themeFill="accent2" w:themeFillTint="99"/>
          </w:tcPr>
          <w:p w14:paraId="2C2B922F" w14:textId="77777777" w:rsidR="00FD777F" w:rsidRPr="005B6D25" w:rsidRDefault="00FD777F" w:rsidP="00FD777F">
            <w:pPr>
              <w:textAlignment w:val="baseline"/>
              <w:rPr>
                <w:rFonts w:ascii="Calibri" w:eastAsia="Times New Roman" w:hAnsi="Calibri" w:cs="Calibri"/>
                <w:b/>
                <w:bCs/>
                <w:color w:val="0E101A"/>
              </w:rPr>
            </w:pPr>
            <w:r>
              <w:rPr>
                <w:b/>
              </w:rPr>
              <w:t xml:space="preserve">Application Point a. </w:t>
            </w:r>
            <w:r w:rsidRPr="005B6D25">
              <w:rPr>
                <w:rFonts w:ascii="Calibri" w:eastAsia="Times New Roman" w:hAnsi="Calibri" w:cs="Calibri"/>
                <w:color w:val="0E101A"/>
              </w:rPr>
              <w:t>The workforce development system will create strong partnerships with community programs to streamline services and provide funding for the wrap-around support needed for career pathways.</w:t>
            </w:r>
          </w:p>
          <w:p w14:paraId="42668E4E" w14:textId="77777777" w:rsidR="00FD777F" w:rsidRPr="007F4DBF" w:rsidRDefault="00FD777F" w:rsidP="00FF308B">
            <w:pPr>
              <w:rPr>
                <w:rFonts w:ascii="Calibri" w:hAnsi="Calibri" w:cs="Calibri"/>
                <w:b/>
                <w:bCs/>
              </w:rPr>
            </w:pPr>
          </w:p>
        </w:tc>
      </w:tr>
      <w:tr w:rsidR="000E5115" w14:paraId="3B39306B" w14:textId="77777777" w:rsidTr="00637AE9">
        <w:trPr>
          <w:trHeight w:val="246"/>
        </w:trPr>
        <w:tc>
          <w:tcPr>
            <w:tcW w:w="3685" w:type="dxa"/>
            <w:gridSpan w:val="2"/>
            <w:shd w:val="clear" w:color="auto" w:fill="FBE4D5" w:themeFill="accent2" w:themeFillTint="33"/>
          </w:tcPr>
          <w:p w14:paraId="5E76B73F" w14:textId="77777777" w:rsidR="000E5115" w:rsidRDefault="000E5115" w:rsidP="000E5115">
            <w:pPr>
              <w:rPr>
                <w:b/>
                <w:bCs/>
              </w:rPr>
            </w:pPr>
            <w:r w:rsidRPr="009A0E57">
              <w:rPr>
                <w:b/>
                <w:bCs/>
              </w:rPr>
              <w:t xml:space="preserve">Strategy </w:t>
            </w:r>
            <w:r>
              <w:rPr>
                <w:b/>
                <w:bCs/>
              </w:rPr>
              <w:t>for Application Point a</w:t>
            </w:r>
            <w:r w:rsidRPr="009A0E57">
              <w:rPr>
                <w:b/>
                <w:bCs/>
              </w:rPr>
              <w:t>:</w:t>
            </w:r>
          </w:p>
          <w:p w14:paraId="5AB82EE0" w14:textId="0B60CA3A" w:rsidR="000E5115" w:rsidRDefault="000E5115" w:rsidP="000E5115">
            <w:pPr>
              <w:textAlignment w:val="baseline"/>
              <w:rPr>
                <w:b/>
              </w:rPr>
            </w:pPr>
            <w:r>
              <w:t>What specific tactics will we use to address the application point?</w:t>
            </w:r>
          </w:p>
        </w:tc>
        <w:tc>
          <w:tcPr>
            <w:tcW w:w="10705" w:type="dxa"/>
            <w:gridSpan w:val="4"/>
            <w:shd w:val="clear" w:color="auto" w:fill="FBE4D5" w:themeFill="accent2" w:themeFillTint="33"/>
          </w:tcPr>
          <w:p w14:paraId="6A3981E5" w14:textId="1B3ABA7C" w:rsidR="000E5115" w:rsidRDefault="002F7710" w:rsidP="000E5115">
            <w:pPr>
              <w:textAlignment w:val="baseline"/>
              <w:rPr>
                <w:b/>
              </w:rPr>
            </w:pPr>
            <w:sdt>
              <w:sdtPr>
                <w:rPr>
                  <w:sz w:val="20"/>
                </w:rPr>
                <w:id w:val="-207424634"/>
                <w:showingPlcHdr/>
              </w:sdtPr>
              <w:sdtEndPr/>
              <w:sdtContent>
                <w:r w:rsidR="000E5115" w:rsidRPr="00B24440">
                  <w:rPr>
                    <w:rStyle w:val="PlaceholderText"/>
                  </w:rPr>
                  <w:t>Click or tap here to enter text.</w:t>
                </w:r>
              </w:sdtContent>
            </w:sdt>
          </w:p>
        </w:tc>
      </w:tr>
      <w:tr w:rsidR="000E5115" w14:paraId="73EC4B26" w14:textId="77777777" w:rsidTr="00637AE9">
        <w:trPr>
          <w:trHeight w:val="240"/>
        </w:trPr>
        <w:tc>
          <w:tcPr>
            <w:tcW w:w="3685" w:type="dxa"/>
            <w:gridSpan w:val="2"/>
            <w:shd w:val="clear" w:color="auto" w:fill="FBE4D5" w:themeFill="accent2" w:themeFillTint="33"/>
          </w:tcPr>
          <w:p w14:paraId="3710EF5B" w14:textId="77777777" w:rsidR="000E5115" w:rsidRDefault="000E5115" w:rsidP="000E5115">
            <w:pPr>
              <w:rPr>
                <w:b/>
              </w:rPr>
            </w:pPr>
            <w:r>
              <w:rPr>
                <w:b/>
              </w:rPr>
              <w:t xml:space="preserve">Key Players for Application Point a. </w:t>
            </w:r>
          </w:p>
          <w:p w14:paraId="35B6E0F4" w14:textId="1FBB3467" w:rsidR="000E5115" w:rsidRDefault="000E5115" w:rsidP="000E5115">
            <w:pPr>
              <w:textAlignment w:val="baseline"/>
              <w:rPr>
                <w:b/>
              </w:rPr>
            </w:pPr>
            <w:r w:rsidRPr="004744E7">
              <w:t xml:space="preserve">Who </w:t>
            </w:r>
            <w:r>
              <w:t xml:space="preserve">is responsible?  Who else </w:t>
            </w:r>
            <w:r w:rsidRPr="004744E7">
              <w:t>should be involved?</w:t>
            </w:r>
          </w:p>
        </w:tc>
        <w:tc>
          <w:tcPr>
            <w:tcW w:w="10705" w:type="dxa"/>
            <w:gridSpan w:val="4"/>
            <w:shd w:val="clear" w:color="auto" w:fill="FBE4D5" w:themeFill="accent2" w:themeFillTint="33"/>
          </w:tcPr>
          <w:p w14:paraId="4A3F27F2" w14:textId="6BD60BB0" w:rsidR="000E5115" w:rsidRDefault="002F7710" w:rsidP="000E5115">
            <w:pPr>
              <w:textAlignment w:val="baseline"/>
              <w:rPr>
                <w:b/>
              </w:rPr>
            </w:pPr>
            <w:sdt>
              <w:sdtPr>
                <w:rPr>
                  <w:sz w:val="20"/>
                </w:rPr>
                <w:id w:val="-757749666"/>
                <w:showingPlcHdr/>
              </w:sdtPr>
              <w:sdtEndPr/>
              <w:sdtContent>
                <w:r w:rsidR="000E5115" w:rsidRPr="00B24440">
                  <w:rPr>
                    <w:rStyle w:val="PlaceholderText"/>
                  </w:rPr>
                  <w:t>Click or tap here to enter text.</w:t>
                </w:r>
              </w:sdtContent>
            </w:sdt>
          </w:p>
        </w:tc>
      </w:tr>
      <w:tr w:rsidR="000E5115" w14:paraId="21DC65EA" w14:textId="77777777" w:rsidTr="00637AE9">
        <w:trPr>
          <w:trHeight w:val="240"/>
        </w:trPr>
        <w:tc>
          <w:tcPr>
            <w:tcW w:w="3685" w:type="dxa"/>
            <w:gridSpan w:val="2"/>
            <w:shd w:val="clear" w:color="auto" w:fill="FBE4D5" w:themeFill="accent2" w:themeFillTint="33"/>
          </w:tcPr>
          <w:p w14:paraId="0D8B4897" w14:textId="77777777" w:rsidR="000E5115" w:rsidRDefault="000E5115" w:rsidP="000E5115">
            <w:pPr>
              <w:rPr>
                <w:b/>
              </w:rPr>
            </w:pPr>
            <w:r>
              <w:rPr>
                <w:b/>
              </w:rPr>
              <w:t xml:space="preserve">Expected Outcomes for Application Point a. </w:t>
            </w:r>
          </w:p>
          <w:p w14:paraId="162E77A5" w14:textId="336C80AE" w:rsidR="000E5115" w:rsidRDefault="000E5115" w:rsidP="000E5115">
            <w:pPr>
              <w:textAlignment w:val="baseline"/>
              <w:rPr>
                <w:b/>
              </w:rPr>
            </w:pPr>
            <w:r w:rsidRPr="004744E7">
              <w:t xml:space="preserve">What </w:t>
            </w:r>
            <w:r>
              <w:t xml:space="preserve">will be </w:t>
            </w:r>
            <w:r w:rsidRPr="004744E7">
              <w:t>the result</w:t>
            </w:r>
            <w:r>
              <w:t xml:space="preserve"> of these strategies</w:t>
            </w:r>
            <w:r w:rsidRPr="004744E7">
              <w:t>?</w:t>
            </w:r>
          </w:p>
        </w:tc>
        <w:tc>
          <w:tcPr>
            <w:tcW w:w="10705" w:type="dxa"/>
            <w:gridSpan w:val="4"/>
            <w:shd w:val="clear" w:color="auto" w:fill="FBE4D5" w:themeFill="accent2" w:themeFillTint="33"/>
          </w:tcPr>
          <w:p w14:paraId="4B0BE1A5" w14:textId="6491530C" w:rsidR="000E5115" w:rsidRDefault="002F7710" w:rsidP="000E5115">
            <w:pPr>
              <w:textAlignment w:val="baseline"/>
              <w:rPr>
                <w:b/>
              </w:rPr>
            </w:pPr>
            <w:sdt>
              <w:sdtPr>
                <w:rPr>
                  <w:sz w:val="20"/>
                </w:rPr>
                <w:id w:val="-846560659"/>
                <w:showingPlcHdr/>
              </w:sdtPr>
              <w:sdtEndPr/>
              <w:sdtContent>
                <w:r w:rsidR="000E5115" w:rsidRPr="00B24440">
                  <w:rPr>
                    <w:rStyle w:val="PlaceholderText"/>
                  </w:rPr>
                  <w:t>Click or tap here to enter text.</w:t>
                </w:r>
              </w:sdtContent>
            </w:sdt>
          </w:p>
        </w:tc>
      </w:tr>
      <w:tr w:rsidR="000E5115" w14:paraId="3A3C4713" w14:textId="77777777" w:rsidTr="00637AE9">
        <w:trPr>
          <w:trHeight w:val="240"/>
        </w:trPr>
        <w:tc>
          <w:tcPr>
            <w:tcW w:w="3685" w:type="dxa"/>
            <w:gridSpan w:val="2"/>
            <w:shd w:val="clear" w:color="auto" w:fill="FBE4D5" w:themeFill="accent2" w:themeFillTint="33"/>
          </w:tcPr>
          <w:p w14:paraId="362BEA46" w14:textId="77777777" w:rsidR="000E5115" w:rsidRDefault="000E5115" w:rsidP="000E5115">
            <w:pPr>
              <w:rPr>
                <w:b/>
              </w:rPr>
            </w:pPr>
            <w:r>
              <w:rPr>
                <w:b/>
              </w:rPr>
              <w:t>Timeline for Application Point a.</w:t>
            </w:r>
          </w:p>
          <w:p w14:paraId="2E16E788" w14:textId="4DC73D05" w:rsidR="000E5115" w:rsidRDefault="000E5115" w:rsidP="000E5115">
            <w:pPr>
              <w:textAlignment w:val="baseline"/>
              <w:rPr>
                <w:b/>
              </w:rPr>
            </w:pPr>
            <w:r w:rsidRPr="004744E7">
              <w:t>Wh</w:t>
            </w:r>
            <w:r>
              <w:t>at is the due date of each expected outcome?</w:t>
            </w:r>
          </w:p>
        </w:tc>
        <w:tc>
          <w:tcPr>
            <w:tcW w:w="10705" w:type="dxa"/>
            <w:gridSpan w:val="4"/>
            <w:shd w:val="clear" w:color="auto" w:fill="FBE4D5" w:themeFill="accent2" w:themeFillTint="33"/>
          </w:tcPr>
          <w:p w14:paraId="1F3E75DC" w14:textId="6F7CCE7E" w:rsidR="000E5115" w:rsidRDefault="002F7710" w:rsidP="000E5115">
            <w:pPr>
              <w:textAlignment w:val="baseline"/>
              <w:rPr>
                <w:b/>
              </w:rPr>
            </w:pPr>
            <w:sdt>
              <w:sdtPr>
                <w:rPr>
                  <w:sz w:val="20"/>
                </w:rPr>
                <w:id w:val="-242869285"/>
                <w:showingPlcHdr/>
              </w:sdtPr>
              <w:sdtEndPr/>
              <w:sdtContent>
                <w:r w:rsidR="000E5115" w:rsidRPr="00B24440">
                  <w:rPr>
                    <w:rStyle w:val="PlaceholderText"/>
                  </w:rPr>
                  <w:t>Click or tap here to enter text.</w:t>
                </w:r>
              </w:sdtContent>
            </w:sdt>
          </w:p>
        </w:tc>
      </w:tr>
      <w:tr w:rsidR="000E5115" w14:paraId="73DFF808" w14:textId="77777777" w:rsidTr="00637AE9">
        <w:trPr>
          <w:trHeight w:val="240"/>
        </w:trPr>
        <w:tc>
          <w:tcPr>
            <w:tcW w:w="3685" w:type="dxa"/>
            <w:gridSpan w:val="2"/>
            <w:shd w:val="clear" w:color="auto" w:fill="FBE4D5" w:themeFill="accent2" w:themeFillTint="33"/>
          </w:tcPr>
          <w:p w14:paraId="220AA446" w14:textId="77777777" w:rsidR="000E5115" w:rsidRDefault="000E5115" w:rsidP="000E5115">
            <w:pPr>
              <w:rPr>
                <w:b/>
              </w:rPr>
            </w:pPr>
            <w:r>
              <w:rPr>
                <w:b/>
              </w:rPr>
              <w:lastRenderedPageBreak/>
              <w:t xml:space="preserve">Questions/Needed Assistance for Application Point a. </w:t>
            </w:r>
          </w:p>
          <w:p w14:paraId="760B7753" w14:textId="0D4CC582" w:rsidR="000E5115" w:rsidRDefault="000E5115" w:rsidP="000E5115">
            <w:pPr>
              <w:textAlignment w:val="baseline"/>
              <w:rPr>
                <w:b/>
              </w:rPr>
            </w:pPr>
            <w:r>
              <w:t>What questions do you have?</w:t>
            </w:r>
          </w:p>
        </w:tc>
        <w:tc>
          <w:tcPr>
            <w:tcW w:w="10705" w:type="dxa"/>
            <w:gridSpan w:val="4"/>
            <w:shd w:val="clear" w:color="auto" w:fill="FBE4D5" w:themeFill="accent2" w:themeFillTint="33"/>
          </w:tcPr>
          <w:p w14:paraId="357F68B0" w14:textId="5541C8EB" w:rsidR="000E5115" w:rsidRDefault="002F7710" w:rsidP="000E5115">
            <w:pPr>
              <w:textAlignment w:val="baseline"/>
              <w:rPr>
                <w:b/>
              </w:rPr>
            </w:pPr>
            <w:sdt>
              <w:sdtPr>
                <w:rPr>
                  <w:sz w:val="20"/>
                </w:rPr>
                <w:id w:val="1632356560"/>
                <w:showingPlcHdr/>
              </w:sdtPr>
              <w:sdtEndPr/>
              <w:sdtContent>
                <w:r w:rsidR="000E5115" w:rsidRPr="00B24440">
                  <w:rPr>
                    <w:rStyle w:val="PlaceholderText"/>
                  </w:rPr>
                  <w:t>Click or tap here to enter text.</w:t>
                </w:r>
              </w:sdtContent>
            </w:sdt>
          </w:p>
        </w:tc>
      </w:tr>
      <w:tr w:rsidR="000E5115" w14:paraId="68BD1755" w14:textId="77777777" w:rsidTr="00637AE9">
        <w:trPr>
          <w:trHeight w:val="240"/>
        </w:trPr>
        <w:tc>
          <w:tcPr>
            <w:tcW w:w="3685" w:type="dxa"/>
            <w:gridSpan w:val="2"/>
            <w:shd w:val="clear" w:color="auto" w:fill="FBE4D5" w:themeFill="accent2" w:themeFillTint="33"/>
          </w:tcPr>
          <w:p w14:paraId="2F4645E0" w14:textId="57C5BE27" w:rsidR="000E5115" w:rsidRDefault="000E5115" w:rsidP="000E5115">
            <w:pPr>
              <w:textAlignment w:val="baseline"/>
              <w:rPr>
                <w:b/>
              </w:rPr>
            </w:pPr>
            <w:r w:rsidRPr="00E0544A">
              <w:rPr>
                <w:b/>
                <w:bCs/>
              </w:rPr>
              <w:t xml:space="preserve">Technical Assistance: Does your local area need technical assistance on Application Point </w:t>
            </w:r>
            <w:r>
              <w:rPr>
                <w:b/>
                <w:bCs/>
              </w:rPr>
              <w:t>a</w:t>
            </w:r>
            <w:r w:rsidRPr="00E0544A">
              <w:rPr>
                <w:b/>
                <w:bCs/>
              </w:rPr>
              <w:t>.?</w:t>
            </w:r>
          </w:p>
        </w:tc>
        <w:tc>
          <w:tcPr>
            <w:tcW w:w="10705" w:type="dxa"/>
            <w:gridSpan w:val="4"/>
            <w:shd w:val="clear" w:color="auto" w:fill="FBE4D5" w:themeFill="accent2" w:themeFillTint="33"/>
          </w:tcPr>
          <w:p w14:paraId="581CD5C1" w14:textId="77777777" w:rsidR="000E5115" w:rsidRDefault="000E5115" w:rsidP="000E5115">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541230E" w14:textId="77777777" w:rsidR="000E5115" w:rsidRDefault="000E5115" w:rsidP="000E5115"/>
          <w:p w14:paraId="723B51C6" w14:textId="0EEAB70A" w:rsidR="000E5115" w:rsidRDefault="000E5115" w:rsidP="000E5115">
            <w:pPr>
              <w:textAlignment w:val="baseline"/>
              <w:rPr>
                <w:b/>
              </w:rPr>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0E5115" w14:paraId="41A25510" w14:textId="77777777" w:rsidTr="00637AE9">
        <w:trPr>
          <w:trHeight w:val="240"/>
        </w:trPr>
        <w:tc>
          <w:tcPr>
            <w:tcW w:w="3685" w:type="dxa"/>
            <w:gridSpan w:val="2"/>
            <w:shd w:val="clear" w:color="auto" w:fill="FBE4D5" w:themeFill="accent2" w:themeFillTint="33"/>
          </w:tcPr>
          <w:p w14:paraId="6C2AF020" w14:textId="5D7CC423" w:rsidR="000E5115" w:rsidRDefault="000E5115" w:rsidP="000E5115">
            <w:pPr>
              <w:textAlignment w:val="baseline"/>
              <w:rPr>
                <w:b/>
              </w:rPr>
            </w:pPr>
            <w:r w:rsidRPr="00E0544A">
              <w:rPr>
                <w:b/>
                <w:bCs/>
              </w:rPr>
              <w:t>Technical Assistance:</w:t>
            </w:r>
            <w:r>
              <w:rPr>
                <w:b/>
                <w:bCs/>
              </w:rPr>
              <w:t xml:space="preserve"> If YES, please specify. </w:t>
            </w:r>
          </w:p>
        </w:tc>
        <w:tc>
          <w:tcPr>
            <w:tcW w:w="10705" w:type="dxa"/>
            <w:gridSpan w:val="4"/>
            <w:shd w:val="clear" w:color="auto" w:fill="FBE4D5" w:themeFill="accent2" w:themeFillTint="33"/>
          </w:tcPr>
          <w:p w14:paraId="39350234" w14:textId="167D53D3" w:rsidR="000E5115" w:rsidRDefault="002F7710" w:rsidP="000E5115">
            <w:pPr>
              <w:textAlignment w:val="baseline"/>
              <w:rPr>
                <w:b/>
              </w:rPr>
            </w:pPr>
            <w:sdt>
              <w:sdtPr>
                <w:rPr>
                  <w:sz w:val="20"/>
                </w:rPr>
                <w:id w:val="1175540280"/>
                <w:showingPlcHdr/>
              </w:sdtPr>
              <w:sdtEndPr/>
              <w:sdtContent>
                <w:r w:rsidR="000E5115" w:rsidRPr="00CE0E7B">
                  <w:rPr>
                    <w:rStyle w:val="PlaceholderText"/>
                  </w:rPr>
                  <w:t>Click or tap here to enter text.</w:t>
                </w:r>
              </w:sdtContent>
            </w:sdt>
          </w:p>
        </w:tc>
      </w:tr>
      <w:tr w:rsidR="000E5115" w14:paraId="014AA0CF" w14:textId="77777777" w:rsidTr="00553C1B">
        <w:trPr>
          <w:trHeight w:val="240"/>
        </w:trPr>
        <w:tc>
          <w:tcPr>
            <w:tcW w:w="14390" w:type="dxa"/>
            <w:gridSpan w:val="6"/>
            <w:shd w:val="clear" w:color="auto" w:fill="F4B083" w:themeFill="accent2" w:themeFillTint="99"/>
          </w:tcPr>
          <w:p w14:paraId="409E384B" w14:textId="77777777" w:rsidR="000E5115" w:rsidRPr="006A697B" w:rsidRDefault="000E5115" w:rsidP="000E5115">
            <w:pPr>
              <w:textAlignment w:val="baseline"/>
              <w:rPr>
                <w:rFonts w:ascii="Calibri" w:eastAsia="Times New Roman" w:hAnsi="Calibri" w:cs="Calibri"/>
                <w:b/>
                <w:bCs/>
                <w:color w:val="0E101A"/>
              </w:rPr>
            </w:pPr>
            <w:r w:rsidRPr="006A697B">
              <w:rPr>
                <w:b/>
                <w:bCs/>
              </w:rPr>
              <w:t xml:space="preserve">Application Point b. </w:t>
            </w:r>
            <w:r w:rsidRPr="0003002C">
              <w:rPr>
                <w:rFonts w:ascii="Calibri" w:eastAsia="Times New Roman" w:hAnsi="Calibri" w:cs="Calibri"/>
                <w:color w:val="0E101A"/>
              </w:rPr>
              <w:t>Service integration will seek employer input to ensure that pathways investments align with the needs of employers and prioritize career pathways that align with future employer demands.</w:t>
            </w:r>
          </w:p>
          <w:p w14:paraId="0BA62E4B" w14:textId="744E92F2" w:rsidR="000E5115" w:rsidRDefault="000E5115" w:rsidP="00FD777F">
            <w:pPr>
              <w:textAlignment w:val="baseline"/>
              <w:rPr>
                <w:b/>
              </w:rPr>
            </w:pPr>
          </w:p>
        </w:tc>
      </w:tr>
      <w:tr w:rsidR="00594A6C" w14:paraId="49194BF8" w14:textId="77777777" w:rsidTr="00637AE9">
        <w:trPr>
          <w:trHeight w:val="243"/>
        </w:trPr>
        <w:tc>
          <w:tcPr>
            <w:tcW w:w="3685" w:type="dxa"/>
            <w:gridSpan w:val="2"/>
            <w:shd w:val="clear" w:color="auto" w:fill="FBE4D5" w:themeFill="accent2" w:themeFillTint="33"/>
          </w:tcPr>
          <w:p w14:paraId="204601E2" w14:textId="77777777" w:rsidR="00594A6C" w:rsidRDefault="00594A6C" w:rsidP="00594A6C">
            <w:pPr>
              <w:rPr>
                <w:b/>
                <w:bCs/>
              </w:rPr>
            </w:pPr>
            <w:r w:rsidRPr="009A0E57">
              <w:rPr>
                <w:b/>
                <w:bCs/>
              </w:rPr>
              <w:t xml:space="preserve">Strategy </w:t>
            </w:r>
            <w:r>
              <w:rPr>
                <w:b/>
                <w:bCs/>
              </w:rPr>
              <w:t>for Application Point b</w:t>
            </w:r>
            <w:r w:rsidRPr="009A0E57">
              <w:rPr>
                <w:b/>
                <w:bCs/>
              </w:rPr>
              <w:t>:</w:t>
            </w:r>
          </w:p>
          <w:p w14:paraId="47526A80" w14:textId="38C2FFBD" w:rsidR="00594A6C" w:rsidRPr="006A697B" w:rsidRDefault="00594A6C" w:rsidP="00594A6C">
            <w:pPr>
              <w:textAlignment w:val="baseline"/>
              <w:rPr>
                <w:b/>
                <w:bCs/>
              </w:rPr>
            </w:pPr>
            <w:r>
              <w:t>What specific tactics will we use to address the application point?</w:t>
            </w:r>
          </w:p>
        </w:tc>
        <w:tc>
          <w:tcPr>
            <w:tcW w:w="10705" w:type="dxa"/>
            <w:gridSpan w:val="4"/>
            <w:shd w:val="clear" w:color="auto" w:fill="FBE4D5" w:themeFill="accent2" w:themeFillTint="33"/>
          </w:tcPr>
          <w:p w14:paraId="63297924" w14:textId="2BD9B7D3" w:rsidR="00594A6C" w:rsidRPr="006A697B" w:rsidRDefault="002F7710" w:rsidP="00594A6C">
            <w:pPr>
              <w:textAlignment w:val="baseline"/>
              <w:rPr>
                <w:b/>
                <w:bCs/>
              </w:rPr>
            </w:pPr>
            <w:sdt>
              <w:sdtPr>
                <w:rPr>
                  <w:sz w:val="20"/>
                </w:rPr>
                <w:id w:val="-619838770"/>
                <w:showingPlcHdr/>
              </w:sdtPr>
              <w:sdtEndPr/>
              <w:sdtContent>
                <w:r w:rsidR="00594A6C" w:rsidRPr="003060B6">
                  <w:rPr>
                    <w:rStyle w:val="PlaceholderText"/>
                  </w:rPr>
                  <w:t>Click or tap here to enter text.</w:t>
                </w:r>
              </w:sdtContent>
            </w:sdt>
          </w:p>
        </w:tc>
      </w:tr>
      <w:tr w:rsidR="00594A6C" w14:paraId="4EC410F5" w14:textId="77777777" w:rsidTr="00637AE9">
        <w:trPr>
          <w:trHeight w:val="240"/>
        </w:trPr>
        <w:tc>
          <w:tcPr>
            <w:tcW w:w="3685" w:type="dxa"/>
            <w:gridSpan w:val="2"/>
            <w:shd w:val="clear" w:color="auto" w:fill="FBE4D5" w:themeFill="accent2" w:themeFillTint="33"/>
          </w:tcPr>
          <w:p w14:paraId="5A6DDC0A" w14:textId="77777777" w:rsidR="00594A6C" w:rsidRDefault="00594A6C" w:rsidP="00594A6C">
            <w:pPr>
              <w:rPr>
                <w:b/>
              </w:rPr>
            </w:pPr>
            <w:r>
              <w:rPr>
                <w:b/>
              </w:rPr>
              <w:t xml:space="preserve">Key Players for Application Point b. </w:t>
            </w:r>
          </w:p>
          <w:p w14:paraId="65A77BCB" w14:textId="439F42ED" w:rsidR="00594A6C" w:rsidRPr="006A697B" w:rsidRDefault="00594A6C" w:rsidP="00594A6C">
            <w:pPr>
              <w:textAlignment w:val="baseline"/>
              <w:rPr>
                <w:b/>
                <w:bCs/>
              </w:rPr>
            </w:pPr>
            <w:r w:rsidRPr="004744E7">
              <w:t xml:space="preserve">Who </w:t>
            </w:r>
            <w:r>
              <w:t xml:space="preserve">is responsible?  Who else </w:t>
            </w:r>
            <w:r w:rsidRPr="004744E7">
              <w:t>should be involved?</w:t>
            </w:r>
          </w:p>
        </w:tc>
        <w:tc>
          <w:tcPr>
            <w:tcW w:w="10705" w:type="dxa"/>
            <w:gridSpan w:val="4"/>
            <w:shd w:val="clear" w:color="auto" w:fill="FBE4D5" w:themeFill="accent2" w:themeFillTint="33"/>
          </w:tcPr>
          <w:p w14:paraId="7334E1B7" w14:textId="4FD74906" w:rsidR="00594A6C" w:rsidRPr="006A697B" w:rsidRDefault="002F7710" w:rsidP="00594A6C">
            <w:pPr>
              <w:textAlignment w:val="baseline"/>
              <w:rPr>
                <w:b/>
                <w:bCs/>
              </w:rPr>
            </w:pPr>
            <w:sdt>
              <w:sdtPr>
                <w:rPr>
                  <w:sz w:val="20"/>
                </w:rPr>
                <w:id w:val="-1367520140"/>
                <w:showingPlcHdr/>
              </w:sdtPr>
              <w:sdtEndPr/>
              <w:sdtContent>
                <w:r w:rsidR="00594A6C" w:rsidRPr="003060B6">
                  <w:rPr>
                    <w:rStyle w:val="PlaceholderText"/>
                  </w:rPr>
                  <w:t>Click or tap here to enter text.</w:t>
                </w:r>
              </w:sdtContent>
            </w:sdt>
          </w:p>
        </w:tc>
      </w:tr>
      <w:tr w:rsidR="00594A6C" w14:paraId="5E6EDA3A" w14:textId="77777777" w:rsidTr="00637AE9">
        <w:trPr>
          <w:trHeight w:val="240"/>
        </w:trPr>
        <w:tc>
          <w:tcPr>
            <w:tcW w:w="3685" w:type="dxa"/>
            <w:gridSpan w:val="2"/>
            <w:shd w:val="clear" w:color="auto" w:fill="FBE4D5" w:themeFill="accent2" w:themeFillTint="33"/>
          </w:tcPr>
          <w:p w14:paraId="11195D99" w14:textId="77777777" w:rsidR="00594A6C" w:rsidRDefault="00594A6C" w:rsidP="00594A6C">
            <w:pPr>
              <w:rPr>
                <w:b/>
              </w:rPr>
            </w:pPr>
            <w:r>
              <w:rPr>
                <w:b/>
              </w:rPr>
              <w:t xml:space="preserve">Expected Outcomes for Application Point b. </w:t>
            </w:r>
          </w:p>
          <w:p w14:paraId="783E5AD2" w14:textId="15287813" w:rsidR="00594A6C" w:rsidRPr="006A697B" w:rsidRDefault="00594A6C" w:rsidP="00594A6C">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0705" w:type="dxa"/>
            <w:gridSpan w:val="4"/>
            <w:shd w:val="clear" w:color="auto" w:fill="FBE4D5" w:themeFill="accent2" w:themeFillTint="33"/>
          </w:tcPr>
          <w:p w14:paraId="52CB5AFF" w14:textId="4C931AF0" w:rsidR="00594A6C" w:rsidRPr="006A697B" w:rsidRDefault="002F7710" w:rsidP="00594A6C">
            <w:pPr>
              <w:textAlignment w:val="baseline"/>
              <w:rPr>
                <w:b/>
                <w:bCs/>
              </w:rPr>
            </w:pPr>
            <w:sdt>
              <w:sdtPr>
                <w:rPr>
                  <w:sz w:val="20"/>
                </w:rPr>
                <w:id w:val="-1344004584"/>
                <w:showingPlcHdr/>
              </w:sdtPr>
              <w:sdtEndPr/>
              <w:sdtContent>
                <w:r w:rsidR="00594A6C" w:rsidRPr="003060B6">
                  <w:rPr>
                    <w:rStyle w:val="PlaceholderText"/>
                  </w:rPr>
                  <w:t>Click or tap here to enter text.</w:t>
                </w:r>
              </w:sdtContent>
            </w:sdt>
          </w:p>
        </w:tc>
      </w:tr>
      <w:tr w:rsidR="00594A6C" w14:paraId="48967001" w14:textId="77777777" w:rsidTr="00637AE9">
        <w:trPr>
          <w:trHeight w:val="240"/>
        </w:trPr>
        <w:tc>
          <w:tcPr>
            <w:tcW w:w="3685" w:type="dxa"/>
            <w:gridSpan w:val="2"/>
            <w:shd w:val="clear" w:color="auto" w:fill="FBE4D5" w:themeFill="accent2" w:themeFillTint="33"/>
          </w:tcPr>
          <w:p w14:paraId="427D3F35" w14:textId="77777777" w:rsidR="00594A6C" w:rsidRDefault="00594A6C" w:rsidP="00594A6C">
            <w:pPr>
              <w:rPr>
                <w:b/>
              </w:rPr>
            </w:pPr>
            <w:r>
              <w:rPr>
                <w:b/>
              </w:rPr>
              <w:t>Timeline for Application Point b.</w:t>
            </w:r>
          </w:p>
          <w:p w14:paraId="42A92974" w14:textId="59EE9BCF" w:rsidR="00594A6C" w:rsidRPr="006A697B" w:rsidRDefault="00594A6C" w:rsidP="00594A6C">
            <w:pPr>
              <w:textAlignment w:val="baseline"/>
              <w:rPr>
                <w:b/>
                <w:bCs/>
              </w:rPr>
            </w:pPr>
            <w:r w:rsidRPr="004744E7">
              <w:t>Wh</w:t>
            </w:r>
            <w:r>
              <w:t>at is the due date of each expected outcome?</w:t>
            </w:r>
          </w:p>
        </w:tc>
        <w:tc>
          <w:tcPr>
            <w:tcW w:w="10705" w:type="dxa"/>
            <w:gridSpan w:val="4"/>
            <w:shd w:val="clear" w:color="auto" w:fill="FBE4D5" w:themeFill="accent2" w:themeFillTint="33"/>
          </w:tcPr>
          <w:p w14:paraId="5DB6CAFF" w14:textId="31DC3FF3" w:rsidR="00594A6C" w:rsidRPr="006A697B" w:rsidRDefault="002F7710" w:rsidP="00594A6C">
            <w:pPr>
              <w:textAlignment w:val="baseline"/>
              <w:rPr>
                <w:b/>
                <w:bCs/>
              </w:rPr>
            </w:pPr>
            <w:sdt>
              <w:sdtPr>
                <w:rPr>
                  <w:sz w:val="20"/>
                </w:rPr>
                <w:id w:val="-253365653"/>
                <w:showingPlcHdr/>
              </w:sdtPr>
              <w:sdtEndPr/>
              <w:sdtContent>
                <w:r w:rsidR="00594A6C" w:rsidRPr="003060B6">
                  <w:rPr>
                    <w:rStyle w:val="PlaceholderText"/>
                  </w:rPr>
                  <w:t>Click or tap here to enter text.</w:t>
                </w:r>
              </w:sdtContent>
            </w:sdt>
          </w:p>
        </w:tc>
      </w:tr>
      <w:tr w:rsidR="00594A6C" w14:paraId="7A6ADA45" w14:textId="77777777" w:rsidTr="00637AE9">
        <w:trPr>
          <w:trHeight w:val="240"/>
        </w:trPr>
        <w:tc>
          <w:tcPr>
            <w:tcW w:w="3685" w:type="dxa"/>
            <w:gridSpan w:val="2"/>
            <w:shd w:val="clear" w:color="auto" w:fill="FBE4D5" w:themeFill="accent2" w:themeFillTint="33"/>
          </w:tcPr>
          <w:p w14:paraId="698E0865" w14:textId="77777777" w:rsidR="00594A6C" w:rsidRDefault="00594A6C" w:rsidP="00594A6C">
            <w:pPr>
              <w:rPr>
                <w:b/>
              </w:rPr>
            </w:pPr>
            <w:r>
              <w:rPr>
                <w:b/>
              </w:rPr>
              <w:t xml:space="preserve">Questions/Needed Assistance for Application Point b. </w:t>
            </w:r>
          </w:p>
          <w:p w14:paraId="3743B9B5" w14:textId="08E4F099" w:rsidR="00594A6C" w:rsidRPr="006A697B" w:rsidRDefault="00594A6C" w:rsidP="00594A6C">
            <w:pPr>
              <w:textAlignment w:val="baseline"/>
              <w:rPr>
                <w:b/>
                <w:bCs/>
              </w:rPr>
            </w:pPr>
            <w:r>
              <w:t>What questions do you have?</w:t>
            </w:r>
          </w:p>
        </w:tc>
        <w:tc>
          <w:tcPr>
            <w:tcW w:w="10705" w:type="dxa"/>
            <w:gridSpan w:val="4"/>
            <w:shd w:val="clear" w:color="auto" w:fill="FBE4D5" w:themeFill="accent2" w:themeFillTint="33"/>
          </w:tcPr>
          <w:p w14:paraId="4E53A842" w14:textId="51EED241" w:rsidR="00594A6C" w:rsidRPr="006A697B" w:rsidRDefault="002F7710" w:rsidP="00594A6C">
            <w:pPr>
              <w:textAlignment w:val="baseline"/>
              <w:rPr>
                <w:b/>
                <w:bCs/>
              </w:rPr>
            </w:pPr>
            <w:sdt>
              <w:sdtPr>
                <w:rPr>
                  <w:sz w:val="20"/>
                </w:rPr>
                <w:id w:val="1121272393"/>
                <w:showingPlcHdr/>
              </w:sdtPr>
              <w:sdtEndPr/>
              <w:sdtContent>
                <w:r w:rsidR="00594A6C" w:rsidRPr="003060B6">
                  <w:rPr>
                    <w:rStyle w:val="PlaceholderText"/>
                  </w:rPr>
                  <w:t>Click or tap here to enter text.</w:t>
                </w:r>
              </w:sdtContent>
            </w:sdt>
          </w:p>
        </w:tc>
      </w:tr>
      <w:tr w:rsidR="00594A6C" w14:paraId="0CBB1733" w14:textId="77777777" w:rsidTr="00637AE9">
        <w:trPr>
          <w:trHeight w:val="240"/>
        </w:trPr>
        <w:tc>
          <w:tcPr>
            <w:tcW w:w="3685" w:type="dxa"/>
            <w:gridSpan w:val="2"/>
            <w:shd w:val="clear" w:color="auto" w:fill="FBE4D5" w:themeFill="accent2" w:themeFillTint="33"/>
          </w:tcPr>
          <w:p w14:paraId="7024FD65" w14:textId="5204FC0D" w:rsidR="00594A6C" w:rsidRPr="006A697B" w:rsidRDefault="00594A6C" w:rsidP="00594A6C">
            <w:pPr>
              <w:textAlignment w:val="baseline"/>
              <w:rPr>
                <w:b/>
                <w:bCs/>
              </w:rPr>
            </w:pPr>
            <w:r w:rsidRPr="00E0544A">
              <w:rPr>
                <w:b/>
                <w:bCs/>
              </w:rPr>
              <w:t xml:space="preserve">Technical Assistance: Does your local area need technical assistance on Application Point </w:t>
            </w:r>
            <w:r>
              <w:rPr>
                <w:b/>
                <w:bCs/>
              </w:rPr>
              <w:t>b</w:t>
            </w:r>
            <w:r w:rsidRPr="00E0544A">
              <w:rPr>
                <w:b/>
                <w:bCs/>
              </w:rPr>
              <w:t>.?</w:t>
            </w:r>
          </w:p>
        </w:tc>
        <w:tc>
          <w:tcPr>
            <w:tcW w:w="10705" w:type="dxa"/>
            <w:gridSpan w:val="4"/>
            <w:shd w:val="clear" w:color="auto" w:fill="FBE4D5" w:themeFill="accent2" w:themeFillTint="33"/>
          </w:tcPr>
          <w:p w14:paraId="244662E7" w14:textId="77777777" w:rsidR="00594A6C" w:rsidRDefault="00594A6C" w:rsidP="00594A6C">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3B4D0C23" w14:textId="77777777" w:rsidR="00594A6C" w:rsidRDefault="00594A6C" w:rsidP="00594A6C"/>
          <w:p w14:paraId="7044714A" w14:textId="15D77ADA" w:rsidR="00594A6C" w:rsidRPr="006A697B" w:rsidRDefault="00594A6C" w:rsidP="00594A6C">
            <w:pPr>
              <w:textAlignment w:val="baseline"/>
              <w:rPr>
                <w:b/>
                <w:bCs/>
              </w:rPr>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594A6C" w14:paraId="4185DAD3" w14:textId="77777777" w:rsidTr="00637AE9">
        <w:trPr>
          <w:trHeight w:val="240"/>
        </w:trPr>
        <w:tc>
          <w:tcPr>
            <w:tcW w:w="3685" w:type="dxa"/>
            <w:gridSpan w:val="2"/>
            <w:shd w:val="clear" w:color="auto" w:fill="FBE4D5" w:themeFill="accent2" w:themeFillTint="33"/>
          </w:tcPr>
          <w:p w14:paraId="6E9B0569" w14:textId="0690B266" w:rsidR="00594A6C" w:rsidRPr="006A697B" w:rsidRDefault="00594A6C" w:rsidP="00594A6C">
            <w:pPr>
              <w:textAlignment w:val="baseline"/>
              <w:rPr>
                <w:b/>
                <w:bCs/>
              </w:rPr>
            </w:pPr>
            <w:r w:rsidRPr="00E0544A">
              <w:rPr>
                <w:b/>
                <w:bCs/>
              </w:rPr>
              <w:t>Technical Assistance:</w:t>
            </w:r>
            <w:r>
              <w:rPr>
                <w:b/>
                <w:bCs/>
              </w:rPr>
              <w:t xml:space="preserve"> If YES, please specify. </w:t>
            </w:r>
          </w:p>
        </w:tc>
        <w:tc>
          <w:tcPr>
            <w:tcW w:w="10705" w:type="dxa"/>
            <w:gridSpan w:val="4"/>
            <w:shd w:val="clear" w:color="auto" w:fill="FBE4D5" w:themeFill="accent2" w:themeFillTint="33"/>
          </w:tcPr>
          <w:p w14:paraId="0075C7FD" w14:textId="7818A52E" w:rsidR="00594A6C" w:rsidRPr="006A697B" w:rsidRDefault="002F7710" w:rsidP="00594A6C">
            <w:pPr>
              <w:textAlignment w:val="baseline"/>
              <w:rPr>
                <w:b/>
                <w:bCs/>
              </w:rPr>
            </w:pPr>
            <w:sdt>
              <w:sdtPr>
                <w:rPr>
                  <w:sz w:val="20"/>
                </w:rPr>
                <w:id w:val="737833554"/>
                <w:showingPlcHdr/>
              </w:sdtPr>
              <w:sdtEndPr/>
              <w:sdtContent>
                <w:r w:rsidR="00594A6C" w:rsidRPr="00CE0E7B">
                  <w:rPr>
                    <w:rStyle w:val="PlaceholderText"/>
                  </w:rPr>
                  <w:t>Click or tap here to enter text.</w:t>
                </w:r>
              </w:sdtContent>
            </w:sdt>
          </w:p>
        </w:tc>
      </w:tr>
      <w:tr w:rsidR="00594A6C" w14:paraId="3556D3C0" w14:textId="77777777" w:rsidTr="00553C1B">
        <w:trPr>
          <w:trHeight w:val="240"/>
        </w:trPr>
        <w:tc>
          <w:tcPr>
            <w:tcW w:w="14390" w:type="dxa"/>
            <w:gridSpan w:val="6"/>
            <w:shd w:val="clear" w:color="auto" w:fill="F4B083" w:themeFill="accent2" w:themeFillTint="99"/>
          </w:tcPr>
          <w:p w14:paraId="1EC57CB3" w14:textId="77777777" w:rsidR="00E17A23" w:rsidRPr="006A697B" w:rsidRDefault="00E17A23" w:rsidP="00E17A23">
            <w:pPr>
              <w:textAlignment w:val="baseline"/>
              <w:rPr>
                <w:rFonts w:ascii="Calibri" w:eastAsia="Times New Roman" w:hAnsi="Calibri" w:cs="Calibri"/>
                <w:b/>
                <w:bCs/>
                <w:color w:val="0E101A"/>
              </w:rPr>
            </w:pPr>
            <w:r w:rsidRPr="006A697B">
              <w:rPr>
                <w:b/>
                <w:bCs/>
              </w:rPr>
              <w:t xml:space="preserve">Application Point c. </w:t>
            </w:r>
            <w:r w:rsidRPr="0003002C">
              <w:rPr>
                <w:rFonts w:ascii="Calibri" w:eastAsia="Times New Roman" w:hAnsi="Calibri" w:cs="Calibri"/>
                <w:color w:val="0E101A"/>
              </w:rPr>
              <w:t>Current and timely labor market information informs career planning and sector-based initiatives.</w:t>
            </w:r>
          </w:p>
          <w:p w14:paraId="4FD18E8F" w14:textId="77777777" w:rsidR="00594A6C" w:rsidRPr="006A697B" w:rsidRDefault="00594A6C" w:rsidP="000E5115">
            <w:pPr>
              <w:textAlignment w:val="baseline"/>
              <w:rPr>
                <w:b/>
                <w:bCs/>
              </w:rPr>
            </w:pPr>
          </w:p>
        </w:tc>
      </w:tr>
      <w:tr w:rsidR="005D05BB" w14:paraId="097A7335" w14:textId="77777777" w:rsidTr="00637AE9">
        <w:trPr>
          <w:trHeight w:val="246"/>
        </w:trPr>
        <w:tc>
          <w:tcPr>
            <w:tcW w:w="3775" w:type="dxa"/>
            <w:gridSpan w:val="3"/>
            <w:shd w:val="clear" w:color="auto" w:fill="FBE4D5" w:themeFill="accent2" w:themeFillTint="33"/>
          </w:tcPr>
          <w:p w14:paraId="50A947F7" w14:textId="77777777" w:rsidR="005D05BB" w:rsidRDefault="005D05BB" w:rsidP="005D05BB">
            <w:pPr>
              <w:rPr>
                <w:b/>
                <w:bCs/>
              </w:rPr>
            </w:pPr>
            <w:r w:rsidRPr="009A0E57">
              <w:rPr>
                <w:b/>
                <w:bCs/>
              </w:rPr>
              <w:t xml:space="preserve">Strategy </w:t>
            </w:r>
            <w:r>
              <w:rPr>
                <w:b/>
                <w:bCs/>
              </w:rPr>
              <w:t>for Application Point c</w:t>
            </w:r>
            <w:r w:rsidRPr="009A0E57">
              <w:rPr>
                <w:b/>
                <w:bCs/>
              </w:rPr>
              <w:t>:</w:t>
            </w:r>
          </w:p>
          <w:p w14:paraId="42F29F8C" w14:textId="093AADF8" w:rsidR="005D05BB" w:rsidRPr="006A697B" w:rsidRDefault="005D05BB" w:rsidP="005D05BB">
            <w:pPr>
              <w:textAlignment w:val="baseline"/>
              <w:rPr>
                <w:b/>
                <w:bCs/>
              </w:rPr>
            </w:pPr>
            <w:r>
              <w:lastRenderedPageBreak/>
              <w:t>What specific tactics will we use to address the application point?</w:t>
            </w:r>
          </w:p>
        </w:tc>
        <w:tc>
          <w:tcPr>
            <w:tcW w:w="10615" w:type="dxa"/>
            <w:gridSpan w:val="3"/>
            <w:shd w:val="clear" w:color="auto" w:fill="FBE4D5" w:themeFill="accent2" w:themeFillTint="33"/>
          </w:tcPr>
          <w:p w14:paraId="0B0993DE" w14:textId="2B30B167" w:rsidR="005D05BB" w:rsidRPr="006A697B" w:rsidRDefault="002F7710" w:rsidP="005D05BB">
            <w:pPr>
              <w:textAlignment w:val="baseline"/>
              <w:rPr>
                <w:b/>
                <w:bCs/>
              </w:rPr>
            </w:pPr>
            <w:sdt>
              <w:sdtPr>
                <w:rPr>
                  <w:sz w:val="20"/>
                </w:rPr>
                <w:id w:val="-1344244506"/>
                <w:showingPlcHdr/>
              </w:sdtPr>
              <w:sdtEndPr/>
              <w:sdtContent>
                <w:r w:rsidR="005D05BB" w:rsidRPr="00573E92">
                  <w:rPr>
                    <w:rStyle w:val="PlaceholderText"/>
                  </w:rPr>
                  <w:t>Click or tap here to enter text.</w:t>
                </w:r>
              </w:sdtContent>
            </w:sdt>
          </w:p>
        </w:tc>
      </w:tr>
      <w:tr w:rsidR="005D05BB" w14:paraId="0CD3E0EC" w14:textId="77777777" w:rsidTr="00637AE9">
        <w:trPr>
          <w:trHeight w:val="240"/>
        </w:trPr>
        <w:tc>
          <w:tcPr>
            <w:tcW w:w="3775" w:type="dxa"/>
            <w:gridSpan w:val="3"/>
            <w:shd w:val="clear" w:color="auto" w:fill="FBE4D5" w:themeFill="accent2" w:themeFillTint="33"/>
          </w:tcPr>
          <w:p w14:paraId="061279A3" w14:textId="77777777" w:rsidR="005D05BB" w:rsidRDefault="005D05BB" w:rsidP="005D05BB">
            <w:pPr>
              <w:rPr>
                <w:b/>
              </w:rPr>
            </w:pPr>
            <w:r>
              <w:rPr>
                <w:b/>
              </w:rPr>
              <w:t xml:space="preserve">Key Players for Application Point c. </w:t>
            </w:r>
          </w:p>
          <w:p w14:paraId="368DEB07" w14:textId="0DD1250E" w:rsidR="005D05BB" w:rsidRPr="006A697B" w:rsidRDefault="005D05BB" w:rsidP="005D05BB">
            <w:pPr>
              <w:textAlignment w:val="baseline"/>
              <w:rPr>
                <w:b/>
                <w:bCs/>
              </w:rPr>
            </w:pPr>
            <w:r w:rsidRPr="004744E7">
              <w:t xml:space="preserve">Who </w:t>
            </w:r>
            <w:r>
              <w:t xml:space="preserve">is responsible?  Who else </w:t>
            </w:r>
            <w:r w:rsidRPr="004744E7">
              <w:t>should be involved?</w:t>
            </w:r>
          </w:p>
        </w:tc>
        <w:tc>
          <w:tcPr>
            <w:tcW w:w="10615" w:type="dxa"/>
            <w:gridSpan w:val="3"/>
            <w:shd w:val="clear" w:color="auto" w:fill="FBE4D5" w:themeFill="accent2" w:themeFillTint="33"/>
          </w:tcPr>
          <w:p w14:paraId="26B87100" w14:textId="2B873E76" w:rsidR="005D05BB" w:rsidRPr="006A697B" w:rsidRDefault="002F7710" w:rsidP="005D05BB">
            <w:pPr>
              <w:textAlignment w:val="baseline"/>
              <w:rPr>
                <w:b/>
                <w:bCs/>
              </w:rPr>
            </w:pPr>
            <w:sdt>
              <w:sdtPr>
                <w:rPr>
                  <w:sz w:val="20"/>
                </w:rPr>
                <w:id w:val="-1983221988"/>
                <w:showingPlcHdr/>
              </w:sdtPr>
              <w:sdtEndPr/>
              <w:sdtContent>
                <w:r w:rsidR="005D05BB" w:rsidRPr="00573E92">
                  <w:rPr>
                    <w:rStyle w:val="PlaceholderText"/>
                  </w:rPr>
                  <w:t>Click or tap here to enter text.</w:t>
                </w:r>
              </w:sdtContent>
            </w:sdt>
          </w:p>
        </w:tc>
      </w:tr>
      <w:tr w:rsidR="005D05BB" w14:paraId="3F4FD952" w14:textId="77777777" w:rsidTr="00637AE9">
        <w:trPr>
          <w:trHeight w:val="240"/>
        </w:trPr>
        <w:tc>
          <w:tcPr>
            <w:tcW w:w="3775" w:type="dxa"/>
            <w:gridSpan w:val="3"/>
            <w:shd w:val="clear" w:color="auto" w:fill="FBE4D5" w:themeFill="accent2" w:themeFillTint="33"/>
          </w:tcPr>
          <w:p w14:paraId="7E740D6E" w14:textId="77777777" w:rsidR="005D05BB" w:rsidRDefault="005D05BB" w:rsidP="005D05BB">
            <w:pPr>
              <w:rPr>
                <w:b/>
              </w:rPr>
            </w:pPr>
            <w:r>
              <w:rPr>
                <w:b/>
              </w:rPr>
              <w:t xml:space="preserve">Expected Outcomes for Application Point c. </w:t>
            </w:r>
          </w:p>
          <w:p w14:paraId="289DF77F" w14:textId="453429A0" w:rsidR="005D05BB" w:rsidRPr="006A697B" w:rsidRDefault="005D05BB" w:rsidP="005D05B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0615" w:type="dxa"/>
            <w:gridSpan w:val="3"/>
            <w:shd w:val="clear" w:color="auto" w:fill="FBE4D5" w:themeFill="accent2" w:themeFillTint="33"/>
          </w:tcPr>
          <w:p w14:paraId="376881FF" w14:textId="7D2DB1EB" w:rsidR="005D05BB" w:rsidRPr="006A697B" w:rsidRDefault="002F7710" w:rsidP="005D05BB">
            <w:pPr>
              <w:textAlignment w:val="baseline"/>
              <w:rPr>
                <w:b/>
                <w:bCs/>
              </w:rPr>
            </w:pPr>
            <w:sdt>
              <w:sdtPr>
                <w:rPr>
                  <w:sz w:val="20"/>
                </w:rPr>
                <w:id w:val="-1610340450"/>
                <w:showingPlcHdr/>
              </w:sdtPr>
              <w:sdtEndPr/>
              <w:sdtContent>
                <w:r w:rsidR="005D05BB" w:rsidRPr="00573E92">
                  <w:rPr>
                    <w:rStyle w:val="PlaceholderText"/>
                  </w:rPr>
                  <w:t>Click or tap here to enter text.</w:t>
                </w:r>
              </w:sdtContent>
            </w:sdt>
          </w:p>
        </w:tc>
      </w:tr>
      <w:tr w:rsidR="005D05BB" w14:paraId="3DF1CF13" w14:textId="77777777" w:rsidTr="00637AE9">
        <w:trPr>
          <w:trHeight w:val="240"/>
        </w:trPr>
        <w:tc>
          <w:tcPr>
            <w:tcW w:w="3775" w:type="dxa"/>
            <w:gridSpan w:val="3"/>
            <w:shd w:val="clear" w:color="auto" w:fill="FBE4D5" w:themeFill="accent2" w:themeFillTint="33"/>
          </w:tcPr>
          <w:p w14:paraId="5D0F798F" w14:textId="77777777" w:rsidR="005D05BB" w:rsidRDefault="005D05BB" w:rsidP="005D05BB">
            <w:pPr>
              <w:rPr>
                <w:b/>
              </w:rPr>
            </w:pPr>
            <w:r>
              <w:rPr>
                <w:b/>
              </w:rPr>
              <w:t>Timeline for Application Point c.</w:t>
            </w:r>
          </w:p>
          <w:p w14:paraId="24EFFC38" w14:textId="35B74016" w:rsidR="005D05BB" w:rsidRPr="006A697B" w:rsidRDefault="005D05BB" w:rsidP="005D05BB">
            <w:pPr>
              <w:textAlignment w:val="baseline"/>
              <w:rPr>
                <w:b/>
                <w:bCs/>
              </w:rPr>
            </w:pPr>
            <w:r w:rsidRPr="004744E7">
              <w:t>Wh</w:t>
            </w:r>
            <w:r>
              <w:t>at is the due date of each expected outcome?</w:t>
            </w:r>
          </w:p>
        </w:tc>
        <w:tc>
          <w:tcPr>
            <w:tcW w:w="10615" w:type="dxa"/>
            <w:gridSpan w:val="3"/>
            <w:shd w:val="clear" w:color="auto" w:fill="FBE4D5" w:themeFill="accent2" w:themeFillTint="33"/>
          </w:tcPr>
          <w:p w14:paraId="7550F5C7" w14:textId="52225D5D" w:rsidR="005D05BB" w:rsidRPr="006A697B" w:rsidRDefault="002F7710" w:rsidP="005D05BB">
            <w:pPr>
              <w:textAlignment w:val="baseline"/>
              <w:rPr>
                <w:b/>
                <w:bCs/>
              </w:rPr>
            </w:pPr>
            <w:sdt>
              <w:sdtPr>
                <w:rPr>
                  <w:sz w:val="20"/>
                </w:rPr>
                <w:id w:val="-1226841545"/>
                <w:showingPlcHdr/>
              </w:sdtPr>
              <w:sdtEndPr/>
              <w:sdtContent>
                <w:r w:rsidR="005D05BB" w:rsidRPr="00573E92">
                  <w:rPr>
                    <w:rStyle w:val="PlaceholderText"/>
                  </w:rPr>
                  <w:t>Click or tap here to enter text.</w:t>
                </w:r>
              </w:sdtContent>
            </w:sdt>
          </w:p>
        </w:tc>
      </w:tr>
      <w:tr w:rsidR="005D05BB" w14:paraId="5E5EF70A" w14:textId="77777777" w:rsidTr="00637AE9">
        <w:trPr>
          <w:trHeight w:val="240"/>
        </w:trPr>
        <w:tc>
          <w:tcPr>
            <w:tcW w:w="3775" w:type="dxa"/>
            <w:gridSpan w:val="3"/>
            <w:shd w:val="clear" w:color="auto" w:fill="FBE4D5" w:themeFill="accent2" w:themeFillTint="33"/>
          </w:tcPr>
          <w:p w14:paraId="0B649CAB" w14:textId="77777777" w:rsidR="005D05BB" w:rsidRDefault="005D05BB" w:rsidP="005D05BB">
            <w:pPr>
              <w:rPr>
                <w:b/>
              </w:rPr>
            </w:pPr>
            <w:r>
              <w:rPr>
                <w:b/>
              </w:rPr>
              <w:t xml:space="preserve">Questions/Needed Assistance for Application Point c. </w:t>
            </w:r>
          </w:p>
          <w:p w14:paraId="43645FA5" w14:textId="2DDB0478" w:rsidR="005D05BB" w:rsidRPr="006A697B" w:rsidRDefault="005D05BB" w:rsidP="005D05BB">
            <w:pPr>
              <w:textAlignment w:val="baseline"/>
              <w:rPr>
                <w:b/>
                <w:bCs/>
              </w:rPr>
            </w:pPr>
            <w:r>
              <w:t>What questions do you have?</w:t>
            </w:r>
          </w:p>
        </w:tc>
        <w:tc>
          <w:tcPr>
            <w:tcW w:w="10615" w:type="dxa"/>
            <w:gridSpan w:val="3"/>
            <w:shd w:val="clear" w:color="auto" w:fill="FBE4D5" w:themeFill="accent2" w:themeFillTint="33"/>
          </w:tcPr>
          <w:p w14:paraId="00A1E871" w14:textId="464739D9" w:rsidR="005D05BB" w:rsidRPr="006A697B" w:rsidRDefault="002F7710" w:rsidP="005D05BB">
            <w:pPr>
              <w:textAlignment w:val="baseline"/>
              <w:rPr>
                <w:b/>
                <w:bCs/>
              </w:rPr>
            </w:pPr>
            <w:sdt>
              <w:sdtPr>
                <w:rPr>
                  <w:sz w:val="20"/>
                </w:rPr>
                <w:id w:val="1532682023"/>
                <w:showingPlcHdr/>
              </w:sdtPr>
              <w:sdtEndPr/>
              <w:sdtContent>
                <w:r w:rsidR="005D05BB" w:rsidRPr="00573E92">
                  <w:rPr>
                    <w:rStyle w:val="PlaceholderText"/>
                  </w:rPr>
                  <w:t>Click or tap here to enter text.</w:t>
                </w:r>
              </w:sdtContent>
            </w:sdt>
          </w:p>
        </w:tc>
      </w:tr>
      <w:tr w:rsidR="005D05BB" w14:paraId="0F287B14" w14:textId="77777777" w:rsidTr="00637AE9">
        <w:trPr>
          <w:trHeight w:val="240"/>
        </w:trPr>
        <w:tc>
          <w:tcPr>
            <w:tcW w:w="3775" w:type="dxa"/>
            <w:gridSpan w:val="3"/>
            <w:shd w:val="clear" w:color="auto" w:fill="FBE4D5" w:themeFill="accent2" w:themeFillTint="33"/>
          </w:tcPr>
          <w:p w14:paraId="549800A1" w14:textId="358313E6" w:rsidR="005D05BB" w:rsidRPr="006A697B" w:rsidRDefault="005D05BB" w:rsidP="005D05BB">
            <w:pPr>
              <w:textAlignment w:val="baseline"/>
              <w:rPr>
                <w:b/>
                <w:bCs/>
              </w:rPr>
            </w:pPr>
            <w:r w:rsidRPr="00E0544A">
              <w:rPr>
                <w:b/>
                <w:bCs/>
              </w:rPr>
              <w:t xml:space="preserve">Technical Assistance: Does your local area need technical assistance on Application Point </w:t>
            </w:r>
            <w:r>
              <w:rPr>
                <w:b/>
                <w:bCs/>
              </w:rPr>
              <w:t>c</w:t>
            </w:r>
            <w:r w:rsidRPr="00E0544A">
              <w:rPr>
                <w:b/>
                <w:bCs/>
              </w:rPr>
              <w:t>.?</w:t>
            </w:r>
          </w:p>
        </w:tc>
        <w:tc>
          <w:tcPr>
            <w:tcW w:w="10615" w:type="dxa"/>
            <w:gridSpan w:val="3"/>
            <w:shd w:val="clear" w:color="auto" w:fill="FBE4D5" w:themeFill="accent2" w:themeFillTint="33"/>
          </w:tcPr>
          <w:p w14:paraId="009F1EC6" w14:textId="77777777" w:rsidR="005D05BB" w:rsidRDefault="005D05BB" w:rsidP="005D05B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736C3897" w14:textId="77777777" w:rsidR="005D05BB" w:rsidRDefault="005D05BB" w:rsidP="005D05BB"/>
          <w:p w14:paraId="7C38191D" w14:textId="19C3EE92" w:rsidR="005D05BB" w:rsidRPr="006A697B" w:rsidRDefault="005D05BB" w:rsidP="005D05BB">
            <w:pPr>
              <w:textAlignment w:val="baseline"/>
              <w:rPr>
                <w:b/>
                <w:bCs/>
              </w:rPr>
            </w:pPr>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5D05BB" w14:paraId="5392BFAD" w14:textId="77777777" w:rsidTr="00637AE9">
        <w:trPr>
          <w:trHeight w:val="240"/>
        </w:trPr>
        <w:tc>
          <w:tcPr>
            <w:tcW w:w="3775" w:type="dxa"/>
            <w:gridSpan w:val="3"/>
            <w:shd w:val="clear" w:color="auto" w:fill="FBE4D5" w:themeFill="accent2" w:themeFillTint="33"/>
          </w:tcPr>
          <w:p w14:paraId="31EA12B5" w14:textId="0CA423B2" w:rsidR="005D05BB" w:rsidRPr="006A697B" w:rsidRDefault="005D05BB" w:rsidP="005D05BB">
            <w:pPr>
              <w:textAlignment w:val="baseline"/>
              <w:rPr>
                <w:b/>
                <w:bCs/>
              </w:rPr>
            </w:pPr>
            <w:r w:rsidRPr="00E0544A">
              <w:rPr>
                <w:b/>
                <w:bCs/>
              </w:rPr>
              <w:t>Technical Assistance:</w:t>
            </w:r>
            <w:r>
              <w:rPr>
                <w:b/>
                <w:bCs/>
              </w:rPr>
              <w:t xml:space="preserve"> If YES, please specify. </w:t>
            </w:r>
          </w:p>
        </w:tc>
        <w:tc>
          <w:tcPr>
            <w:tcW w:w="10615" w:type="dxa"/>
            <w:gridSpan w:val="3"/>
            <w:shd w:val="clear" w:color="auto" w:fill="FBE4D5" w:themeFill="accent2" w:themeFillTint="33"/>
          </w:tcPr>
          <w:p w14:paraId="1F066664" w14:textId="0FFA102D" w:rsidR="005D05BB" w:rsidRPr="006A697B" w:rsidRDefault="002F7710" w:rsidP="005D05BB">
            <w:pPr>
              <w:textAlignment w:val="baseline"/>
              <w:rPr>
                <w:b/>
                <w:bCs/>
              </w:rPr>
            </w:pPr>
            <w:sdt>
              <w:sdtPr>
                <w:rPr>
                  <w:sz w:val="20"/>
                </w:rPr>
                <w:id w:val="-1377542296"/>
                <w:showingPlcHdr/>
              </w:sdtPr>
              <w:sdtEndPr/>
              <w:sdtContent>
                <w:r w:rsidR="005D05BB" w:rsidRPr="00CE0E7B">
                  <w:rPr>
                    <w:rStyle w:val="PlaceholderText"/>
                  </w:rPr>
                  <w:t>Click or tap here to enter text.</w:t>
                </w:r>
              </w:sdtContent>
            </w:sdt>
          </w:p>
        </w:tc>
      </w:tr>
      <w:tr w:rsidR="005D05BB" w14:paraId="31BF00E2" w14:textId="77777777" w:rsidTr="00637AE9">
        <w:trPr>
          <w:trHeight w:val="240"/>
        </w:trPr>
        <w:tc>
          <w:tcPr>
            <w:tcW w:w="3775" w:type="dxa"/>
            <w:gridSpan w:val="3"/>
            <w:shd w:val="clear" w:color="auto" w:fill="FBE4D5" w:themeFill="accent2" w:themeFillTint="33"/>
          </w:tcPr>
          <w:p w14:paraId="074B3DC8" w14:textId="77777777" w:rsidR="005D05BB" w:rsidRDefault="005D05BB" w:rsidP="005D05BB">
            <w:pPr>
              <w:rPr>
                <w:b/>
                <w:bCs/>
              </w:rPr>
            </w:pPr>
            <w:r w:rsidRPr="009A0E57">
              <w:rPr>
                <w:b/>
                <w:bCs/>
              </w:rPr>
              <w:t xml:space="preserve">Strategy </w:t>
            </w:r>
            <w:r>
              <w:rPr>
                <w:b/>
                <w:bCs/>
              </w:rPr>
              <w:t>for Application Point c</w:t>
            </w:r>
            <w:r w:rsidRPr="009A0E57">
              <w:rPr>
                <w:b/>
                <w:bCs/>
              </w:rPr>
              <w:t>:</w:t>
            </w:r>
          </w:p>
          <w:p w14:paraId="0B70CDD2" w14:textId="6C8DD44E" w:rsidR="005D05BB" w:rsidRPr="006A697B" w:rsidRDefault="005D05BB" w:rsidP="005D05BB">
            <w:pPr>
              <w:textAlignment w:val="baseline"/>
              <w:rPr>
                <w:b/>
                <w:bCs/>
              </w:rPr>
            </w:pPr>
            <w:r>
              <w:t>What specific tactics will we use to address the application point?</w:t>
            </w:r>
          </w:p>
        </w:tc>
        <w:tc>
          <w:tcPr>
            <w:tcW w:w="10615" w:type="dxa"/>
            <w:gridSpan w:val="3"/>
            <w:shd w:val="clear" w:color="auto" w:fill="FBE4D5" w:themeFill="accent2" w:themeFillTint="33"/>
          </w:tcPr>
          <w:p w14:paraId="3FD03646" w14:textId="623662E7" w:rsidR="005D05BB" w:rsidRPr="006A697B" w:rsidRDefault="002F7710" w:rsidP="005D05BB">
            <w:pPr>
              <w:textAlignment w:val="baseline"/>
              <w:rPr>
                <w:b/>
                <w:bCs/>
              </w:rPr>
            </w:pPr>
            <w:sdt>
              <w:sdtPr>
                <w:rPr>
                  <w:sz w:val="20"/>
                </w:rPr>
                <w:id w:val="808284612"/>
                <w:showingPlcHdr/>
              </w:sdtPr>
              <w:sdtEndPr/>
              <w:sdtContent>
                <w:r w:rsidR="005D05BB" w:rsidRPr="00573E92">
                  <w:rPr>
                    <w:rStyle w:val="PlaceholderText"/>
                  </w:rPr>
                  <w:t>Click or tap here to enter text.</w:t>
                </w:r>
              </w:sdtContent>
            </w:sdt>
          </w:p>
        </w:tc>
      </w:tr>
    </w:tbl>
    <w:p w14:paraId="7D4BFEAD" w14:textId="77777777" w:rsidR="00333C74" w:rsidRDefault="00333C74" w:rsidP="00637AE9">
      <w:pPr>
        <w:spacing w:after="0"/>
        <w:rPr>
          <w:sz w:val="2"/>
          <w:szCs w:val="2"/>
        </w:rPr>
      </w:pPr>
    </w:p>
    <w:p w14:paraId="658E9178" w14:textId="030A1E05" w:rsidR="00F41D9E" w:rsidRPr="005B6D25" w:rsidRDefault="00F41D9E" w:rsidP="00333C74">
      <w:pPr>
        <w:rPr>
          <w:sz w:val="2"/>
          <w:szCs w:val="2"/>
        </w:rPr>
      </w:pPr>
    </w:p>
    <w:p w14:paraId="3A415A84" w14:textId="77777777" w:rsidR="00333C74" w:rsidRDefault="00333C74" w:rsidP="00333C74"/>
    <w:p w14:paraId="21770B8A" w14:textId="77777777" w:rsidR="007C7E76" w:rsidRDefault="007C7E76">
      <w:r>
        <w:br w:type="page"/>
      </w:r>
    </w:p>
    <w:tbl>
      <w:tblPr>
        <w:tblStyle w:val="TableGrid"/>
        <w:tblpPr w:leftFromText="180" w:rightFromText="180" w:vertAnchor="text" w:tblpY="1"/>
        <w:tblOverlap w:val="never"/>
        <w:tblW w:w="0" w:type="auto"/>
        <w:shd w:val="clear" w:color="auto" w:fill="D9E2F3" w:themeFill="accent1" w:themeFillTint="33"/>
        <w:tblLook w:val="04A0" w:firstRow="1" w:lastRow="0" w:firstColumn="1" w:lastColumn="0" w:noHBand="0" w:noVBand="1"/>
      </w:tblPr>
      <w:tblGrid>
        <w:gridCol w:w="1622"/>
        <w:gridCol w:w="2128"/>
        <w:gridCol w:w="2128"/>
        <w:gridCol w:w="2128"/>
        <w:gridCol w:w="2128"/>
        <w:gridCol w:w="2128"/>
        <w:gridCol w:w="2128"/>
      </w:tblGrid>
      <w:tr w:rsidR="00333C74" w14:paraId="23547BFD" w14:textId="77777777" w:rsidTr="00637AE9">
        <w:tc>
          <w:tcPr>
            <w:tcW w:w="1656" w:type="dxa"/>
            <w:shd w:val="clear" w:color="auto" w:fill="8EAADB" w:themeFill="accent1" w:themeFillTint="99"/>
          </w:tcPr>
          <w:p w14:paraId="783A4E18" w14:textId="60727172" w:rsidR="00333C74" w:rsidRDefault="00333C74" w:rsidP="00FF308B">
            <w:pPr>
              <w:rPr>
                <w:b/>
                <w:bCs/>
                <w:sz w:val="28"/>
                <w:szCs w:val="28"/>
              </w:rPr>
            </w:pPr>
            <w:r w:rsidRPr="00FE68C5">
              <w:rPr>
                <w:b/>
                <w:bCs/>
                <w:sz w:val="28"/>
                <w:szCs w:val="28"/>
              </w:rPr>
              <w:lastRenderedPageBreak/>
              <w:t>Goal 6</w:t>
            </w:r>
            <w:r w:rsidRPr="00FE68C5">
              <w:rPr>
                <w:b/>
                <w:bCs/>
                <w:sz w:val="32"/>
                <w:szCs w:val="32"/>
              </w:rPr>
              <w:t xml:space="preserve"> </w:t>
            </w:r>
            <w:r w:rsidRPr="00FE68C5">
              <w:rPr>
                <w:b/>
                <w:bCs/>
                <w:sz w:val="28"/>
                <w:szCs w:val="28"/>
              </w:rPr>
              <w:t>Informatio</w:t>
            </w:r>
            <w:r>
              <w:rPr>
                <w:b/>
                <w:bCs/>
                <w:sz w:val="28"/>
                <w:szCs w:val="28"/>
              </w:rPr>
              <w:t>n</w:t>
            </w:r>
            <w:r w:rsidRPr="00030C2D">
              <w:rPr>
                <w:b/>
                <w:bCs/>
                <w:color w:val="8EAADB" w:themeColor="accent1" w:themeTint="99"/>
                <w:sz w:val="8"/>
                <w:szCs w:val="8"/>
              </w:rPr>
              <w:t>n</w:t>
            </w:r>
          </w:p>
          <w:p w14:paraId="6FD2EE3E" w14:textId="77777777" w:rsidR="00333C74" w:rsidRPr="00FE68C5" w:rsidRDefault="00333C74" w:rsidP="00FF308B">
            <w:pPr>
              <w:rPr>
                <w:b/>
                <w:bCs/>
              </w:rPr>
            </w:pPr>
            <w:r w:rsidRPr="00FE68C5">
              <w:rPr>
                <w:b/>
                <w:bCs/>
                <w:sz w:val="28"/>
                <w:szCs w:val="28"/>
              </w:rPr>
              <w:t xml:space="preserve">Goals: </w:t>
            </w:r>
          </w:p>
        </w:tc>
        <w:tc>
          <w:tcPr>
            <w:tcW w:w="2123" w:type="dxa"/>
            <w:shd w:val="clear" w:color="auto" w:fill="8EAADB" w:themeFill="accent1" w:themeFillTint="99"/>
          </w:tcPr>
          <w:p w14:paraId="0A0AC693" w14:textId="77777777" w:rsidR="00333C74" w:rsidRPr="0003002C" w:rsidRDefault="00333C74" w:rsidP="00FF308B">
            <w:pPr>
              <w:rPr>
                <w:b/>
                <w:bCs/>
              </w:rPr>
            </w:pPr>
            <w:r w:rsidRPr="0003002C">
              <w:rPr>
                <w:b/>
                <w:bCs/>
              </w:rPr>
              <w:t xml:space="preserve">Application Point a. </w:t>
            </w:r>
            <w:r w:rsidRPr="0003002C">
              <w:rPr>
                <w:rFonts w:ascii="Calibri" w:eastAsia="Times New Roman" w:hAnsi="Calibri" w:cs="Calibri"/>
                <w:b/>
                <w:bCs/>
                <w:color w:val="0E101A"/>
              </w:rPr>
              <w:t>All partners will share information on a continual basis.</w:t>
            </w:r>
          </w:p>
        </w:tc>
        <w:tc>
          <w:tcPr>
            <w:tcW w:w="2123" w:type="dxa"/>
            <w:shd w:val="clear" w:color="auto" w:fill="8EAADB" w:themeFill="accent1" w:themeFillTint="99"/>
          </w:tcPr>
          <w:p w14:paraId="5A70A73A" w14:textId="77777777" w:rsidR="00333C74" w:rsidRPr="0003002C" w:rsidRDefault="00333C74" w:rsidP="00FF308B">
            <w:pPr>
              <w:rPr>
                <w:rFonts w:eastAsia="Times New Roman" w:cs="Times New Roman"/>
                <w:b/>
                <w:bCs/>
                <w:i/>
                <w:iCs/>
              </w:rPr>
            </w:pPr>
            <w:r w:rsidRPr="0003002C">
              <w:rPr>
                <w:b/>
                <w:bCs/>
              </w:rPr>
              <w:t xml:space="preserve">Application Point b. </w:t>
            </w:r>
            <w:r w:rsidRPr="0003002C">
              <w:rPr>
                <w:rFonts w:ascii="Calibri" w:eastAsia="Times New Roman" w:hAnsi="Calibri" w:cs="Calibri"/>
                <w:b/>
                <w:bCs/>
                <w:color w:val="0E101A"/>
              </w:rPr>
              <w:t>All partners share national and state policies, procedures, and guidance with each other and use this information to make local decisions.</w:t>
            </w:r>
          </w:p>
          <w:p w14:paraId="2ECC5442" w14:textId="77777777" w:rsidR="00333C74" w:rsidRPr="0003002C" w:rsidRDefault="00333C74" w:rsidP="00FF308B">
            <w:pPr>
              <w:rPr>
                <w:b/>
                <w:bCs/>
              </w:rPr>
            </w:pPr>
          </w:p>
        </w:tc>
        <w:tc>
          <w:tcPr>
            <w:tcW w:w="2122" w:type="dxa"/>
            <w:shd w:val="clear" w:color="auto" w:fill="8EAADB" w:themeFill="accent1" w:themeFillTint="99"/>
          </w:tcPr>
          <w:p w14:paraId="6FC928F0" w14:textId="77777777" w:rsidR="00333C74" w:rsidRPr="0003002C" w:rsidRDefault="00333C74" w:rsidP="00FF308B">
            <w:pPr>
              <w:rPr>
                <w:rFonts w:eastAsia="Times New Roman" w:cs="Times New Roman"/>
                <w:b/>
                <w:bCs/>
                <w:i/>
                <w:iCs/>
              </w:rPr>
            </w:pPr>
            <w:r w:rsidRPr="0003002C">
              <w:rPr>
                <w:b/>
                <w:bCs/>
              </w:rPr>
              <w:t xml:space="preserve">Application Point c. </w:t>
            </w:r>
            <w:r w:rsidRPr="0003002C">
              <w:rPr>
                <w:rFonts w:ascii="Calibri" w:eastAsia="Times New Roman" w:hAnsi="Calibri" w:cs="Calibri"/>
                <w:b/>
                <w:bCs/>
                <w:color w:val="0E101A"/>
              </w:rPr>
              <w:t>The design and delivery of workforce services are guided by current and timely labor market information.</w:t>
            </w:r>
          </w:p>
          <w:p w14:paraId="13346B89" w14:textId="77777777" w:rsidR="00333C74" w:rsidRPr="0003002C" w:rsidRDefault="00333C74" w:rsidP="00FF308B">
            <w:pPr>
              <w:rPr>
                <w:b/>
                <w:bCs/>
              </w:rPr>
            </w:pPr>
          </w:p>
        </w:tc>
        <w:tc>
          <w:tcPr>
            <w:tcW w:w="2122" w:type="dxa"/>
            <w:shd w:val="clear" w:color="auto" w:fill="8EAADB" w:themeFill="accent1" w:themeFillTint="99"/>
          </w:tcPr>
          <w:p w14:paraId="5D0E3345" w14:textId="77777777" w:rsidR="00333C74" w:rsidRPr="0003002C" w:rsidRDefault="00333C74" w:rsidP="00FF308B">
            <w:pPr>
              <w:rPr>
                <w:rFonts w:eastAsia="Times New Roman" w:cs="Times New Roman"/>
                <w:b/>
                <w:bCs/>
                <w:i/>
                <w:iCs/>
              </w:rPr>
            </w:pPr>
            <w:r w:rsidRPr="0003002C">
              <w:rPr>
                <w:b/>
                <w:bCs/>
              </w:rPr>
              <w:t xml:space="preserve">Application Point d. </w:t>
            </w:r>
            <w:r w:rsidRPr="0003002C">
              <w:rPr>
                <w:rFonts w:ascii="Calibri" w:eastAsia="Times New Roman" w:hAnsi="Calibri" w:cs="Calibri"/>
                <w:b/>
                <w:bCs/>
                <w:color w:val="0E101A"/>
              </w:rPr>
              <w:t>One-Stop Operators will facilitate ongoing, consistent communication among local partners.</w:t>
            </w:r>
          </w:p>
          <w:p w14:paraId="04D1C95E" w14:textId="77777777" w:rsidR="00333C74" w:rsidRPr="0003002C" w:rsidRDefault="00333C74" w:rsidP="00FF308B">
            <w:pPr>
              <w:rPr>
                <w:b/>
                <w:bCs/>
              </w:rPr>
            </w:pPr>
          </w:p>
        </w:tc>
        <w:tc>
          <w:tcPr>
            <w:tcW w:w="2122" w:type="dxa"/>
            <w:shd w:val="clear" w:color="auto" w:fill="8EAADB" w:themeFill="accent1" w:themeFillTint="99"/>
          </w:tcPr>
          <w:p w14:paraId="7F26D2D1" w14:textId="77777777" w:rsidR="00333C74" w:rsidRPr="0003002C" w:rsidRDefault="00333C74" w:rsidP="00FF308B">
            <w:pPr>
              <w:rPr>
                <w:rFonts w:eastAsia="Times New Roman" w:cs="Times New Roman"/>
                <w:b/>
                <w:bCs/>
                <w:i/>
                <w:iCs/>
              </w:rPr>
            </w:pPr>
            <w:r w:rsidRPr="0003002C">
              <w:rPr>
                <w:b/>
                <w:bCs/>
              </w:rPr>
              <w:t xml:space="preserve">Application Point e. </w:t>
            </w:r>
            <w:r w:rsidRPr="0003002C">
              <w:rPr>
                <w:rFonts w:ascii="Calibri" w:eastAsia="Times New Roman" w:hAnsi="Calibri" w:cs="Calibri"/>
                <w:b/>
                <w:bCs/>
                <w:color w:val="0E101A"/>
              </w:rPr>
              <w:t>Customer information will be shared, as appropriate and feasible, with all partner programs and services following confidentiality requirements.</w:t>
            </w:r>
          </w:p>
          <w:p w14:paraId="0F729A8F" w14:textId="77777777" w:rsidR="00333C74" w:rsidRPr="0003002C" w:rsidRDefault="00333C74" w:rsidP="00FF308B">
            <w:pPr>
              <w:rPr>
                <w:b/>
                <w:bCs/>
              </w:rPr>
            </w:pPr>
          </w:p>
        </w:tc>
        <w:tc>
          <w:tcPr>
            <w:tcW w:w="2122" w:type="dxa"/>
            <w:shd w:val="clear" w:color="auto" w:fill="8EAADB" w:themeFill="accent1" w:themeFillTint="99"/>
          </w:tcPr>
          <w:p w14:paraId="3AA01260" w14:textId="77777777" w:rsidR="00333C74" w:rsidRPr="0003002C" w:rsidRDefault="00333C74" w:rsidP="00FF308B">
            <w:pPr>
              <w:rPr>
                <w:rFonts w:eastAsia="Times New Roman" w:cs="Times New Roman"/>
                <w:b/>
                <w:bCs/>
                <w:i/>
                <w:iCs/>
              </w:rPr>
            </w:pPr>
            <w:r w:rsidRPr="0003002C">
              <w:rPr>
                <w:b/>
                <w:bCs/>
              </w:rPr>
              <w:t>Application</w:t>
            </w:r>
            <w:r w:rsidRPr="0003002C">
              <w:rPr>
                <w:rFonts w:ascii="Calibri" w:eastAsia="Times New Roman" w:hAnsi="Calibri" w:cs="Calibri"/>
                <w:b/>
                <w:bCs/>
                <w:color w:val="0E101A"/>
              </w:rPr>
              <w:t xml:space="preserve"> </w:t>
            </w:r>
            <w:r w:rsidRPr="0003002C">
              <w:rPr>
                <w:b/>
                <w:bCs/>
              </w:rPr>
              <w:t xml:space="preserve">Point f.  </w:t>
            </w:r>
            <w:r w:rsidRPr="0003002C">
              <w:rPr>
                <w:rFonts w:ascii="Calibri" w:eastAsia="Times New Roman" w:hAnsi="Calibri" w:cs="Calibri"/>
                <w:b/>
                <w:bCs/>
                <w:color w:val="0E101A"/>
              </w:rPr>
              <w:t>Partners will inform customers of their Appeal Rights.</w:t>
            </w:r>
          </w:p>
          <w:p w14:paraId="29EDD015" w14:textId="77777777" w:rsidR="00333C74" w:rsidRPr="0003002C" w:rsidRDefault="00333C74" w:rsidP="00FF308B">
            <w:pPr>
              <w:rPr>
                <w:b/>
                <w:bCs/>
              </w:rPr>
            </w:pPr>
          </w:p>
        </w:tc>
      </w:tr>
      <w:tr w:rsidR="00333C74" w14:paraId="16DB319D" w14:textId="77777777" w:rsidTr="00FF308B">
        <w:tc>
          <w:tcPr>
            <w:tcW w:w="14390" w:type="dxa"/>
            <w:gridSpan w:val="7"/>
            <w:shd w:val="clear" w:color="auto" w:fill="D9E2F3" w:themeFill="accent1" w:themeFillTint="33"/>
          </w:tcPr>
          <w:p w14:paraId="7B2561E3" w14:textId="77777777" w:rsidR="00333C74" w:rsidRDefault="00333C74" w:rsidP="00FF308B">
            <w:r>
              <w:t xml:space="preserve">For each application point please rank your area’s Level of Integration of Goal Application according to the following scale. </w:t>
            </w:r>
          </w:p>
          <w:p w14:paraId="64293E85" w14:textId="77777777" w:rsidR="00333C74" w:rsidRDefault="00333C74" w:rsidP="00FF308B"/>
          <w:p w14:paraId="1D50544D" w14:textId="77777777" w:rsidR="00333C74" w:rsidRPr="0039283F"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2DBEDB9A" w14:textId="77777777" w:rsidR="00333C74"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0DFB5D51" w14:textId="77777777" w:rsidR="00333C74"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62DAFBC4" w14:textId="77777777" w:rsidR="00682DF6" w:rsidRDefault="00682DF6" w:rsidP="00682DF6">
            <w:pPr>
              <w:pBdr>
                <w:top w:val="nil"/>
                <w:left w:val="nil"/>
                <w:bottom w:val="nil"/>
                <w:right w:val="nil"/>
                <w:between w:val="nil"/>
                <w:bar w:val="nil"/>
              </w:pBdr>
              <w:spacing w:line="259" w:lineRule="auto"/>
            </w:pPr>
          </w:p>
          <w:p w14:paraId="46A92AC7" w14:textId="56CF429B" w:rsidR="00682DF6" w:rsidRDefault="00682DF6" w:rsidP="00637AE9">
            <w:r>
              <w:t>Click or tap on the grey boxes below to choose your selection.</w:t>
            </w:r>
          </w:p>
          <w:p w14:paraId="7F37B301" w14:textId="77777777" w:rsidR="00333C74" w:rsidRPr="0003002C" w:rsidRDefault="00333C74" w:rsidP="00FF308B">
            <w:pPr>
              <w:pStyle w:val="ListParagraph"/>
              <w:ind w:left="360"/>
            </w:pPr>
          </w:p>
        </w:tc>
      </w:tr>
      <w:tr w:rsidR="00333C74" w14:paraId="7FAC5482" w14:textId="77777777" w:rsidTr="00637AE9">
        <w:tc>
          <w:tcPr>
            <w:tcW w:w="1656" w:type="dxa"/>
            <w:shd w:val="clear" w:color="auto" w:fill="D9E2F3" w:themeFill="accent1" w:themeFillTint="33"/>
          </w:tcPr>
          <w:p w14:paraId="720B1E70" w14:textId="77777777" w:rsidR="00333C74" w:rsidRDefault="00333C74" w:rsidP="00FF308B">
            <w:r w:rsidRPr="00955814">
              <w:t>Level of Integration of Goal Application</w:t>
            </w:r>
          </w:p>
        </w:tc>
        <w:tc>
          <w:tcPr>
            <w:tcW w:w="2123" w:type="dxa"/>
            <w:shd w:val="clear" w:color="auto" w:fill="D9E2F3" w:themeFill="accent1" w:themeFillTint="33"/>
          </w:tcPr>
          <w:p w14:paraId="2F9B96B0"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123" w:type="dxa"/>
            <w:shd w:val="clear" w:color="auto" w:fill="D9E2F3" w:themeFill="accent1" w:themeFillTint="33"/>
          </w:tcPr>
          <w:p w14:paraId="7EF0BC45"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122" w:type="dxa"/>
            <w:shd w:val="clear" w:color="auto" w:fill="D9E2F3" w:themeFill="accent1" w:themeFillTint="33"/>
          </w:tcPr>
          <w:p w14:paraId="74739734"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122" w:type="dxa"/>
            <w:shd w:val="clear" w:color="auto" w:fill="D9E2F3" w:themeFill="accent1" w:themeFillTint="33"/>
          </w:tcPr>
          <w:p w14:paraId="117C9490"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122" w:type="dxa"/>
            <w:shd w:val="clear" w:color="auto" w:fill="D9E2F3" w:themeFill="accent1" w:themeFillTint="33"/>
          </w:tcPr>
          <w:p w14:paraId="735C16BA"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c>
          <w:tcPr>
            <w:tcW w:w="2122" w:type="dxa"/>
            <w:shd w:val="clear" w:color="auto" w:fill="D9E2F3" w:themeFill="accent1" w:themeFillTint="33"/>
          </w:tcPr>
          <w:p w14:paraId="2EE0C32D"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2F7710">
              <w:rPr>
                <w:sz w:val="20"/>
                <w:szCs w:val="20"/>
              </w:rPr>
            </w:r>
            <w:r w:rsidR="002F7710">
              <w:rPr>
                <w:sz w:val="20"/>
                <w:szCs w:val="20"/>
              </w:rPr>
              <w:fldChar w:fldCharType="separate"/>
            </w:r>
            <w:r w:rsidRPr="00637AE9">
              <w:rPr>
                <w:sz w:val="20"/>
                <w:szCs w:val="20"/>
              </w:rPr>
              <w:fldChar w:fldCharType="end"/>
            </w:r>
          </w:p>
        </w:tc>
      </w:tr>
      <w:tr w:rsidR="00333C74" w14:paraId="6D33087C" w14:textId="77777777" w:rsidTr="00FF308B">
        <w:trPr>
          <w:trHeight w:val="710"/>
        </w:trPr>
        <w:tc>
          <w:tcPr>
            <w:tcW w:w="14390" w:type="dxa"/>
            <w:gridSpan w:val="7"/>
            <w:tcBorders>
              <w:bottom w:val="single" w:sz="4" w:space="0" w:color="auto"/>
            </w:tcBorders>
            <w:shd w:val="clear" w:color="auto" w:fill="8EAADB" w:themeFill="accent1" w:themeFillTint="99"/>
          </w:tcPr>
          <w:p w14:paraId="11330427"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461119C0" w14:textId="77777777" w:rsidTr="00FF308B">
        <w:trPr>
          <w:trHeight w:val="1008"/>
        </w:trPr>
        <w:tc>
          <w:tcPr>
            <w:tcW w:w="14390" w:type="dxa"/>
            <w:gridSpan w:val="7"/>
            <w:tcBorders>
              <w:bottom w:val="nil"/>
            </w:tcBorders>
            <w:shd w:val="clear" w:color="auto" w:fill="8EAADB" w:themeFill="accent1" w:themeFillTint="99"/>
          </w:tcPr>
          <w:p w14:paraId="59D95F5A" w14:textId="77777777" w:rsidR="00333C74" w:rsidRPr="00FE68C5" w:rsidRDefault="00333C74" w:rsidP="00FF308B">
            <w:pPr>
              <w:textAlignment w:val="baseline"/>
              <w:rPr>
                <w:rFonts w:ascii="Calibri" w:eastAsia="Times New Roman" w:hAnsi="Calibri" w:cs="Calibri"/>
                <w:color w:val="0E101A"/>
              </w:rPr>
            </w:pPr>
            <w:r>
              <w:rPr>
                <w:b/>
              </w:rPr>
              <w:t xml:space="preserve">Application Point a. </w:t>
            </w:r>
            <w:r w:rsidRPr="00FE68C5">
              <w:rPr>
                <w:rFonts w:ascii="Calibri" w:eastAsia="Times New Roman" w:hAnsi="Calibri" w:cs="Calibri"/>
                <w:color w:val="0E101A"/>
              </w:rPr>
              <w:t>All partners will share information on a continual basis.</w:t>
            </w:r>
          </w:p>
          <w:p w14:paraId="032BE587" w14:textId="77777777" w:rsidR="00333C74" w:rsidRDefault="00333C74" w:rsidP="00FF308B"/>
        </w:tc>
      </w:tr>
    </w:tbl>
    <w:p w14:paraId="1915ACF4" w14:textId="77777777" w:rsidR="00333C74" w:rsidRPr="00077CE8" w:rsidRDefault="00333C74" w:rsidP="00333C74">
      <w:pPr>
        <w:rPr>
          <w:sz w:val="2"/>
          <w:szCs w:val="2"/>
        </w:rPr>
      </w:pPr>
    </w:p>
    <w:tbl>
      <w:tblPr>
        <w:tblStyle w:val="TableGrid"/>
        <w:tblpPr w:leftFromText="180" w:rightFromText="180" w:vertAnchor="text" w:tblpY="1"/>
        <w:tblOverlap w:val="never"/>
        <w:tblW w:w="0" w:type="auto"/>
        <w:shd w:val="clear" w:color="auto" w:fill="D9E2F3" w:themeFill="accent1" w:themeFillTint="33"/>
        <w:tblLook w:val="04A0" w:firstRow="1" w:lastRow="0" w:firstColumn="1" w:lastColumn="0" w:noHBand="0" w:noVBand="1"/>
      </w:tblPr>
      <w:tblGrid>
        <w:gridCol w:w="2878"/>
        <w:gridCol w:w="2878"/>
        <w:gridCol w:w="8634"/>
      </w:tblGrid>
      <w:tr w:rsidR="00333C74" w14:paraId="2D83DD97" w14:textId="77777777" w:rsidTr="00FF308B">
        <w:trPr>
          <w:trHeight w:val="1008"/>
        </w:trPr>
        <w:tc>
          <w:tcPr>
            <w:tcW w:w="2878" w:type="dxa"/>
            <w:shd w:val="clear" w:color="auto" w:fill="D9E2F3" w:themeFill="accent1" w:themeFillTint="33"/>
          </w:tcPr>
          <w:p w14:paraId="6F98BAB8"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514019E2" w14:textId="77777777" w:rsidR="00333C74" w:rsidRDefault="00333C74" w:rsidP="00FF308B">
            <w:pPr>
              <w:rPr>
                <w:b/>
              </w:rPr>
            </w:pPr>
            <w:r>
              <w:t>What specific tactics will we use to address the application point?</w:t>
            </w:r>
          </w:p>
        </w:tc>
        <w:tc>
          <w:tcPr>
            <w:tcW w:w="11512" w:type="dxa"/>
            <w:gridSpan w:val="2"/>
            <w:shd w:val="clear" w:color="auto" w:fill="D9E2F3" w:themeFill="accent1" w:themeFillTint="33"/>
          </w:tcPr>
          <w:p w14:paraId="232DC24E" w14:textId="77777777" w:rsidR="00333C74" w:rsidRDefault="002F7710" w:rsidP="00FF308B">
            <w:pPr>
              <w:rPr>
                <w:b/>
              </w:rPr>
            </w:pPr>
            <w:sdt>
              <w:sdtPr>
                <w:rPr>
                  <w:sz w:val="20"/>
                </w:rPr>
                <w:id w:val="-1539970764"/>
                <w:showingPlcHdr/>
              </w:sdtPr>
              <w:sdtEndPr/>
              <w:sdtContent>
                <w:r w:rsidR="00333C74" w:rsidRPr="00330FCE">
                  <w:rPr>
                    <w:rStyle w:val="PlaceholderText"/>
                  </w:rPr>
                  <w:t>Click or tap here to enter text.</w:t>
                </w:r>
              </w:sdtContent>
            </w:sdt>
          </w:p>
        </w:tc>
      </w:tr>
      <w:tr w:rsidR="00333C74" w14:paraId="65588F67" w14:textId="77777777" w:rsidTr="00FF308B">
        <w:trPr>
          <w:trHeight w:val="1008"/>
        </w:trPr>
        <w:tc>
          <w:tcPr>
            <w:tcW w:w="2878" w:type="dxa"/>
            <w:shd w:val="clear" w:color="auto" w:fill="D9E2F3" w:themeFill="accent1" w:themeFillTint="33"/>
          </w:tcPr>
          <w:p w14:paraId="36D8A6A0" w14:textId="77777777" w:rsidR="00333C74" w:rsidRDefault="00333C74" w:rsidP="00FF308B">
            <w:pPr>
              <w:rPr>
                <w:b/>
              </w:rPr>
            </w:pPr>
            <w:r>
              <w:rPr>
                <w:b/>
              </w:rPr>
              <w:lastRenderedPageBreak/>
              <w:t xml:space="preserve">Key Players for Application Point a. </w:t>
            </w:r>
          </w:p>
          <w:p w14:paraId="307D0784"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4796200E" w14:textId="77777777" w:rsidR="00333C74" w:rsidRDefault="002F7710" w:rsidP="00FF308B">
            <w:sdt>
              <w:sdtPr>
                <w:rPr>
                  <w:sz w:val="20"/>
                </w:rPr>
                <w:id w:val="810136861"/>
                <w:showingPlcHdr/>
              </w:sdtPr>
              <w:sdtEndPr/>
              <w:sdtContent>
                <w:r w:rsidR="00333C74" w:rsidRPr="00330FCE">
                  <w:rPr>
                    <w:rStyle w:val="PlaceholderText"/>
                  </w:rPr>
                  <w:t>Click or tap here to enter text.</w:t>
                </w:r>
              </w:sdtContent>
            </w:sdt>
          </w:p>
        </w:tc>
      </w:tr>
      <w:tr w:rsidR="00333C74" w14:paraId="555A12D8" w14:textId="77777777" w:rsidTr="00FF308B">
        <w:trPr>
          <w:trHeight w:val="1008"/>
        </w:trPr>
        <w:tc>
          <w:tcPr>
            <w:tcW w:w="2878" w:type="dxa"/>
            <w:shd w:val="clear" w:color="auto" w:fill="D9E2F3" w:themeFill="accent1" w:themeFillTint="33"/>
          </w:tcPr>
          <w:p w14:paraId="118245DA" w14:textId="77777777" w:rsidR="00333C74" w:rsidRDefault="00333C74" w:rsidP="00FF308B">
            <w:pPr>
              <w:rPr>
                <w:b/>
              </w:rPr>
            </w:pPr>
            <w:r>
              <w:rPr>
                <w:b/>
              </w:rPr>
              <w:t xml:space="preserve">Expected Outcomes for Application Point a. </w:t>
            </w:r>
          </w:p>
          <w:p w14:paraId="4DBE711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1E0588B4" w14:textId="77777777" w:rsidR="00333C74" w:rsidRDefault="002F7710" w:rsidP="00FF308B">
            <w:sdt>
              <w:sdtPr>
                <w:rPr>
                  <w:sz w:val="20"/>
                </w:rPr>
                <w:id w:val="-1522934689"/>
                <w:showingPlcHdr/>
              </w:sdtPr>
              <w:sdtEndPr/>
              <w:sdtContent>
                <w:r w:rsidR="00333C74" w:rsidRPr="00330FCE">
                  <w:rPr>
                    <w:rStyle w:val="PlaceholderText"/>
                  </w:rPr>
                  <w:t>Click or tap here to enter text.</w:t>
                </w:r>
              </w:sdtContent>
            </w:sdt>
          </w:p>
        </w:tc>
      </w:tr>
      <w:tr w:rsidR="00333C74" w14:paraId="350DF2FA" w14:textId="77777777" w:rsidTr="00FF308B">
        <w:trPr>
          <w:trHeight w:val="1008"/>
        </w:trPr>
        <w:tc>
          <w:tcPr>
            <w:tcW w:w="2878" w:type="dxa"/>
            <w:shd w:val="clear" w:color="auto" w:fill="D9E2F3" w:themeFill="accent1" w:themeFillTint="33"/>
          </w:tcPr>
          <w:p w14:paraId="7B91BDCF" w14:textId="77777777" w:rsidR="00333C74" w:rsidRDefault="00333C74" w:rsidP="00FF308B">
            <w:pPr>
              <w:rPr>
                <w:b/>
              </w:rPr>
            </w:pPr>
            <w:r>
              <w:rPr>
                <w:b/>
              </w:rPr>
              <w:t>Timeline for Application Point a.</w:t>
            </w:r>
          </w:p>
          <w:p w14:paraId="212BAA22"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D9E2F3" w:themeFill="accent1" w:themeFillTint="33"/>
          </w:tcPr>
          <w:p w14:paraId="232A9E77" w14:textId="77777777" w:rsidR="00333C74" w:rsidRDefault="002F7710" w:rsidP="00FF308B">
            <w:sdt>
              <w:sdtPr>
                <w:rPr>
                  <w:sz w:val="20"/>
                </w:rPr>
                <w:id w:val="171152943"/>
                <w:showingPlcHdr/>
              </w:sdtPr>
              <w:sdtEndPr/>
              <w:sdtContent>
                <w:r w:rsidR="00333C74" w:rsidRPr="00330FCE">
                  <w:rPr>
                    <w:rStyle w:val="PlaceholderText"/>
                  </w:rPr>
                  <w:t>Click or tap here to enter text.</w:t>
                </w:r>
              </w:sdtContent>
            </w:sdt>
          </w:p>
        </w:tc>
      </w:tr>
      <w:tr w:rsidR="00333C74" w14:paraId="2EAEF794" w14:textId="77777777" w:rsidTr="00FF308B">
        <w:trPr>
          <w:trHeight w:val="1008"/>
        </w:trPr>
        <w:tc>
          <w:tcPr>
            <w:tcW w:w="2878" w:type="dxa"/>
            <w:shd w:val="clear" w:color="auto" w:fill="D9E2F3" w:themeFill="accent1" w:themeFillTint="33"/>
          </w:tcPr>
          <w:p w14:paraId="732F400D" w14:textId="77777777" w:rsidR="00333C74" w:rsidRDefault="00333C74" w:rsidP="00FF308B">
            <w:pPr>
              <w:rPr>
                <w:b/>
              </w:rPr>
            </w:pPr>
            <w:r>
              <w:rPr>
                <w:b/>
              </w:rPr>
              <w:t xml:space="preserve">Questions/Needed Assistance for Application Point a. </w:t>
            </w:r>
          </w:p>
          <w:p w14:paraId="76B92DC0" w14:textId="77777777" w:rsidR="00333C74" w:rsidRPr="009A0E57" w:rsidRDefault="00333C74" w:rsidP="00FF308B">
            <w:pPr>
              <w:rPr>
                <w:b/>
                <w:bCs/>
              </w:rPr>
            </w:pPr>
            <w:r>
              <w:t>What questions do you have?</w:t>
            </w:r>
          </w:p>
        </w:tc>
        <w:tc>
          <w:tcPr>
            <w:tcW w:w="11512" w:type="dxa"/>
            <w:gridSpan w:val="2"/>
            <w:shd w:val="clear" w:color="auto" w:fill="D9E2F3" w:themeFill="accent1" w:themeFillTint="33"/>
          </w:tcPr>
          <w:p w14:paraId="391D28B2" w14:textId="77777777" w:rsidR="00333C74" w:rsidRDefault="002F7710" w:rsidP="00FF308B">
            <w:sdt>
              <w:sdtPr>
                <w:rPr>
                  <w:sz w:val="20"/>
                </w:rPr>
                <w:id w:val="820766349"/>
                <w:showingPlcHdr/>
              </w:sdtPr>
              <w:sdtEndPr/>
              <w:sdtContent>
                <w:r w:rsidR="00333C74" w:rsidRPr="00330FCE">
                  <w:rPr>
                    <w:rStyle w:val="PlaceholderText"/>
                  </w:rPr>
                  <w:t>Click or tap here to enter text.</w:t>
                </w:r>
              </w:sdtContent>
            </w:sdt>
          </w:p>
        </w:tc>
      </w:tr>
      <w:tr w:rsidR="00333C74" w14:paraId="3685250F" w14:textId="77777777" w:rsidTr="00FF308B">
        <w:trPr>
          <w:trHeight w:val="1008"/>
        </w:trPr>
        <w:tc>
          <w:tcPr>
            <w:tcW w:w="5756" w:type="dxa"/>
            <w:gridSpan w:val="2"/>
            <w:shd w:val="clear" w:color="auto" w:fill="D9E2F3" w:themeFill="accent1" w:themeFillTint="33"/>
          </w:tcPr>
          <w:p w14:paraId="095CA41D" w14:textId="77777777" w:rsidR="00333C74" w:rsidRDefault="00333C74" w:rsidP="00FF308B">
            <w:r w:rsidRPr="00E0544A">
              <w:rPr>
                <w:b/>
                <w:bCs/>
              </w:rPr>
              <w:t xml:space="preserve">Technical Assistance: Does your local area need technical assistance on Application Point </w:t>
            </w:r>
            <w:r>
              <w:rPr>
                <w:b/>
                <w:bCs/>
              </w:rPr>
              <w:t>a</w:t>
            </w:r>
            <w:r w:rsidRPr="00E0544A">
              <w:rPr>
                <w:b/>
                <w:bCs/>
              </w:rPr>
              <w:t>.?</w:t>
            </w:r>
          </w:p>
        </w:tc>
        <w:tc>
          <w:tcPr>
            <w:tcW w:w="8634" w:type="dxa"/>
            <w:shd w:val="clear" w:color="auto" w:fill="D9E2F3" w:themeFill="accent1" w:themeFillTint="33"/>
          </w:tcPr>
          <w:p w14:paraId="42109A9E"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12086E14" w14:textId="77777777" w:rsidR="00333C74" w:rsidRDefault="00333C74" w:rsidP="00FF308B"/>
          <w:p w14:paraId="68739E19"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092E0D6C" w14:textId="77777777" w:rsidTr="00FF308B">
        <w:trPr>
          <w:trHeight w:val="1008"/>
        </w:trPr>
        <w:tc>
          <w:tcPr>
            <w:tcW w:w="5756" w:type="dxa"/>
            <w:gridSpan w:val="2"/>
            <w:shd w:val="clear" w:color="auto" w:fill="D9E2F3" w:themeFill="accent1" w:themeFillTint="33"/>
          </w:tcPr>
          <w:p w14:paraId="2CEB9395"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64897A84" w14:textId="77777777" w:rsidR="00333C74" w:rsidRDefault="002F7710" w:rsidP="00FF308B">
            <w:sdt>
              <w:sdtPr>
                <w:rPr>
                  <w:sz w:val="20"/>
                </w:rPr>
                <w:id w:val="686405633"/>
                <w:showingPlcHdr/>
              </w:sdtPr>
              <w:sdtEndPr/>
              <w:sdtContent>
                <w:r w:rsidR="00333C74" w:rsidRPr="00CE0E7B">
                  <w:rPr>
                    <w:rStyle w:val="PlaceholderText"/>
                  </w:rPr>
                  <w:t>Click or tap here to enter text.</w:t>
                </w:r>
              </w:sdtContent>
            </w:sdt>
          </w:p>
        </w:tc>
      </w:tr>
      <w:tr w:rsidR="00333C74" w14:paraId="46CDBBE9" w14:textId="77777777" w:rsidTr="00FF308B">
        <w:trPr>
          <w:trHeight w:val="1008"/>
        </w:trPr>
        <w:tc>
          <w:tcPr>
            <w:tcW w:w="14390" w:type="dxa"/>
            <w:gridSpan w:val="3"/>
            <w:shd w:val="clear" w:color="auto" w:fill="8EAADB" w:themeFill="accent1" w:themeFillTint="99"/>
          </w:tcPr>
          <w:p w14:paraId="46C59830" w14:textId="77777777" w:rsidR="00333C74" w:rsidRPr="0003002C" w:rsidRDefault="00333C74" w:rsidP="00FF308B">
            <w:pPr>
              <w:rPr>
                <w:rFonts w:eastAsia="Times New Roman" w:cs="Times New Roman"/>
                <w:b/>
                <w:bCs/>
                <w:i/>
                <w:iCs/>
              </w:rPr>
            </w:pPr>
            <w:r w:rsidRPr="0003002C">
              <w:rPr>
                <w:b/>
                <w:bCs/>
              </w:rPr>
              <w:t xml:space="preserve">Application Point b. </w:t>
            </w:r>
            <w:r w:rsidRPr="00FE68C5">
              <w:rPr>
                <w:rFonts w:ascii="Calibri" w:eastAsia="Times New Roman" w:hAnsi="Calibri" w:cs="Calibri"/>
                <w:color w:val="0E101A"/>
              </w:rPr>
              <w:t>All partners share national and state policies, procedures, and guidance with each other and use this information to make local decisions.</w:t>
            </w:r>
          </w:p>
          <w:p w14:paraId="256C4CDF" w14:textId="77777777" w:rsidR="00333C74" w:rsidRDefault="00333C74" w:rsidP="00FF308B"/>
        </w:tc>
      </w:tr>
      <w:tr w:rsidR="00333C74" w14:paraId="7861D5C2" w14:textId="77777777" w:rsidTr="00FF308B">
        <w:trPr>
          <w:trHeight w:val="1008"/>
        </w:trPr>
        <w:tc>
          <w:tcPr>
            <w:tcW w:w="2878" w:type="dxa"/>
            <w:shd w:val="clear" w:color="auto" w:fill="D9E2F3" w:themeFill="accent1" w:themeFillTint="33"/>
          </w:tcPr>
          <w:p w14:paraId="5DAEBCA0"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13871DF2" w14:textId="77777777" w:rsidR="00333C74" w:rsidRDefault="00333C74" w:rsidP="00FF308B">
            <w:r>
              <w:t>What specific tactics will we use to address the application point?</w:t>
            </w:r>
          </w:p>
        </w:tc>
        <w:tc>
          <w:tcPr>
            <w:tcW w:w="11512" w:type="dxa"/>
            <w:gridSpan w:val="2"/>
            <w:shd w:val="clear" w:color="auto" w:fill="D9E2F3" w:themeFill="accent1" w:themeFillTint="33"/>
          </w:tcPr>
          <w:p w14:paraId="41947BE5" w14:textId="77777777" w:rsidR="00333C74" w:rsidRDefault="002F7710" w:rsidP="00FF308B">
            <w:sdt>
              <w:sdtPr>
                <w:rPr>
                  <w:sz w:val="20"/>
                </w:rPr>
                <w:id w:val="943351930"/>
                <w:showingPlcHdr/>
              </w:sdtPr>
              <w:sdtEndPr/>
              <w:sdtContent>
                <w:r w:rsidR="00333C74" w:rsidRPr="00C83777">
                  <w:rPr>
                    <w:rStyle w:val="PlaceholderText"/>
                  </w:rPr>
                  <w:t>Click or tap here to enter text.</w:t>
                </w:r>
              </w:sdtContent>
            </w:sdt>
          </w:p>
        </w:tc>
      </w:tr>
      <w:tr w:rsidR="00333C74" w14:paraId="4066FD16" w14:textId="77777777" w:rsidTr="00FF308B">
        <w:trPr>
          <w:trHeight w:val="1008"/>
        </w:trPr>
        <w:tc>
          <w:tcPr>
            <w:tcW w:w="2878" w:type="dxa"/>
            <w:shd w:val="clear" w:color="auto" w:fill="D9E2F3" w:themeFill="accent1" w:themeFillTint="33"/>
          </w:tcPr>
          <w:p w14:paraId="5C525DF3" w14:textId="77777777" w:rsidR="00333C74" w:rsidRDefault="00333C74" w:rsidP="00FF308B">
            <w:pPr>
              <w:rPr>
                <w:b/>
              </w:rPr>
            </w:pPr>
            <w:r>
              <w:rPr>
                <w:b/>
              </w:rPr>
              <w:t xml:space="preserve">Key Players for Application Point b. </w:t>
            </w:r>
          </w:p>
          <w:p w14:paraId="5EEB1176"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7B09C211" w14:textId="77777777" w:rsidR="00333C74" w:rsidRDefault="002F7710" w:rsidP="00FF308B">
            <w:sdt>
              <w:sdtPr>
                <w:rPr>
                  <w:sz w:val="20"/>
                </w:rPr>
                <w:id w:val="-1796442026"/>
                <w:showingPlcHdr/>
              </w:sdtPr>
              <w:sdtEndPr/>
              <w:sdtContent>
                <w:r w:rsidR="00333C74" w:rsidRPr="00C83777">
                  <w:rPr>
                    <w:rStyle w:val="PlaceholderText"/>
                  </w:rPr>
                  <w:t>Click or tap here to enter text.</w:t>
                </w:r>
              </w:sdtContent>
            </w:sdt>
          </w:p>
        </w:tc>
      </w:tr>
      <w:tr w:rsidR="00333C74" w14:paraId="0A058957" w14:textId="77777777" w:rsidTr="00FF308B">
        <w:trPr>
          <w:trHeight w:val="1008"/>
        </w:trPr>
        <w:tc>
          <w:tcPr>
            <w:tcW w:w="2878" w:type="dxa"/>
            <w:shd w:val="clear" w:color="auto" w:fill="D9E2F3" w:themeFill="accent1" w:themeFillTint="33"/>
          </w:tcPr>
          <w:p w14:paraId="4A081905" w14:textId="77777777" w:rsidR="00333C74" w:rsidRDefault="00333C74" w:rsidP="00FF308B">
            <w:pPr>
              <w:rPr>
                <w:b/>
              </w:rPr>
            </w:pPr>
            <w:r>
              <w:rPr>
                <w:b/>
              </w:rPr>
              <w:lastRenderedPageBreak/>
              <w:t xml:space="preserve">Expected Outcomes for Application Point b. </w:t>
            </w:r>
          </w:p>
          <w:p w14:paraId="33B4C177"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386EB43E" w14:textId="77777777" w:rsidR="00333C74" w:rsidRDefault="002F7710" w:rsidP="00FF308B">
            <w:sdt>
              <w:sdtPr>
                <w:rPr>
                  <w:sz w:val="20"/>
                </w:rPr>
                <w:id w:val="139545283"/>
                <w:showingPlcHdr/>
              </w:sdtPr>
              <w:sdtEndPr/>
              <w:sdtContent>
                <w:r w:rsidR="00333C74" w:rsidRPr="00C83777">
                  <w:rPr>
                    <w:rStyle w:val="PlaceholderText"/>
                  </w:rPr>
                  <w:t>Click or tap here to enter text.</w:t>
                </w:r>
              </w:sdtContent>
            </w:sdt>
          </w:p>
        </w:tc>
      </w:tr>
      <w:tr w:rsidR="00333C74" w14:paraId="5100FD7F" w14:textId="77777777" w:rsidTr="00FF308B">
        <w:trPr>
          <w:trHeight w:val="1008"/>
        </w:trPr>
        <w:tc>
          <w:tcPr>
            <w:tcW w:w="2878" w:type="dxa"/>
            <w:shd w:val="clear" w:color="auto" w:fill="D9E2F3" w:themeFill="accent1" w:themeFillTint="33"/>
          </w:tcPr>
          <w:p w14:paraId="117287C7" w14:textId="77777777" w:rsidR="00333C74" w:rsidRDefault="00333C74" w:rsidP="00FF308B">
            <w:pPr>
              <w:rPr>
                <w:b/>
              </w:rPr>
            </w:pPr>
            <w:r>
              <w:rPr>
                <w:b/>
              </w:rPr>
              <w:t>Timeline for Application Point b.</w:t>
            </w:r>
          </w:p>
          <w:p w14:paraId="71CFA778"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D9E2F3" w:themeFill="accent1" w:themeFillTint="33"/>
          </w:tcPr>
          <w:p w14:paraId="4658A00D" w14:textId="77777777" w:rsidR="00333C74" w:rsidRDefault="002F7710" w:rsidP="00FF308B">
            <w:sdt>
              <w:sdtPr>
                <w:rPr>
                  <w:sz w:val="20"/>
                </w:rPr>
                <w:id w:val="965930526"/>
                <w:showingPlcHdr/>
              </w:sdtPr>
              <w:sdtEndPr/>
              <w:sdtContent>
                <w:r w:rsidR="00333C74" w:rsidRPr="00C83777">
                  <w:rPr>
                    <w:rStyle w:val="PlaceholderText"/>
                  </w:rPr>
                  <w:t>Click or tap here to enter text.</w:t>
                </w:r>
              </w:sdtContent>
            </w:sdt>
          </w:p>
        </w:tc>
      </w:tr>
      <w:tr w:rsidR="00333C74" w14:paraId="554181A7" w14:textId="77777777" w:rsidTr="00FF308B">
        <w:trPr>
          <w:trHeight w:val="1008"/>
        </w:trPr>
        <w:tc>
          <w:tcPr>
            <w:tcW w:w="2878" w:type="dxa"/>
            <w:shd w:val="clear" w:color="auto" w:fill="D9E2F3" w:themeFill="accent1" w:themeFillTint="33"/>
          </w:tcPr>
          <w:p w14:paraId="2E09C4C2" w14:textId="77777777" w:rsidR="00333C74" w:rsidRDefault="00333C74" w:rsidP="00FF308B">
            <w:pPr>
              <w:rPr>
                <w:b/>
              </w:rPr>
            </w:pPr>
            <w:r>
              <w:rPr>
                <w:b/>
              </w:rPr>
              <w:t xml:space="preserve">Questions/Needed Assistance for Application Point b. </w:t>
            </w:r>
          </w:p>
          <w:p w14:paraId="47CE153A" w14:textId="77777777" w:rsidR="00333C74" w:rsidRPr="009A0E57" w:rsidRDefault="00333C74" w:rsidP="00FF308B">
            <w:pPr>
              <w:rPr>
                <w:b/>
                <w:bCs/>
              </w:rPr>
            </w:pPr>
            <w:r>
              <w:t>What questions do you have?</w:t>
            </w:r>
          </w:p>
        </w:tc>
        <w:tc>
          <w:tcPr>
            <w:tcW w:w="11512" w:type="dxa"/>
            <w:gridSpan w:val="2"/>
            <w:shd w:val="clear" w:color="auto" w:fill="D9E2F3" w:themeFill="accent1" w:themeFillTint="33"/>
          </w:tcPr>
          <w:p w14:paraId="4811283D" w14:textId="77777777" w:rsidR="00333C74" w:rsidRDefault="002F7710" w:rsidP="00FF308B">
            <w:sdt>
              <w:sdtPr>
                <w:rPr>
                  <w:sz w:val="20"/>
                </w:rPr>
                <w:id w:val="-799764303"/>
                <w:showingPlcHdr/>
              </w:sdtPr>
              <w:sdtEndPr/>
              <w:sdtContent>
                <w:r w:rsidR="00333C74" w:rsidRPr="00C83777">
                  <w:rPr>
                    <w:rStyle w:val="PlaceholderText"/>
                  </w:rPr>
                  <w:t>Click or tap here to enter text.</w:t>
                </w:r>
              </w:sdtContent>
            </w:sdt>
          </w:p>
        </w:tc>
      </w:tr>
      <w:tr w:rsidR="00333C74" w14:paraId="1641DA6F" w14:textId="77777777" w:rsidTr="00FF308B">
        <w:trPr>
          <w:trHeight w:val="1008"/>
        </w:trPr>
        <w:tc>
          <w:tcPr>
            <w:tcW w:w="5756" w:type="dxa"/>
            <w:gridSpan w:val="2"/>
            <w:shd w:val="clear" w:color="auto" w:fill="D9E2F3" w:themeFill="accent1" w:themeFillTint="33"/>
          </w:tcPr>
          <w:p w14:paraId="4D17C72C"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shd w:val="clear" w:color="auto" w:fill="D9E2F3" w:themeFill="accent1" w:themeFillTint="33"/>
          </w:tcPr>
          <w:p w14:paraId="2440C53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3DAADD6" w14:textId="77777777" w:rsidR="00333C74" w:rsidRDefault="00333C74" w:rsidP="00FF308B"/>
          <w:p w14:paraId="574BE94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6643FA26" w14:textId="77777777" w:rsidTr="00FF308B">
        <w:trPr>
          <w:trHeight w:val="1008"/>
        </w:trPr>
        <w:tc>
          <w:tcPr>
            <w:tcW w:w="5756" w:type="dxa"/>
            <w:gridSpan w:val="2"/>
            <w:shd w:val="clear" w:color="auto" w:fill="D9E2F3" w:themeFill="accent1" w:themeFillTint="33"/>
          </w:tcPr>
          <w:p w14:paraId="7765954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0F1CFDDF" w14:textId="77777777" w:rsidR="00333C74" w:rsidRDefault="002F7710" w:rsidP="00FF308B">
            <w:sdt>
              <w:sdtPr>
                <w:rPr>
                  <w:sz w:val="20"/>
                </w:rPr>
                <w:id w:val="-403223079"/>
                <w:showingPlcHdr/>
              </w:sdtPr>
              <w:sdtEndPr/>
              <w:sdtContent>
                <w:r w:rsidR="00333C74" w:rsidRPr="00CE0E7B">
                  <w:rPr>
                    <w:rStyle w:val="PlaceholderText"/>
                  </w:rPr>
                  <w:t>Click or tap here to enter text.</w:t>
                </w:r>
              </w:sdtContent>
            </w:sdt>
          </w:p>
        </w:tc>
      </w:tr>
      <w:tr w:rsidR="00333C74" w14:paraId="385244F3" w14:textId="77777777" w:rsidTr="00FF308B">
        <w:trPr>
          <w:trHeight w:val="1008"/>
        </w:trPr>
        <w:tc>
          <w:tcPr>
            <w:tcW w:w="14390" w:type="dxa"/>
            <w:gridSpan w:val="3"/>
            <w:shd w:val="clear" w:color="auto" w:fill="8EAADB" w:themeFill="accent1" w:themeFillTint="99"/>
          </w:tcPr>
          <w:p w14:paraId="58E06F1A" w14:textId="77777777" w:rsidR="00333C74" w:rsidRPr="00FE68C5" w:rsidRDefault="00333C74" w:rsidP="00FF308B">
            <w:pPr>
              <w:rPr>
                <w:rFonts w:eastAsia="Times New Roman" w:cs="Times New Roman"/>
                <w:i/>
                <w:iCs/>
              </w:rPr>
            </w:pPr>
            <w:r w:rsidRPr="0003002C">
              <w:rPr>
                <w:b/>
                <w:bCs/>
              </w:rPr>
              <w:t xml:space="preserve">Application Point c. </w:t>
            </w:r>
            <w:r w:rsidRPr="00FE68C5">
              <w:rPr>
                <w:rFonts w:ascii="Calibri" w:eastAsia="Times New Roman" w:hAnsi="Calibri" w:cs="Calibri"/>
                <w:color w:val="0E101A"/>
              </w:rPr>
              <w:t>The design and delivery of workforce services are guided by current and timely labor market information.</w:t>
            </w:r>
          </w:p>
          <w:p w14:paraId="3513167B" w14:textId="77777777" w:rsidR="00333C74" w:rsidRDefault="00333C74" w:rsidP="00FF308B"/>
        </w:tc>
      </w:tr>
      <w:tr w:rsidR="00333C74" w14:paraId="4E6E216C" w14:textId="77777777" w:rsidTr="00FF308B">
        <w:trPr>
          <w:trHeight w:val="1008"/>
        </w:trPr>
        <w:tc>
          <w:tcPr>
            <w:tcW w:w="2878" w:type="dxa"/>
            <w:shd w:val="clear" w:color="auto" w:fill="D9E2F3" w:themeFill="accent1" w:themeFillTint="33"/>
          </w:tcPr>
          <w:p w14:paraId="472BF711"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7CB22A61"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5A10B7F5" w14:textId="77777777" w:rsidR="00333C74" w:rsidRDefault="002F7710" w:rsidP="00FF308B">
            <w:sdt>
              <w:sdtPr>
                <w:rPr>
                  <w:sz w:val="20"/>
                </w:rPr>
                <w:id w:val="-1511213426"/>
                <w:showingPlcHdr/>
              </w:sdtPr>
              <w:sdtEndPr/>
              <w:sdtContent>
                <w:r w:rsidR="00333C74" w:rsidRPr="00C22560">
                  <w:rPr>
                    <w:rStyle w:val="PlaceholderText"/>
                  </w:rPr>
                  <w:t>Click or tap here to enter text.</w:t>
                </w:r>
              </w:sdtContent>
            </w:sdt>
          </w:p>
        </w:tc>
      </w:tr>
      <w:tr w:rsidR="00333C74" w14:paraId="0AE50C30" w14:textId="77777777" w:rsidTr="00FF308B">
        <w:trPr>
          <w:trHeight w:val="1008"/>
        </w:trPr>
        <w:tc>
          <w:tcPr>
            <w:tcW w:w="2878" w:type="dxa"/>
            <w:shd w:val="clear" w:color="auto" w:fill="D9E2F3" w:themeFill="accent1" w:themeFillTint="33"/>
          </w:tcPr>
          <w:p w14:paraId="720509E4" w14:textId="77777777" w:rsidR="00333C74" w:rsidRDefault="00333C74" w:rsidP="00FF308B">
            <w:pPr>
              <w:rPr>
                <w:b/>
              </w:rPr>
            </w:pPr>
            <w:r>
              <w:rPr>
                <w:b/>
              </w:rPr>
              <w:t xml:space="preserve">Key Players for Application Point c. </w:t>
            </w:r>
          </w:p>
          <w:p w14:paraId="465971FA"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7076714A" w14:textId="77777777" w:rsidR="00333C74" w:rsidRDefault="002F7710" w:rsidP="00FF308B">
            <w:sdt>
              <w:sdtPr>
                <w:rPr>
                  <w:sz w:val="20"/>
                </w:rPr>
                <w:id w:val="804668244"/>
                <w:showingPlcHdr/>
              </w:sdtPr>
              <w:sdtEndPr/>
              <w:sdtContent>
                <w:r w:rsidR="00333C74" w:rsidRPr="00C22560">
                  <w:rPr>
                    <w:rStyle w:val="PlaceholderText"/>
                  </w:rPr>
                  <w:t>Click or tap here to enter text.</w:t>
                </w:r>
              </w:sdtContent>
            </w:sdt>
          </w:p>
        </w:tc>
      </w:tr>
      <w:tr w:rsidR="00333C74" w14:paraId="123F3FF4" w14:textId="77777777" w:rsidTr="00FF308B">
        <w:trPr>
          <w:trHeight w:val="1008"/>
        </w:trPr>
        <w:tc>
          <w:tcPr>
            <w:tcW w:w="2878" w:type="dxa"/>
            <w:shd w:val="clear" w:color="auto" w:fill="D9E2F3" w:themeFill="accent1" w:themeFillTint="33"/>
          </w:tcPr>
          <w:p w14:paraId="10113AEC" w14:textId="77777777" w:rsidR="00333C74" w:rsidRDefault="00333C74" w:rsidP="00FF308B">
            <w:pPr>
              <w:rPr>
                <w:b/>
              </w:rPr>
            </w:pPr>
            <w:r>
              <w:rPr>
                <w:b/>
              </w:rPr>
              <w:t xml:space="preserve">Expected Outcomes for Application Point c. </w:t>
            </w:r>
          </w:p>
          <w:p w14:paraId="000E2D08"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3AE22F59" w14:textId="77777777" w:rsidR="00333C74" w:rsidRDefault="002F7710" w:rsidP="00FF308B">
            <w:sdt>
              <w:sdtPr>
                <w:rPr>
                  <w:sz w:val="20"/>
                </w:rPr>
                <w:id w:val="17126497"/>
                <w:showingPlcHdr/>
              </w:sdtPr>
              <w:sdtEndPr/>
              <w:sdtContent>
                <w:r w:rsidR="00333C74" w:rsidRPr="00C22560">
                  <w:rPr>
                    <w:rStyle w:val="PlaceholderText"/>
                  </w:rPr>
                  <w:t>Click or tap here to enter text.</w:t>
                </w:r>
              </w:sdtContent>
            </w:sdt>
          </w:p>
        </w:tc>
      </w:tr>
      <w:tr w:rsidR="00333C74" w14:paraId="50BDB1A8" w14:textId="77777777" w:rsidTr="00FF308B">
        <w:trPr>
          <w:trHeight w:val="1008"/>
        </w:trPr>
        <w:tc>
          <w:tcPr>
            <w:tcW w:w="2878" w:type="dxa"/>
            <w:shd w:val="clear" w:color="auto" w:fill="D9E2F3" w:themeFill="accent1" w:themeFillTint="33"/>
          </w:tcPr>
          <w:p w14:paraId="1F8533DB" w14:textId="77777777" w:rsidR="00333C74" w:rsidRDefault="00333C74" w:rsidP="00FF308B">
            <w:pPr>
              <w:rPr>
                <w:b/>
              </w:rPr>
            </w:pPr>
            <w:r>
              <w:rPr>
                <w:b/>
              </w:rPr>
              <w:lastRenderedPageBreak/>
              <w:t>Timeline for Application Point c.</w:t>
            </w:r>
          </w:p>
          <w:p w14:paraId="54232595"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6365BAD7" w14:textId="77777777" w:rsidR="00333C74" w:rsidRDefault="002F7710" w:rsidP="00FF308B">
            <w:sdt>
              <w:sdtPr>
                <w:rPr>
                  <w:sz w:val="20"/>
                </w:rPr>
                <w:id w:val="-169798081"/>
                <w:showingPlcHdr/>
              </w:sdtPr>
              <w:sdtEndPr/>
              <w:sdtContent>
                <w:r w:rsidR="00333C74" w:rsidRPr="00C22560">
                  <w:rPr>
                    <w:rStyle w:val="PlaceholderText"/>
                  </w:rPr>
                  <w:t>Click or tap here to enter text.</w:t>
                </w:r>
              </w:sdtContent>
            </w:sdt>
          </w:p>
        </w:tc>
      </w:tr>
      <w:tr w:rsidR="00333C74" w14:paraId="3C5779CB" w14:textId="77777777" w:rsidTr="00FF308B">
        <w:trPr>
          <w:trHeight w:val="1008"/>
        </w:trPr>
        <w:tc>
          <w:tcPr>
            <w:tcW w:w="2878" w:type="dxa"/>
            <w:shd w:val="clear" w:color="auto" w:fill="D9E2F3" w:themeFill="accent1" w:themeFillTint="33"/>
          </w:tcPr>
          <w:p w14:paraId="185554EC" w14:textId="77777777" w:rsidR="00333C74" w:rsidRDefault="00333C74" w:rsidP="00FF308B">
            <w:pPr>
              <w:rPr>
                <w:b/>
              </w:rPr>
            </w:pPr>
            <w:r>
              <w:rPr>
                <w:b/>
              </w:rPr>
              <w:t xml:space="preserve">Questions/Needed Assistance for Application Point c. </w:t>
            </w:r>
          </w:p>
          <w:p w14:paraId="1CA7A1E0"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65F9D46E" w14:textId="77777777" w:rsidR="00333C74" w:rsidRDefault="002F7710" w:rsidP="00FF308B">
            <w:sdt>
              <w:sdtPr>
                <w:rPr>
                  <w:sz w:val="20"/>
                </w:rPr>
                <w:id w:val="104772824"/>
                <w:showingPlcHdr/>
              </w:sdtPr>
              <w:sdtEndPr/>
              <w:sdtContent>
                <w:r w:rsidR="00333C74" w:rsidRPr="00C22560">
                  <w:rPr>
                    <w:rStyle w:val="PlaceholderText"/>
                  </w:rPr>
                  <w:t>Click or tap here to enter text.</w:t>
                </w:r>
              </w:sdtContent>
            </w:sdt>
          </w:p>
        </w:tc>
      </w:tr>
      <w:tr w:rsidR="00333C74" w14:paraId="3C86B523" w14:textId="77777777" w:rsidTr="00FF308B">
        <w:trPr>
          <w:trHeight w:val="1008"/>
        </w:trPr>
        <w:tc>
          <w:tcPr>
            <w:tcW w:w="5756" w:type="dxa"/>
            <w:gridSpan w:val="2"/>
            <w:shd w:val="clear" w:color="auto" w:fill="D9E2F3" w:themeFill="accent1" w:themeFillTint="33"/>
          </w:tcPr>
          <w:p w14:paraId="02E847ED"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shd w:val="clear" w:color="auto" w:fill="D9E2F3" w:themeFill="accent1" w:themeFillTint="33"/>
          </w:tcPr>
          <w:p w14:paraId="241C0725"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624AEB30" w14:textId="77777777" w:rsidR="00333C74" w:rsidRDefault="00333C74" w:rsidP="00FF308B"/>
          <w:p w14:paraId="6F2D6B9F"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35D9C84E" w14:textId="77777777" w:rsidTr="00FF308B">
        <w:trPr>
          <w:trHeight w:val="1008"/>
        </w:trPr>
        <w:tc>
          <w:tcPr>
            <w:tcW w:w="5756" w:type="dxa"/>
            <w:gridSpan w:val="2"/>
            <w:shd w:val="clear" w:color="auto" w:fill="D9E2F3" w:themeFill="accent1" w:themeFillTint="33"/>
          </w:tcPr>
          <w:p w14:paraId="16DFDBA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24FA6AA3" w14:textId="77777777" w:rsidR="00333C74" w:rsidRDefault="002F7710" w:rsidP="00FF308B">
            <w:sdt>
              <w:sdtPr>
                <w:rPr>
                  <w:sz w:val="20"/>
                </w:rPr>
                <w:id w:val="-1746339164"/>
                <w:showingPlcHdr/>
              </w:sdtPr>
              <w:sdtEndPr/>
              <w:sdtContent>
                <w:r w:rsidR="00333C74" w:rsidRPr="00CE0E7B">
                  <w:rPr>
                    <w:rStyle w:val="PlaceholderText"/>
                  </w:rPr>
                  <w:t>Click or tap here to enter text.</w:t>
                </w:r>
              </w:sdtContent>
            </w:sdt>
          </w:p>
        </w:tc>
      </w:tr>
      <w:tr w:rsidR="00333C74" w14:paraId="460FF6EC" w14:textId="77777777" w:rsidTr="00FF308B">
        <w:trPr>
          <w:trHeight w:val="1008"/>
        </w:trPr>
        <w:tc>
          <w:tcPr>
            <w:tcW w:w="14390" w:type="dxa"/>
            <w:gridSpan w:val="3"/>
            <w:shd w:val="clear" w:color="auto" w:fill="8EAADB" w:themeFill="accent1" w:themeFillTint="99"/>
          </w:tcPr>
          <w:p w14:paraId="7EE6310C" w14:textId="77777777" w:rsidR="00333C74" w:rsidRPr="00FE68C5" w:rsidRDefault="00333C74" w:rsidP="00FF308B">
            <w:pPr>
              <w:rPr>
                <w:rFonts w:eastAsia="Times New Roman" w:cs="Times New Roman"/>
                <w:i/>
                <w:iCs/>
              </w:rPr>
            </w:pPr>
            <w:r w:rsidRPr="0003002C">
              <w:rPr>
                <w:b/>
                <w:bCs/>
              </w:rPr>
              <w:t xml:space="preserve">Application Point d. </w:t>
            </w:r>
            <w:r w:rsidRPr="00FE68C5">
              <w:rPr>
                <w:rFonts w:ascii="Calibri" w:eastAsia="Times New Roman" w:hAnsi="Calibri" w:cs="Calibri"/>
                <w:color w:val="0E101A"/>
              </w:rPr>
              <w:t>One-Stop Operators will facilitate ongoing, consistent communication among local partners.</w:t>
            </w:r>
          </w:p>
          <w:p w14:paraId="5FF49BF5" w14:textId="77777777" w:rsidR="00333C74" w:rsidRDefault="00333C74" w:rsidP="00FF308B"/>
        </w:tc>
      </w:tr>
      <w:tr w:rsidR="00333C74" w14:paraId="56DFF3A3" w14:textId="77777777" w:rsidTr="00FF308B">
        <w:trPr>
          <w:trHeight w:val="1008"/>
        </w:trPr>
        <w:tc>
          <w:tcPr>
            <w:tcW w:w="2878" w:type="dxa"/>
            <w:shd w:val="clear" w:color="auto" w:fill="D9E2F3" w:themeFill="accent1" w:themeFillTint="33"/>
          </w:tcPr>
          <w:p w14:paraId="6D808B4E"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776D2BCA"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3235D959" w14:textId="77777777" w:rsidR="00333C74" w:rsidRDefault="002F7710" w:rsidP="00FF308B">
            <w:sdt>
              <w:sdtPr>
                <w:rPr>
                  <w:sz w:val="20"/>
                </w:rPr>
                <w:id w:val="123286606"/>
                <w:showingPlcHdr/>
              </w:sdtPr>
              <w:sdtEndPr/>
              <w:sdtContent>
                <w:r w:rsidR="00333C74" w:rsidRPr="004201A8">
                  <w:rPr>
                    <w:rStyle w:val="PlaceholderText"/>
                  </w:rPr>
                  <w:t>Click or tap here to enter text.</w:t>
                </w:r>
              </w:sdtContent>
            </w:sdt>
          </w:p>
        </w:tc>
      </w:tr>
      <w:tr w:rsidR="00333C74" w14:paraId="7BC85F45" w14:textId="77777777" w:rsidTr="00FF308B">
        <w:trPr>
          <w:trHeight w:val="1008"/>
        </w:trPr>
        <w:tc>
          <w:tcPr>
            <w:tcW w:w="2878" w:type="dxa"/>
            <w:shd w:val="clear" w:color="auto" w:fill="D9E2F3" w:themeFill="accent1" w:themeFillTint="33"/>
          </w:tcPr>
          <w:p w14:paraId="689298EB" w14:textId="77777777" w:rsidR="00333C74" w:rsidRDefault="00333C74" w:rsidP="00FF308B">
            <w:pPr>
              <w:rPr>
                <w:b/>
              </w:rPr>
            </w:pPr>
            <w:r>
              <w:rPr>
                <w:b/>
              </w:rPr>
              <w:t xml:space="preserve">Key Players for Application Point d. </w:t>
            </w:r>
          </w:p>
          <w:p w14:paraId="5B014E01"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5C1A6603" w14:textId="77777777" w:rsidR="00333C74" w:rsidRDefault="002F7710" w:rsidP="00FF308B">
            <w:sdt>
              <w:sdtPr>
                <w:rPr>
                  <w:sz w:val="20"/>
                </w:rPr>
                <w:id w:val="-1756900334"/>
                <w:showingPlcHdr/>
              </w:sdtPr>
              <w:sdtEndPr/>
              <w:sdtContent>
                <w:r w:rsidR="00333C74" w:rsidRPr="004201A8">
                  <w:rPr>
                    <w:rStyle w:val="PlaceholderText"/>
                  </w:rPr>
                  <w:t>Click or tap here to enter text.</w:t>
                </w:r>
              </w:sdtContent>
            </w:sdt>
          </w:p>
        </w:tc>
      </w:tr>
      <w:tr w:rsidR="00333C74" w14:paraId="70AD1867" w14:textId="77777777" w:rsidTr="00FF308B">
        <w:trPr>
          <w:trHeight w:val="1008"/>
        </w:trPr>
        <w:tc>
          <w:tcPr>
            <w:tcW w:w="2878" w:type="dxa"/>
            <w:shd w:val="clear" w:color="auto" w:fill="D9E2F3" w:themeFill="accent1" w:themeFillTint="33"/>
          </w:tcPr>
          <w:p w14:paraId="50FBE6A2" w14:textId="77777777" w:rsidR="00333C74" w:rsidRDefault="00333C74" w:rsidP="00FF308B">
            <w:pPr>
              <w:rPr>
                <w:b/>
              </w:rPr>
            </w:pPr>
            <w:r>
              <w:rPr>
                <w:b/>
              </w:rPr>
              <w:t xml:space="preserve">Expected Outcomes for Application Point d. </w:t>
            </w:r>
          </w:p>
          <w:p w14:paraId="6ACBA566"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21951E03" w14:textId="77777777" w:rsidR="00333C74" w:rsidRDefault="002F7710" w:rsidP="00FF308B">
            <w:sdt>
              <w:sdtPr>
                <w:rPr>
                  <w:sz w:val="20"/>
                </w:rPr>
                <w:id w:val="-43681696"/>
                <w:showingPlcHdr/>
              </w:sdtPr>
              <w:sdtEndPr/>
              <w:sdtContent>
                <w:r w:rsidR="00333C74" w:rsidRPr="004201A8">
                  <w:rPr>
                    <w:rStyle w:val="PlaceholderText"/>
                  </w:rPr>
                  <w:t>Click or tap here to enter text.</w:t>
                </w:r>
              </w:sdtContent>
            </w:sdt>
          </w:p>
        </w:tc>
      </w:tr>
      <w:tr w:rsidR="00333C74" w14:paraId="478ED461" w14:textId="77777777" w:rsidTr="00FF308B">
        <w:trPr>
          <w:trHeight w:val="1008"/>
        </w:trPr>
        <w:tc>
          <w:tcPr>
            <w:tcW w:w="2878" w:type="dxa"/>
            <w:shd w:val="clear" w:color="auto" w:fill="D9E2F3" w:themeFill="accent1" w:themeFillTint="33"/>
          </w:tcPr>
          <w:p w14:paraId="3B8E13EA" w14:textId="77777777" w:rsidR="00333C74" w:rsidRDefault="00333C74" w:rsidP="00FF308B">
            <w:pPr>
              <w:rPr>
                <w:b/>
              </w:rPr>
            </w:pPr>
            <w:r>
              <w:rPr>
                <w:b/>
              </w:rPr>
              <w:t>Timeline for Application Point d.</w:t>
            </w:r>
          </w:p>
          <w:p w14:paraId="549ED272"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6BFC4278" w14:textId="77777777" w:rsidR="00333C74" w:rsidRDefault="002F7710" w:rsidP="00FF308B">
            <w:sdt>
              <w:sdtPr>
                <w:rPr>
                  <w:sz w:val="20"/>
                </w:rPr>
                <w:id w:val="1243685299"/>
                <w:showingPlcHdr/>
              </w:sdtPr>
              <w:sdtEndPr/>
              <w:sdtContent>
                <w:r w:rsidR="00333C74" w:rsidRPr="004201A8">
                  <w:rPr>
                    <w:rStyle w:val="PlaceholderText"/>
                  </w:rPr>
                  <w:t>Click or tap here to enter text.</w:t>
                </w:r>
              </w:sdtContent>
            </w:sdt>
          </w:p>
        </w:tc>
      </w:tr>
      <w:tr w:rsidR="00333C74" w14:paraId="478527E0" w14:textId="77777777" w:rsidTr="00FF308B">
        <w:trPr>
          <w:trHeight w:val="1008"/>
        </w:trPr>
        <w:tc>
          <w:tcPr>
            <w:tcW w:w="2878" w:type="dxa"/>
            <w:shd w:val="clear" w:color="auto" w:fill="D9E2F3" w:themeFill="accent1" w:themeFillTint="33"/>
          </w:tcPr>
          <w:p w14:paraId="4D765E89" w14:textId="77777777" w:rsidR="00333C74" w:rsidRDefault="00333C74" w:rsidP="00FF308B">
            <w:pPr>
              <w:rPr>
                <w:b/>
              </w:rPr>
            </w:pPr>
            <w:r>
              <w:rPr>
                <w:b/>
              </w:rPr>
              <w:lastRenderedPageBreak/>
              <w:t xml:space="preserve">Questions/Needed Assistance for Application Point d. </w:t>
            </w:r>
          </w:p>
          <w:p w14:paraId="51158AAE"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4276180B" w14:textId="77777777" w:rsidR="00333C74" w:rsidRDefault="002F7710" w:rsidP="00FF308B">
            <w:sdt>
              <w:sdtPr>
                <w:rPr>
                  <w:sz w:val="20"/>
                </w:rPr>
                <w:id w:val="1644700048"/>
                <w:showingPlcHdr/>
              </w:sdtPr>
              <w:sdtEndPr/>
              <w:sdtContent>
                <w:r w:rsidR="00333C74" w:rsidRPr="004201A8">
                  <w:rPr>
                    <w:rStyle w:val="PlaceholderText"/>
                  </w:rPr>
                  <w:t>Click or tap here to enter text.</w:t>
                </w:r>
              </w:sdtContent>
            </w:sdt>
          </w:p>
        </w:tc>
      </w:tr>
      <w:tr w:rsidR="00333C74" w14:paraId="751302EB" w14:textId="77777777" w:rsidTr="00FF308B">
        <w:trPr>
          <w:trHeight w:val="1008"/>
        </w:trPr>
        <w:tc>
          <w:tcPr>
            <w:tcW w:w="5756" w:type="dxa"/>
            <w:gridSpan w:val="2"/>
            <w:shd w:val="clear" w:color="auto" w:fill="D9E2F3" w:themeFill="accent1" w:themeFillTint="33"/>
          </w:tcPr>
          <w:p w14:paraId="5A5799F6"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shd w:val="clear" w:color="auto" w:fill="D9E2F3" w:themeFill="accent1" w:themeFillTint="33"/>
          </w:tcPr>
          <w:p w14:paraId="6DBA472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1E49C798" w14:textId="77777777" w:rsidR="00333C74" w:rsidRDefault="00333C74" w:rsidP="00FF308B"/>
          <w:p w14:paraId="0F7ACCE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64ADF663" w14:textId="77777777" w:rsidTr="00FF308B">
        <w:trPr>
          <w:trHeight w:val="1008"/>
        </w:trPr>
        <w:tc>
          <w:tcPr>
            <w:tcW w:w="5756" w:type="dxa"/>
            <w:gridSpan w:val="2"/>
            <w:shd w:val="clear" w:color="auto" w:fill="D9E2F3" w:themeFill="accent1" w:themeFillTint="33"/>
          </w:tcPr>
          <w:p w14:paraId="7563E522"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145A3B9F" w14:textId="77777777" w:rsidR="00333C74" w:rsidRDefault="002F7710" w:rsidP="00FF308B">
            <w:sdt>
              <w:sdtPr>
                <w:rPr>
                  <w:sz w:val="20"/>
                </w:rPr>
                <w:id w:val="364798768"/>
                <w:showingPlcHdr/>
              </w:sdtPr>
              <w:sdtEndPr/>
              <w:sdtContent>
                <w:r w:rsidR="00333C74" w:rsidRPr="00CE0E7B">
                  <w:rPr>
                    <w:rStyle w:val="PlaceholderText"/>
                  </w:rPr>
                  <w:t>Click or tap here to enter text.</w:t>
                </w:r>
              </w:sdtContent>
            </w:sdt>
          </w:p>
        </w:tc>
      </w:tr>
      <w:tr w:rsidR="00333C74" w14:paraId="0CD25334" w14:textId="77777777" w:rsidTr="00FF308B">
        <w:trPr>
          <w:trHeight w:val="1008"/>
        </w:trPr>
        <w:tc>
          <w:tcPr>
            <w:tcW w:w="14390" w:type="dxa"/>
            <w:gridSpan w:val="3"/>
            <w:shd w:val="clear" w:color="auto" w:fill="8EAADB" w:themeFill="accent1" w:themeFillTint="99"/>
          </w:tcPr>
          <w:p w14:paraId="00D21394" w14:textId="77777777" w:rsidR="00333C74" w:rsidRPr="0003002C" w:rsidRDefault="00333C74" w:rsidP="00FF308B">
            <w:pPr>
              <w:rPr>
                <w:rFonts w:eastAsia="Times New Roman" w:cs="Times New Roman"/>
                <w:b/>
                <w:bCs/>
                <w:i/>
                <w:iCs/>
              </w:rPr>
            </w:pPr>
            <w:r w:rsidRPr="0003002C">
              <w:rPr>
                <w:b/>
                <w:bCs/>
              </w:rPr>
              <w:t xml:space="preserve">Application Point e. </w:t>
            </w:r>
            <w:r w:rsidRPr="00FE68C5">
              <w:rPr>
                <w:rFonts w:ascii="Calibri" w:eastAsia="Times New Roman" w:hAnsi="Calibri" w:cs="Calibri"/>
                <w:color w:val="0E101A"/>
              </w:rPr>
              <w:t>Customer information will be shared, as appropriate and feasible, with all partner programs and services following confidentiality requirements.</w:t>
            </w:r>
          </w:p>
          <w:p w14:paraId="1645BF8D" w14:textId="77777777" w:rsidR="00333C74" w:rsidRDefault="00333C74" w:rsidP="00FF308B"/>
        </w:tc>
      </w:tr>
      <w:tr w:rsidR="00333C74" w14:paraId="7F151450" w14:textId="77777777" w:rsidTr="00FF308B">
        <w:trPr>
          <w:trHeight w:val="1008"/>
        </w:trPr>
        <w:tc>
          <w:tcPr>
            <w:tcW w:w="2878" w:type="dxa"/>
            <w:shd w:val="clear" w:color="auto" w:fill="D9E2F3" w:themeFill="accent1" w:themeFillTint="33"/>
          </w:tcPr>
          <w:p w14:paraId="7BCE9BBC"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40397970"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77F4A2C3" w14:textId="77777777" w:rsidR="00333C74" w:rsidRDefault="002F7710" w:rsidP="00FF308B">
            <w:sdt>
              <w:sdtPr>
                <w:rPr>
                  <w:sz w:val="20"/>
                </w:rPr>
                <w:id w:val="19132128"/>
                <w:showingPlcHdr/>
              </w:sdtPr>
              <w:sdtEndPr/>
              <w:sdtContent>
                <w:r w:rsidR="00333C74" w:rsidRPr="00A017DC">
                  <w:rPr>
                    <w:rStyle w:val="PlaceholderText"/>
                  </w:rPr>
                  <w:t>Click or tap here to enter text.</w:t>
                </w:r>
              </w:sdtContent>
            </w:sdt>
          </w:p>
        </w:tc>
      </w:tr>
      <w:tr w:rsidR="00333C74" w14:paraId="2906FED8" w14:textId="77777777" w:rsidTr="00FF308B">
        <w:trPr>
          <w:trHeight w:val="1008"/>
        </w:trPr>
        <w:tc>
          <w:tcPr>
            <w:tcW w:w="2878" w:type="dxa"/>
            <w:shd w:val="clear" w:color="auto" w:fill="D9E2F3" w:themeFill="accent1" w:themeFillTint="33"/>
          </w:tcPr>
          <w:p w14:paraId="66B93C78" w14:textId="77777777" w:rsidR="00333C74" w:rsidRDefault="00333C74" w:rsidP="00FF308B">
            <w:pPr>
              <w:rPr>
                <w:b/>
              </w:rPr>
            </w:pPr>
            <w:r>
              <w:rPr>
                <w:b/>
              </w:rPr>
              <w:t xml:space="preserve">Key Players for Application Point e. </w:t>
            </w:r>
          </w:p>
          <w:p w14:paraId="6B51A7B9"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369C6622" w14:textId="77777777" w:rsidR="00333C74" w:rsidRDefault="002F7710" w:rsidP="00FF308B">
            <w:sdt>
              <w:sdtPr>
                <w:rPr>
                  <w:sz w:val="20"/>
                </w:rPr>
                <w:id w:val="579788602"/>
                <w:showingPlcHdr/>
              </w:sdtPr>
              <w:sdtEndPr/>
              <w:sdtContent>
                <w:r w:rsidR="00333C74" w:rsidRPr="00A017DC">
                  <w:rPr>
                    <w:rStyle w:val="PlaceholderText"/>
                  </w:rPr>
                  <w:t>Click or tap here to enter text.</w:t>
                </w:r>
              </w:sdtContent>
            </w:sdt>
          </w:p>
        </w:tc>
      </w:tr>
      <w:tr w:rsidR="00333C74" w14:paraId="2F700910" w14:textId="77777777" w:rsidTr="00FF308B">
        <w:trPr>
          <w:trHeight w:val="1008"/>
        </w:trPr>
        <w:tc>
          <w:tcPr>
            <w:tcW w:w="2878" w:type="dxa"/>
            <w:shd w:val="clear" w:color="auto" w:fill="D9E2F3" w:themeFill="accent1" w:themeFillTint="33"/>
          </w:tcPr>
          <w:p w14:paraId="0C6B6BCE" w14:textId="77777777" w:rsidR="00333C74" w:rsidRDefault="00333C74" w:rsidP="00FF308B">
            <w:pPr>
              <w:rPr>
                <w:b/>
              </w:rPr>
            </w:pPr>
            <w:r>
              <w:rPr>
                <w:b/>
              </w:rPr>
              <w:t xml:space="preserve">Expected Outcomes for Application Point e. </w:t>
            </w:r>
          </w:p>
          <w:p w14:paraId="10136E51"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547BE0E8" w14:textId="77777777" w:rsidR="00333C74" w:rsidRDefault="002F7710" w:rsidP="00FF308B">
            <w:sdt>
              <w:sdtPr>
                <w:rPr>
                  <w:sz w:val="20"/>
                </w:rPr>
                <w:id w:val="787166058"/>
                <w:showingPlcHdr/>
              </w:sdtPr>
              <w:sdtEndPr/>
              <w:sdtContent>
                <w:r w:rsidR="00333C74" w:rsidRPr="00A017DC">
                  <w:rPr>
                    <w:rStyle w:val="PlaceholderText"/>
                  </w:rPr>
                  <w:t>Click or tap here to enter text.</w:t>
                </w:r>
              </w:sdtContent>
            </w:sdt>
          </w:p>
        </w:tc>
      </w:tr>
      <w:tr w:rsidR="00333C74" w14:paraId="6D1EF2BF" w14:textId="77777777" w:rsidTr="00FF308B">
        <w:trPr>
          <w:trHeight w:val="1008"/>
        </w:trPr>
        <w:tc>
          <w:tcPr>
            <w:tcW w:w="2878" w:type="dxa"/>
            <w:shd w:val="clear" w:color="auto" w:fill="D9E2F3" w:themeFill="accent1" w:themeFillTint="33"/>
          </w:tcPr>
          <w:p w14:paraId="78186A0D" w14:textId="77777777" w:rsidR="00333C74" w:rsidRDefault="00333C74" w:rsidP="00FF308B">
            <w:pPr>
              <w:rPr>
                <w:b/>
              </w:rPr>
            </w:pPr>
            <w:r>
              <w:rPr>
                <w:b/>
              </w:rPr>
              <w:t>Timeline for Application Point e.</w:t>
            </w:r>
          </w:p>
          <w:p w14:paraId="5BA95A40"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0AF827E3" w14:textId="77777777" w:rsidR="00333C74" w:rsidRDefault="002F7710" w:rsidP="00FF308B">
            <w:sdt>
              <w:sdtPr>
                <w:rPr>
                  <w:sz w:val="20"/>
                </w:rPr>
                <w:id w:val="1579715198"/>
                <w:showingPlcHdr/>
              </w:sdtPr>
              <w:sdtEndPr/>
              <w:sdtContent>
                <w:r w:rsidR="00333C74" w:rsidRPr="00A017DC">
                  <w:rPr>
                    <w:rStyle w:val="PlaceholderText"/>
                  </w:rPr>
                  <w:t>Click or tap here to enter text.</w:t>
                </w:r>
              </w:sdtContent>
            </w:sdt>
          </w:p>
        </w:tc>
      </w:tr>
      <w:tr w:rsidR="00333C74" w14:paraId="77527933" w14:textId="77777777" w:rsidTr="00FF308B">
        <w:trPr>
          <w:trHeight w:val="1008"/>
        </w:trPr>
        <w:tc>
          <w:tcPr>
            <w:tcW w:w="2878" w:type="dxa"/>
            <w:shd w:val="clear" w:color="auto" w:fill="D9E2F3" w:themeFill="accent1" w:themeFillTint="33"/>
          </w:tcPr>
          <w:p w14:paraId="57538DEF" w14:textId="77777777" w:rsidR="00333C74" w:rsidRDefault="00333C74" w:rsidP="00FF308B">
            <w:pPr>
              <w:rPr>
                <w:b/>
              </w:rPr>
            </w:pPr>
            <w:r>
              <w:rPr>
                <w:b/>
              </w:rPr>
              <w:t xml:space="preserve">Questions/Needed Assistance for Application Point e. </w:t>
            </w:r>
          </w:p>
          <w:p w14:paraId="3B78F01A"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299FECF7" w14:textId="77777777" w:rsidR="00333C74" w:rsidRDefault="002F7710" w:rsidP="00FF308B">
            <w:sdt>
              <w:sdtPr>
                <w:rPr>
                  <w:sz w:val="20"/>
                </w:rPr>
                <w:id w:val="-1173103164"/>
                <w:showingPlcHdr/>
              </w:sdtPr>
              <w:sdtEndPr/>
              <w:sdtContent>
                <w:r w:rsidR="00333C74" w:rsidRPr="00A017DC">
                  <w:rPr>
                    <w:rStyle w:val="PlaceholderText"/>
                  </w:rPr>
                  <w:t>Click or tap here to enter text.</w:t>
                </w:r>
              </w:sdtContent>
            </w:sdt>
          </w:p>
        </w:tc>
      </w:tr>
      <w:tr w:rsidR="00333C74" w14:paraId="44467196" w14:textId="77777777" w:rsidTr="00FF308B">
        <w:trPr>
          <w:trHeight w:val="1008"/>
        </w:trPr>
        <w:tc>
          <w:tcPr>
            <w:tcW w:w="5756" w:type="dxa"/>
            <w:gridSpan w:val="2"/>
            <w:shd w:val="clear" w:color="auto" w:fill="D9E2F3" w:themeFill="accent1" w:themeFillTint="33"/>
          </w:tcPr>
          <w:p w14:paraId="32007F95" w14:textId="77777777" w:rsidR="00333C74" w:rsidRDefault="00333C74" w:rsidP="00FF308B">
            <w:r w:rsidRPr="00E0544A">
              <w:rPr>
                <w:b/>
                <w:bCs/>
              </w:rPr>
              <w:lastRenderedPageBreak/>
              <w:t xml:space="preserve">Technical Assistance: Does your local area need technical assistance on Application Point </w:t>
            </w:r>
            <w:r>
              <w:rPr>
                <w:b/>
                <w:bCs/>
              </w:rPr>
              <w:t>e</w:t>
            </w:r>
            <w:r w:rsidRPr="00E0544A">
              <w:rPr>
                <w:b/>
                <w:bCs/>
              </w:rPr>
              <w:t>.?</w:t>
            </w:r>
          </w:p>
        </w:tc>
        <w:tc>
          <w:tcPr>
            <w:tcW w:w="8634" w:type="dxa"/>
            <w:shd w:val="clear" w:color="auto" w:fill="D9E2F3" w:themeFill="accent1" w:themeFillTint="33"/>
          </w:tcPr>
          <w:p w14:paraId="582B39BD"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0D52F3DC" w14:textId="77777777" w:rsidR="00333C74" w:rsidRDefault="00333C74" w:rsidP="00FF308B"/>
          <w:p w14:paraId="4261FD7D"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1F8EC096" w14:textId="77777777" w:rsidTr="00FF308B">
        <w:trPr>
          <w:trHeight w:val="1008"/>
        </w:trPr>
        <w:tc>
          <w:tcPr>
            <w:tcW w:w="5756" w:type="dxa"/>
            <w:gridSpan w:val="2"/>
            <w:shd w:val="clear" w:color="auto" w:fill="D9E2F3" w:themeFill="accent1" w:themeFillTint="33"/>
          </w:tcPr>
          <w:p w14:paraId="5D8064C7"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21A7059B" w14:textId="77777777" w:rsidR="00333C74" w:rsidRDefault="002F7710" w:rsidP="00FF308B">
            <w:sdt>
              <w:sdtPr>
                <w:rPr>
                  <w:sz w:val="20"/>
                </w:rPr>
                <w:id w:val="-1559079658"/>
                <w:showingPlcHdr/>
              </w:sdtPr>
              <w:sdtEndPr/>
              <w:sdtContent>
                <w:r w:rsidR="00333C74" w:rsidRPr="00CE0E7B">
                  <w:rPr>
                    <w:rStyle w:val="PlaceholderText"/>
                  </w:rPr>
                  <w:t>Click or tap here to enter text.</w:t>
                </w:r>
              </w:sdtContent>
            </w:sdt>
          </w:p>
        </w:tc>
      </w:tr>
      <w:tr w:rsidR="00333C74" w14:paraId="73D68264" w14:textId="77777777" w:rsidTr="00FF308B">
        <w:trPr>
          <w:trHeight w:val="1008"/>
        </w:trPr>
        <w:tc>
          <w:tcPr>
            <w:tcW w:w="14390" w:type="dxa"/>
            <w:gridSpan w:val="3"/>
            <w:shd w:val="clear" w:color="auto" w:fill="8EAADB" w:themeFill="accent1" w:themeFillTint="99"/>
          </w:tcPr>
          <w:p w14:paraId="427EF396" w14:textId="77777777" w:rsidR="00333C74" w:rsidRPr="0003002C" w:rsidRDefault="00333C74" w:rsidP="00FF308B">
            <w:pPr>
              <w:rPr>
                <w:rFonts w:eastAsia="Times New Roman" w:cs="Times New Roman"/>
                <w:b/>
                <w:bCs/>
                <w:i/>
                <w:iCs/>
              </w:rPr>
            </w:pPr>
            <w:r w:rsidRPr="0003002C">
              <w:rPr>
                <w:b/>
                <w:bCs/>
              </w:rPr>
              <w:t>Application</w:t>
            </w:r>
            <w:r w:rsidRPr="0003002C">
              <w:rPr>
                <w:rFonts w:ascii="Calibri" w:eastAsia="Times New Roman" w:hAnsi="Calibri" w:cs="Calibri"/>
                <w:b/>
                <w:bCs/>
                <w:color w:val="0E101A"/>
              </w:rPr>
              <w:t xml:space="preserve"> </w:t>
            </w:r>
            <w:r w:rsidRPr="0003002C">
              <w:rPr>
                <w:b/>
                <w:bCs/>
              </w:rPr>
              <w:t xml:space="preserve">Point f.  </w:t>
            </w:r>
            <w:r w:rsidRPr="00FE68C5">
              <w:rPr>
                <w:rFonts w:ascii="Calibri" w:eastAsia="Times New Roman" w:hAnsi="Calibri" w:cs="Calibri"/>
                <w:color w:val="0E101A"/>
              </w:rPr>
              <w:t>Partners will inform customers of their Appeal Rights.</w:t>
            </w:r>
          </w:p>
          <w:p w14:paraId="1B53AB12" w14:textId="77777777" w:rsidR="00333C74" w:rsidRDefault="00333C74" w:rsidP="00FF308B"/>
        </w:tc>
      </w:tr>
      <w:tr w:rsidR="00333C74" w14:paraId="0AC47AF1" w14:textId="77777777" w:rsidTr="00FF308B">
        <w:trPr>
          <w:trHeight w:val="1008"/>
        </w:trPr>
        <w:tc>
          <w:tcPr>
            <w:tcW w:w="2878" w:type="dxa"/>
            <w:shd w:val="clear" w:color="auto" w:fill="D9E2F3" w:themeFill="accent1" w:themeFillTint="33"/>
          </w:tcPr>
          <w:p w14:paraId="075520A8" w14:textId="77777777" w:rsidR="00333C74" w:rsidRDefault="00333C74" w:rsidP="00FF308B">
            <w:pPr>
              <w:rPr>
                <w:b/>
                <w:bCs/>
              </w:rPr>
            </w:pPr>
            <w:r w:rsidRPr="009A0E57">
              <w:rPr>
                <w:b/>
                <w:bCs/>
              </w:rPr>
              <w:t xml:space="preserve">Strategy </w:t>
            </w:r>
            <w:r>
              <w:rPr>
                <w:b/>
                <w:bCs/>
              </w:rPr>
              <w:t>for Application Point f</w:t>
            </w:r>
            <w:r w:rsidRPr="009A0E57">
              <w:rPr>
                <w:b/>
                <w:bCs/>
              </w:rPr>
              <w:t>:</w:t>
            </w:r>
          </w:p>
          <w:p w14:paraId="67D276EA"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1028DD75" w14:textId="77777777" w:rsidR="00333C74" w:rsidRDefault="002F7710" w:rsidP="00FF308B">
            <w:sdt>
              <w:sdtPr>
                <w:rPr>
                  <w:sz w:val="20"/>
                </w:rPr>
                <w:id w:val="-791125835"/>
                <w:showingPlcHdr/>
              </w:sdtPr>
              <w:sdtEndPr/>
              <w:sdtContent>
                <w:r w:rsidR="00333C74" w:rsidRPr="005D6D8D">
                  <w:rPr>
                    <w:rStyle w:val="PlaceholderText"/>
                  </w:rPr>
                  <w:t>Click or tap here to enter text.</w:t>
                </w:r>
              </w:sdtContent>
            </w:sdt>
          </w:p>
        </w:tc>
      </w:tr>
      <w:tr w:rsidR="00333C74" w14:paraId="28F5212C" w14:textId="77777777" w:rsidTr="00FF308B">
        <w:trPr>
          <w:trHeight w:val="1008"/>
        </w:trPr>
        <w:tc>
          <w:tcPr>
            <w:tcW w:w="2878" w:type="dxa"/>
            <w:shd w:val="clear" w:color="auto" w:fill="D9E2F3" w:themeFill="accent1" w:themeFillTint="33"/>
          </w:tcPr>
          <w:p w14:paraId="2EAD3430" w14:textId="77777777" w:rsidR="00333C74" w:rsidRDefault="00333C74" w:rsidP="00FF308B">
            <w:pPr>
              <w:rPr>
                <w:b/>
              </w:rPr>
            </w:pPr>
            <w:r>
              <w:rPr>
                <w:b/>
              </w:rPr>
              <w:t xml:space="preserve">Key Players for Application Point f. </w:t>
            </w:r>
          </w:p>
          <w:p w14:paraId="45B7D799"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38D6F155" w14:textId="77777777" w:rsidR="00333C74" w:rsidRDefault="002F7710" w:rsidP="00FF308B">
            <w:sdt>
              <w:sdtPr>
                <w:rPr>
                  <w:sz w:val="20"/>
                </w:rPr>
                <w:id w:val="260653454"/>
                <w:showingPlcHdr/>
              </w:sdtPr>
              <w:sdtEndPr/>
              <w:sdtContent>
                <w:r w:rsidR="00333C74" w:rsidRPr="005D6D8D">
                  <w:rPr>
                    <w:rStyle w:val="PlaceholderText"/>
                  </w:rPr>
                  <w:t>Click or tap here to enter text.</w:t>
                </w:r>
              </w:sdtContent>
            </w:sdt>
          </w:p>
        </w:tc>
      </w:tr>
      <w:tr w:rsidR="00333C74" w14:paraId="6378E55E" w14:textId="77777777" w:rsidTr="00FF308B">
        <w:trPr>
          <w:trHeight w:val="1008"/>
        </w:trPr>
        <w:tc>
          <w:tcPr>
            <w:tcW w:w="2878" w:type="dxa"/>
            <w:shd w:val="clear" w:color="auto" w:fill="D9E2F3" w:themeFill="accent1" w:themeFillTint="33"/>
          </w:tcPr>
          <w:p w14:paraId="5F065FE9" w14:textId="77777777" w:rsidR="00333C74" w:rsidRDefault="00333C74" w:rsidP="00FF308B">
            <w:pPr>
              <w:rPr>
                <w:b/>
              </w:rPr>
            </w:pPr>
            <w:r>
              <w:rPr>
                <w:b/>
              </w:rPr>
              <w:t xml:space="preserve">Expected Outcomes for Application Point f. </w:t>
            </w:r>
          </w:p>
          <w:p w14:paraId="129A6010"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4764074D" w14:textId="77777777" w:rsidR="00333C74" w:rsidRDefault="002F7710" w:rsidP="00FF308B">
            <w:sdt>
              <w:sdtPr>
                <w:rPr>
                  <w:sz w:val="20"/>
                </w:rPr>
                <w:id w:val="1874346782"/>
                <w:showingPlcHdr/>
              </w:sdtPr>
              <w:sdtEndPr/>
              <w:sdtContent>
                <w:r w:rsidR="00333C74" w:rsidRPr="005D6D8D">
                  <w:rPr>
                    <w:rStyle w:val="PlaceholderText"/>
                  </w:rPr>
                  <w:t>Click or tap here to enter text.</w:t>
                </w:r>
              </w:sdtContent>
            </w:sdt>
          </w:p>
        </w:tc>
      </w:tr>
      <w:tr w:rsidR="00333C74" w14:paraId="7CFAF603" w14:textId="77777777" w:rsidTr="00FF308B">
        <w:trPr>
          <w:trHeight w:val="1008"/>
        </w:trPr>
        <w:tc>
          <w:tcPr>
            <w:tcW w:w="2878" w:type="dxa"/>
            <w:shd w:val="clear" w:color="auto" w:fill="D9E2F3" w:themeFill="accent1" w:themeFillTint="33"/>
          </w:tcPr>
          <w:p w14:paraId="30044388" w14:textId="77777777" w:rsidR="00333C74" w:rsidRDefault="00333C74" w:rsidP="00FF308B">
            <w:pPr>
              <w:rPr>
                <w:b/>
              </w:rPr>
            </w:pPr>
            <w:r>
              <w:rPr>
                <w:b/>
              </w:rPr>
              <w:t>Timeline for Application Point f.</w:t>
            </w:r>
          </w:p>
          <w:p w14:paraId="2E9F7FF7"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37FCEC1D" w14:textId="77777777" w:rsidR="00333C74" w:rsidRDefault="002F7710" w:rsidP="00FF308B">
            <w:sdt>
              <w:sdtPr>
                <w:rPr>
                  <w:sz w:val="20"/>
                </w:rPr>
                <w:id w:val="-1460948611"/>
                <w:showingPlcHdr/>
              </w:sdtPr>
              <w:sdtEndPr/>
              <w:sdtContent>
                <w:r w:rsidR="00333C74" w:rsidRPr="005D6D8D">
                  <w:rPr>
                    <w:rStyle w:val="PlaceholderText"/>
                  </w:rPr>
                  <w:t>Click or tap here to enter text.</w:t>
                </w:r>
              </w:sdtContent>
            </w:sdt>
          </w:p>
        </w:tc>
      </w:tr>
      <w:tr w:rsidR="00333C74" w14:paraId="3F2F5AB6" w14:textId="77777777" w:rsidTr="00FF308B">
        <w:trPr>
          <w:trHeight w:val="1008"/>
        </w:trPr>
        <w:tc>
          <w:tcPr>
            <w:tcW w:w="2878" w:type="dxa"/>
            <w:shd w:val="clear" w:color="auto" w:fill="D9E2F3" w:themeFill="accent1" w:themeFillTint="33"/>
          </w:tcPr>
          <w:p w14:paraId="42BCDD5B" w14:textId="77777777" w:rsidR="00333C74" w:rsidRDefault="00333C74" w:rsidP="00FF308B">
            <w:pPr>
              <w:rPr>
                <w:b/>
              </w:rPr>
            </w:pPr>
            <w:r>
              <w:rPr>
                <w:b/>
              </w:rPr>
              <w:t xml:space="preserve">Questions/Needed Assistance for Application Point e. </w:t>
            </w:r>
          </w:p>
          <w:p w14:paraId="6284C718"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1AD6D829" w14:textId="77777777" w:rsidR="00333C74" w:rsidRDefault="002F7710" w:rsidP="00FF308B">
            <w:sdt>
              <w:sdtPr>
                <w:rPr>
                  <w:sz w:val="20"/>
                </w:rPr>
                <w:id w:val="2010940008"/>
                <w:showingPlcHdr/>
              </w:sdtPr>
              <w:sdtEndPr/>
              <w:sdtContent>
                <w:r w:rsidR="00333C74" w:rsidRPr="005D6D8D">
                  <w:rPr>
                    <w:rStyle w:val="PlaceholderText"/>
                  </w:rPr>
                  <w:t>Click or tap here to enter text.</w:t>
                </w:r>
              </w:sdtContent>
            </w:sdt>
          </w:p>
        </w:tc>
      </w:tr>
      <w:tr w:rsidR="00333C74" w14:paraId="61E1320B" w14:textId="77777777" w:rsidTr="00FF308B">
        <w:trPr>
          <w:trHeight w:val="1008"/>
        </w:trPr>
        <w:tc>
          <w:tcPr>
            <w:tcW w:w="5756" w:type="dxa"/>
            <w:gridSpan w:val="2"/>
            <w:shd w:val="clear" w:color="auto" w:fill="D9E2F3" w:themeFill="accent1" w:themeFillTint="33"/>
          </w:tcPr>
          <w:p w14:paraId="16B7CC57" w14:textId="77777777" w:rsidR="00333C74" w:rsidRDefault="00333C74" w:rsidP="00FF308B">
            <w:r w:rsidRPr="00E0544A">
              <w:rPr>
                <w:b/>
                <w:bCs/>
              </w:rPr>
              <w:t xml:space="preserve">Technical Assistance: Does your local area need technical assistance on Application Point </w:t>
            </w:r>
            <w:r>
              <w:rPr>
                <w:b/>
                <w:bCs/>
              </w:rPr>
              <w:t>f</w:t>
            </w:r>
            <w:r w:rsidRPr="00E0544A">
              <w:rPr>
                <w:b/>
                <w:bCs/>
              </w:rPr>
              <w:t>.?</w:t>
            </w:r>
          </w:p>
        </w:tc>
        <w:tc>
          <w:tcPr>
            <w:tcW w:w="8634" w:type="dxa"/>
            <w:shd w:val="clear" w:color="auto" w:fill="D9E2F3" w:themeFill="accent1" w:themeFillTint="33"/>
          </w:tcPr>
          <w:p w14:paraId="2426DF61"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02544171" w14:textId="77777777" w:rsidR="00333C74" w:rsidRDefault="00333C74" w:rsidP="00FF308B"/>
          <w:p w14:paraId="755F3E2D"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7AE1EACF" w14:textId="77777777" w:rsidTr="00FF308B">
        <w:trPr>
          <w:trHeight w:val="1008"/>
        </w:trPr>
        <w:tc>
          <w:tcPr>
            <w:tcW w:w="5756" w:type="dxa"/>
            <w:gridSpan w:val="2"/>
            <w:shd w:val="clear" w:color="auto" w:fill="D9E2F3" w:themeFill="accent1" w:themeFillTint="33"/>
          </w:tcPr>
          <w:p w14:paraId="1749BDC5" w14:textId="77777777" w:rsidR="00333C74" w:rsidRPr="00E0544A" w:rsidRDefault="00333C74" w:rsidP="00FF308B">
            <w:pPr>
              <w:rPr>
                <w:b/>
                <w:bCs/>
              </w:rPr>
            </w:pPr>
            <w:r w:rsidRPr="00E0544A">
              <w:rPr>
                <w:b/>
                <w:bCs/>
              </w:rPr>
              <w:lastRenderedPageBreak/>
              <w:t>Technical Assistance:</w:t>
            </w:r>
            <w:r>
              <w:rPr>
                <w:b/>
                <w:bCs/>
              </w:rPr>
              <w:t xml:space="preserve"> If YES, please specify. </w:t>
            </w:r>
          </w:p>
        </w:tc>
        <w:tc>
          <w:tcPr>
            <w:tcW w:w="8634" w:type="dxa"/>
            <w:shd w:val="clear" w:color="auto" w:fill="D9E2F3" w:themeFill="accent1" w:themeFillTint="33"/>
          </w:tcPr>
          <w:p w14:paraId="0301E604" w14:textId="77777777" w:rsidR="00333C74" w:rsidRDefault="002F7710" w:rsidP="00FF308B">
            <w:sdt>
              <w:sdtPr>
                <w:rPr>
                  <w:sz w:val="20"/>
                </w:rPr>
                <w:id w:val="-287358956"/>
                <w:showingPlcHdr/>
              </w:sdtPr>
              <w:sdtEndPr/>
              <w:sdtContent>
                <w:r w:rsidR="00333C74" w:rsidRPr="00CE0E7B">
                  <w:rPr>
                    <w:rStyle w:val="PlaceholderText"/>
                  </w:rPr>
                  <w:t>Click or tap here to enter text.</w:t>
                </w:r>
              </w:sdtContent>
            </w:sdt>
          </w:p>
        </w:tc>
      </w:tr>
    </w:tbl>
    <w:p w14:paraId="47FA12B8" w14:textId="77777777" w:rsidR="00333C74" w:rsidRDefault="00333C74" w:rsidP="00333C74"/>
    <w:p w14:paraId="220AEB39" w14:textId="77777777" w:rsidR="00F41D9E" w:rsidRDefault="00F41D9E">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2878"/>
        <w:gridCol w:w="1918"/>
        <w:gridCol w:w="960"/>
        <w:gridCol w:w="3837"/>
        <w:gridCol w:w="4797"/>
      </w:tblGrid>
      <w:tr w:rsidR="00333C74" w14:paraId="693DC1FF" w14:textId="77777777" w:rsidTr="00FF308B">
        <w:tc>
          <w:tcPr>
            <w:tcW w:w="4796" w:type="dxa"/>
            <w:gridSpan w:val="2"/>
            <w:shd w:val="clear" w:color="auto" w:fill="D0CECE" w:themeFill="background2" w:themeFillShade="E6"/>
          </w:tcPr>
          <w:p w14:paraId="5FACEF7D" w14:textId="1913A76E" w:rsidR="00333C74" w:rsidRPr="00030C2D" w:rsidRDefault="00333C74" w:rsidP="00FF308B">
            <w:pPr>
              <w:rPr>
                <w:b/>
                <w:bCs/>
                <w:sz w:val="28"/>
                <w:szCs w:val="28"/>
              </w:rPr>
            </w:pPr>
            <w:r w:rsidRPr="00030C2D">
              <w:rPr>
                <w:b/>
                <w:bCs/>
                <w:sz w:val="28"/>
                <w:szCs w:val="28"/>
              </w:rPr>
              <w:lastRenderedPageBreak/>
              <w:t>Goal 7: Evaluation Goals</w:t>
            </w:r>
          </w:p>
        </w:tc>
        <w:tc>
          <w:tcPr>
            <w:tcW w:w="4797" w:type="dxa"/>
            <w:gridSpan w:val="2"/>
            <w:shd w:val="clear" w:color="auto" w:fill="D0CECE" w:themeFill="background2" w:themeFillShade="E6"/>
          </w:tcPr>
          <w:p w14:paraId="086C75AA" w14:textId="77777777" w:rsidR="00333C74" w:rsidRPr="00030C2D" w:rsidRDefault="00333C74" w:rsidP="00FF308B">
            <w:pPr>
              <w:rPr>
                <w:rFonts w:eastAsia="Times New Roman" w:cs="Times New Roman"/>
                <w:b/>
                <w:bCs/>
                <w:i/>
                <w:iCs/>
              </w:rPr>
            </w:pPr>
            <w:r w:rsidRPr="00030C2D">
              <w:rPr>
                <w:b/>
                <w:bCs/>
              </w:rPr>
              <w:t xml:space="preserve">Application Point a: </w:t>
            </w:r>
            <w:r w:rsidRPr="00030C2D">
              <w:rPr>
                <w:rFonts w:ascii="Calibri" w:eastAsia="Times New Roman" w:hAnsi="Calibri" w:cs="Calibri"/>
                <w:b/>
                <w:bCs/>
                <w:color w:val="0E101A"/>
              </w:rPr>
              <w:t>Partners must create and use customer satisfaction tools, analyzing the feedback on a continual basis. </w:t>
            </w:r>
          </w:p>
          <w:p w14:paraId="43EAB9C6" w14:textId="77777777" w:rsidR="00333C74" w:rsidRPr="00030C2D" w:rsidRDefault="00333C74" w:rsidP="00FF308B">
            <w:pPr>
              <w:rPr>
                <w:b/>
                <w:bCs/>
              </w:rPr>
            </w:pPr>
          </w:p>
        </w:tc>
        <w:tc>
          <w:tcPr>
            <w:tcW w:w="4797" w:type="dxa"/>
            <w:shd w:val="clear" w:color="auto" w:fill="D0CECE" w:themeFill="background2" w:themeFillShade="E6"/>
          </w:tcPr>
          <w:p w14:paraId="1EE5B18E" w14:textId="77777777" w:rsidR="00333C74" w:rsidRPr="00030C2D" w:rsidRDefault="00333C74" w:rsidP="00FF308B">
            <w:pPr>
              <w:rPr>
                <w:rFonts w:eastAsia="Times New Roman" w:cs="Times New Roman"/>
                <w:b/>
                <w:bCs/>
                <w:i/>
                <w:iCs/>
              </w:rPr>
            </w:pPr>
            <w:r w:rsidRPr="00030C2D">
              <w:rPr>
                <w:b/>
                <w:bCs/>
              </w:rPr>
              <w:t xml:space="preserve">Application Point b. </w:t>
            </w:r>
            <w:r w:rsidRPr="00030C2D">
              <w:rPr>
                <w:rFonts w:ascii="Calibri" w:eastAsia="Times New Roman" w:hAnsi="Calibri" w:cs="Calibri"/>
                <w:b/>
                <w:bCs/>
                <w:color w:val="0E101A"/>
              </w:rPr>
              <w:t>Partners must conduct an evaluation using The IWIB Evaluation Toolkit to assess local service integration efforts and create evidence-based policymaking and system design. </w:t>
            </w:r>
          </w:p>
          <w:p w14:paraId="6CD95925" w14:textId="77777777" w:rsidR="00333C74" w:rsidRPr="00030C2D" w:rsidRDefault="00333C74" w:rsidP="00FF308B">
            <w:pPr>
              <w:tabs>
                <w:tab w:val="left" w:pos="3600"/>
              </w:tabs>
              <w:rPr>
                <w:b/>
                <w:bCs/>
              </w:rPr>
            </w:pPr>
          </w:p>
        </w:tc>
      </w:tr>
      <w:tr w:rsidR="00333C74" w14:paraId="60672F6A" w14:textId="77777777" w:rsidTr="00FF308B">
        <w:tc>
          <w:tcPr>
            <w:tcW w:w="14390" w:type="dxa"/>
            <w:gridSpan w:val="5"/>
            <w:shd w:val="clear" w:color="auto" w:fill="E7E6E6" w:themeFill="background2"/>
          </w:tcPr>
          <w:p w14:paraId="01484083" w14:textId="77777777" w:rsidR="00333C74" w:rsidRDefault="00333C74" w:rsidP="00FF308B">
            <w:r>
              <w:t xml:space="preserve">For each application point please rank your area’s Level of Integration of Goal Application according to the following scale. </w:t>
            </w:r>
          </w:p>
          <w:p w14:paraId="4BDF9225" w14:textId="77777777" w:rsidR="00333C74" w:rsidRDefault="00333C74" w:rsidP="00FF308B"/>
          <w:p w14:paraId="5AF663E4" w14:textId="77777777" w:rsidR="00333C74" w:rsidRPr="0039283F"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39630DF3" w14:textId="77777777" w:rsidR="00333C74"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81B013D" w14:textId="77777777" w:rsidR="00333C74"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44809872" w14:textId="77777777" w:rsidR="00682DF6" w:rsidRDefault="00682DF6" w:rsidP="00682DF6">
            <w:pPr>
              <w:pBdr>
                <w:top w:val="nil"/>
                <w:left w:val="nil"/>
                <w:bottom w:val="nil"/>
                <w:right w:val="nil"/>
                <w:between w:val="nil"/>
                <w:bar w:val="nil"/>
              </w:pBdr>
              <w:spacing w:line="259" w:lineRule="auto"/>
            </w:pPr>
          </w:p>
          <w:p w14:paraId="6B0546F8" w14:textId="1622D21B" w:rsidR="00682DF6" w:rsidRDefault="00682DF6" w:rsidP="00637AE9">
            <w:r>
              <w:t>Click or tap on the grey boxes below to choose your selection.</w:t>
            </w:r>
          </w:p>
          <w:p w14:paraId="2F0B5275" w14:textId="77777777" w:rsidR="00333C74" w:rsidRPr="00466CC1" w:rsidRDefault="00333C74" w:rsidP="00FF308B">
            <w:pPr>
              <w:rPr>
                <w:rFonts w:ascii="Calibri" w:hAnsi="Calibri" w:cs="Calibri"/>
              </w:rPr>
            </w:pPr>
          </w:p>
        </w:tc>
      </w:tr>
      <w:tr w:rsidR="00333C74" w14:paraId="5E2968AB" w14:textId="77777777" w:rsidTr="00FF308B">
        <w:trPr>
          <w:trHeight w:val="359"/>
        </w:trPr>
        <w:tc>
          <w:tcPr>
            <w:tcW w:w="4796" w:type="dxa"/>
            <w:gridSpan w:val="2"/>
            <w:shd w:val="clear" w:color="auto" w:fill="E7E6E6" w:themeFill="background2"/>
          </w:tcPr>
          <w:p w14:paraId="7192D856" w14:textId="77777777" w:rsidR="00333C74" w:rsidRDefault="00333C74" w:rsidP="00FF308B">
            <w:r w:rsidRPr="00955814">
              <w:t>Level of Integration of Goal Application</w:t>
            </w:r>
          </w:p>
        </w:tc>
        <w:tc>
          <w:tcPr>
            <w:tcW w:w="4797" w:type="dxa"/>
            <w:gridSpan w:val="2"/>
            <w:shd w:val="clear" w:color="auto" w:fill="E7E6E6" w:themeFill="background2"/>
          </w:tcPr>
          <w:p w14:paraId="29824B7D" w14:textId="77777777" w:rsidR="00333C74" w:rsidRPr="0022679A" w:rsidRDefault="00333C74" w:rsidP="00FF308B">
            <w:r w:rsidRPr="0022679A">
              <w:fldChar w:fldCharType="begin">
                <w:ffData>
                  <w:name w:val=""/>
                  <w:enabled/>
                  <w:calcOnExit w:val="0"/>
                  <w:ddList>
                    <w:listEntry w:val="Choose from the below:"/>
                    <w:listEntry w:val="1"/>
                    <w:listEntry w:val="2"/>
                    <w:listEntry w:val="3"/>
                  </w:ddList>
                </w:ffData>
              </w:fldChar>
            </w:r>
            <w:r w:rsidRPr="0022679A">
              <w:instrText xml:space="preserve"> FORMDROPDOWN </w:instrText>
            </w:r>
            <w:r w:rsidR="002F7710">
              <w:fldChar w:fldCharType="separate"/>
            </w:r>
            <w:r w:rsidRPr="0022679A">
              <w:fldChar w:fldCharType="end"/>
            </w:r>
          </w:p>
        </w:tc>
        <w:tc>
          <w:tcPr>
            <w:tcW w:w="4797" w:type="dxa"/>
            <w:shd w:val="clear" w:color="auto" w:fill="E7E6E6" w:themeFill="background2"/>
          </w:tcPr>
          <w:p w14:paraId="0696B1A3" w14:textId="77777777" w:rsidR="00333C74" w:rsidRPr="0022679A" w:rsidRDefault="00333C74" w:rsidP="00FF308B">
            <w:r w:rsidRPr="0022679A">
              <w:fldChar w:fldCharType="begin">
                <w:ffData>
                  <w:name w:val=""/>
                  <w:enabled/>
                  <w:calcOnExit w:val="0"/>
                  <w:ddList>
                    <w:listEntry w:val="Choose from the below:"/>
                    <w:listEntry w:val="1"/>
                    <w:listEntry w:val="2"/>
                    <w:listEntry w:val="3"/>
                  </w:ddList>
                </w:ffData>
              </w:fldChar>
            </w:r>
            <w:r w:rsidRPr="0022679A">
              <w:instrText xml:space="preserve"> FORMDROPDOWN </w:instrText>
            </w:r>
            <w:r w:rsidR="002F7710">
              <w:fldChar w:fldCharType="separate"/>
            </w:r>
            <w:r w:rsidRPr="0022679A">
              <w:fldChar w:fldCharType="end"/>
            </w:r>
          </w:p>
        </w:tc>
      </w:tr>
      <w:tr w:rsidR="00333C74" w14:paraId="49F8A32C" w14:textId="77777777" w:rsidTr="00FF308B">
        <w:trPr>
          <w:trHeight w:val="719"/>
        </w:trPr>
        <w:tc>
          <w:tcPr>
            <w:tcW w:w="14390" w:type="dxa"/>
            <w:gridSpan w:val="5"/>
            <w:shd w:val="clear" w:color="auto" w:fill="E7E6E6" w:themeFill="background2"/>
          </w:tcPr>
          <w:p w14:paraId="75A159A2"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15D0B57B" w14:textId="77777777" w:rsidTr="00FF308B">
        <w:tblPrEx>
          <w:shd w:val="clear" w:color="auto" w:fill="D9E2F3" w:themeFill="accent1" w:themeFillTint="33"/>
        </w:tblPrEx>
        <w:trPr>
          <w:trHeight w:val="1008"/>
        </w:trPr>
        <w:tc>
          <w:tcPr>
            <w:tcW w:w="14390" w:type="dxa"/>
            <w:gridSpan w:val="5"/>
            <w:shd w:val="clear" w:color="auto" w:fill="D0CECE" w:themeFill="background2" w:themeFillShade="E6"/>
          </w:tcPr>
          <w:p w14:paraId="6298AA78" w14:textId="77777777" w:rsidR="00333C74" w:rsidRPr="00264F85" w:rsidRDefault="00333C74" w:rsidP="00FF308B">
            <w:pPr>
              <w:rPr>
                <w:b/>
                <w:bCs/>
              </w:rPr>
            </w:pPr>
            <w:r w:rsidRPr="00264F85">
              <w:rPr>
                <w:b/>
                <w:bCs/>
              </w:rPr>
              <w:t>Application Point a:</w:t>
            </w:r>
            <w:r w:rsidRPr="00264F85">
              <w:rPr>
                <w:rFonts w:ascii="Calibri" w:eastAsia="Times New Roman" w:hAnsi="Calibri" w:cs="Calibri"/>
                <w:b/>
                <w:bCs/>
                <w:color w:val="0E101A"/>
              </w:rPr>
              <w:t xml:space="preserve"> </w:t>
            </w:r>
            <w:r w:rsidRPr="00264F85">
              <w:rPr>
                <w:rFonts w:ascii="Calibri" w:eastAsia="Times New Roman" w:hAnsi="Calibri" w:cs="Calibri"/>
                <w:color w:val="0E101A"/>
              </w:rPr>
              <w:t>Partners must create and use customer satisfaction tools, analyzing the feedback on a continual basis.</w:t>
            </w:r>
            <w:r w:rsidRPr="00264F85">
              <w:rPr>
                <w:b/>
                <w:bCs/>
              </w:rPr>
              <w:t> </w:t>
            </w:r>
          </w:p>
        </w:tc>
      </w:tr>
      <w:tr w:rsidR="00333C74" w14:paraId="4BDF0B4A" w14:textId="77777777" w:rsidTr="00FF308B">
        <w:tblPrEx>
          <w:shd w:val="clear" w:color="auto" w:fill="D9E2F3" w:themeFill="accent1" w:themeFillTint="33"/>
        </w:tblPrEx>
        <w:trPr>
          <w:trHeight w:val="1008"/>
        </w:trPr>
        <w:tc>
          <w:tcPr>
            <w:tcW w:w="2878" w:type="dxa"/>
            <w:shd w:val="clear" w:color="auto" w:fill="E7E6E6" w:themeFill="background2"/>
          </w:tcPr>
          <w:p w14:paraId="02CEFB24"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5985442E" w14:textId="77777777" w:rsidR="00333C74" w:rsidRDefault="00333C74" w:rsidP="00FF308B">
            <w:pPr>
              <w:rPr>
                <w:b/>
              </w:rPr>
            </w:pPr>
            <w:r>
              <w:t>What specific tactics will we use to address the application point?</w:t>
            </w:r>
          </w:p>
        </w:tc>
        <w:tc>
          <w:tcPr>
            <w:tcW w:w="11512" w:type="dxa"/>
            <w:gridSpan w:val="4"/>
            <w:shd w:val="clear" w:color="auto" w:fill="E7E6E6" w:themeFill="background2"/>
          </w:tcPr>
          <w:p w14:paraId="68958A14" w14:textId="77777777" w:rsidR="00333C74" w:rsidRDefault="002F7710" w:rsidP="00FF308B">
            <w:pPr>
              <w:rPr>
                <w:b/>
              </w:rPr>
            </w:pPr>
            <w:sdt>
              <w:sdtPr>
                <w:rPr>
                  <w:sz w:val="20"/>
                </w:rPr>
                <w:id w:val="-352416572"/>
                <w:showingPlcHdr/>
              </w:sdtPr>
              <w:sdtEndPr/>
              <w:sdtContent>
                <w:r w:rsidR="00333C74" w:rsidRPr="00087BAE">
                  <w:rPr>
                    <w:rStyle w:val="PlaceholderText"/>
                  </w:rPr>
                  <w:t>Click or tap here to enter text.</w:t>
                </w:r>
              </w:sdtContent>
            </w:sdt>
          </w:p>
        </w:tc>
      </w:tr>
      <w:tr w:rsidR="00333C74" w14:paraId="58FCE471" w14:textId="77777777" w:rsidTr="00FF308B">
        <w:tblPrEx>
          <w:shd w:val="clear" w:color="auto" w:fill="D9E2F3" w:themeFill="accent1" w:themeFillTint="33"/>
        </w:tblPrEx>
        <w:trPr>
          <w:trHeight w:val="1008"/>
        </w:trPr>
        <w:tc>
          <w:tcPr>
            <w:tcW w:w="2878" w:type="dxa"/>
            <w:shd w:val="clear" w:color="auto" w:fill="E7E6E6" w:themeFill="background2"/>
          </w:tcPr>
          <w:p w14:paraId="46C0F08C" w14:textId="77777777" w:rsidR="00333C74" w:rsidRDefault="00333C74" w:rsidP="00FF308B">
            <w:pPr>
              <w:rPr>
                <w:b/>
              </w:rPr>
            </w:pPr>
            <w:r>
              <w:rPr>
                <w:b/>
              </w:rPr>
              <w:t xml:space="preserve">Key Players for Application Point a. </w:t>
            </w:r>
          </w:p>
          <w:p w14:paraId="72D8FC74"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4"/>
            <w:shd w:val="clear" w:color="auto" w:fill="E7E6E6" w:themeFill="background2"/>
          </w:tcPr>
          <w:p w14:paraId="0959E6EE" w14:textId="77777777" w:rsidR="00333C74" w:rsidRDefault="002F7710" w:rsidP="00FF308B">
            <w:sdt>
              <w:sdtPr>
                <w:rPr>
                  <w:sz w:val="20"/>
                </w:rPr>
                <w:id w:val="-1849781033"/>
                <w:showingPlcHdr/>
              </w:sdtPr>
              <w:sdtEndPr/>
              <w:sdtContent>
                <w:r w:rsidR="00333C74" w:rsidRPr="00087BAE">
                  <w:rPr>
                    <w:rStyle w:val="PlaceholderText"/>
                  </w:rPr>
                  <w:t>Click or tap here to enter text.</w:t>
                </w:r>
              </w:sdtContent>
            </w:sdt>
          </w:p>
        </w:tc>
      </w:tr>
      <w:tr w:rsidR="00333C74" w14:paraId="68ED3C9B" w14:textId="77777777" w:rsidTr="00FF308B">
        <w:tblPrEx>
          <w:shd w:val="clear" w:color="auto" w:fill="D9E2F3" w:themeFill="accent1" w:themeFillTint="33"/>
        </w:tblPrEx>
        <w:trPr>
          <w:trHeight w:val="1008"/>
        </w:trPr>
        <w:tc>
          <w:tcPr>
            <w:tcW w:w="2878" w:type="dxa"/>
            <w:shd w:val="clear" w:color="auto" w:fill="E7E6E6" w:themeFill="background2"/>
          </w:tcPr>
          <w:p w14:paraId="78D4B4CA" w14:textId="77777777" w:rsidR="00333C74" w:rsidRDefault="00333C74" w:rsidP="00FF308B">
            <w:pPr>
              <w:rPr>
                <w:b/>
              </w:rPr>
            </w:pPr>
            <w:r>
              <w:rPr>
                <w:b/>
              </w:rPr>
              <w:t xml:space="preserve">Expected Outcomes for Application Point a. </w:t>
            </w:r>
          </w:p>
          <w:p w14:paraId="13289F40"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4"/>
            <w:shd w:val="clear" w:color="auto" w:fill="E7E6E6" w:themeFill="background2"/>
          </w:tcPr>
          <w:p w14:paraId="18720317" w14:textId="77777777" w:rsidR="00333C74" w:rsidRDefault="002F7710" w:rsidP="00FF308B">
            <w:sdt>
              <w:sdtPr>
                <w:rPr>
                  <w:sz w:val="20"/>
                </w:rPr>
                <w:id w:val="1039401763"/>
                <w:showingPlcHdr/>
              </w:sdtPr>
              <w:sdtEndPr/>
              <w:sdtContent>
                <w:r w:rsidR="00333C74" w:rsidRPr="00087BAE">
                  <w:rPr>
                    <w:rStyle w:val="PlaceholderText"/>
                  </w:rPr>
                  <w:t>Click or tap here to enter text.</w:t>
                </w:r>
              </w:sdtContent>
            </w:sdt>
          </w:p>
        </w:tc>
      </w:tr>
      <w:tr w:rsidR="00333C74" w14:paraId="26BA257D" w14:textId="77777777" w:rsidTr="00FF308B">
        <w:tblPrEx>
          <w:shd w:val="clear" w:color="auto" w:fill="D9E2F3" w:themeFill="accent1" w:themeFillTint="33"/>
        </w:tblPrEx>
        <w:trPr>
          <w:trHeight w:val="1008"/>
        </w:trPr>
        <w:tc>
          <w:tcPr>
            <w:tcW w:w="2878" w:type="dxa"/>
            <w:shd w:val="clear" w:color="auto" w:fill="E7E6E6" w:themeFill="background2"/>
          </w:tcPr>
          <w:p w14:paraId="703AE970" w14:textId="77777777" w:rsidR="00333C74" w:rsidRDefault="00333C74" w:rsidP="00FF308B">
            <w:pPr>
              <w:rPr>
                <w:b/>
              </w:rPr>
            </w:pPr>
            <w:r>
              <w:rPr>
                <w:b/>
              </w:rPr>
              <w:lastRenderedPageBreak/>
              <w:t>Timeline for Application Point a.</w:t>
            </w:r>
          </w:p>
          <w:p w14:paraId="1F1A5371" w14:textId="77777777" w:rsidR="00333C74" w:rsidRPr="009A0E57" w:rsidRDefault="00333C74" w:rsidP="00FF308B">
            <w:pPr>
              <w:rPr>
                <w:b/>
                <w:bCs/>
              </w:rPr>
            </w:pPr>
            <w:r w:rsidRPr="004744E7">
              <w:t>Wh</w:t>
            </w:r>
            <w:r>
              <w:t>at is the due date of each expected outcome?</w:t>
            </w:r>
          </w:p>
        </w:tc>
        <w:tc>
          <w:tcPr>
            <w:tcW w:w="11512" w:type="dxa"/>
            <w:gridSpan w:val="4"/>
            <w:shd w:val="clear" w:color="auto" w:fill="E7E6E6" w:themeFill="background2"/>
          </w:tcPr>
          <w:p w14:paraId="4FFFE327" w14:textId="77777777" w:rsidR="00333C74" w:rsidRDefault="002F7710" w:rsidP="00FF308B">
            <w:sdt>
              <w:sdtPr>
                <w:rPr>
                  <w:sz w:val="20"/>
                </w:rPr>
                <w:id w:val="-556940136"/>
                <w:showingPlcHdr/>
              </w:sdtPr>
              <w:sdtEndPr/>
              <w:sdtContent>
                <w:r w:rsidR="00333C74" w:rsidRPr="00087BAE">
                  <w:rPr>
                    <w:rStyle w:val="PlaceholderText"/>
                  </w:rPr>
                  <w:t>Click or tap here to enter text.</w:t>
                </w:r>
              </w:sdtContent>
            </w:sdt>
          </w:p>
        </w:tc>
      </w:tr>
      <w:tr w:rsidR="00333C74" w14:paraId="3E880CFD" w14:textId="77777777" w:rsidTr="00FF308B">
        <w:tblPrEx>
          <w:shd w:val="clear" w:color="auto" w:fill="D9E2F3" w:themeFill="accent1" w:themeFillTint="33"/>
        </w:tblPrEx>
        <w:trPr>
          <w:trHeight w:val="1008"/>
        </w:trPr>
        <w:tc>
          <w:tcPr>
            <w:tcW w:w="2878" w:type="dxa"/>
            <w:shd w:val="clear" w:color="auto" w:fill="E7E6E6" w:themeFill="background2"/>
          </w:tcPr>
          <w:p w14:paraId="4E3CE97A" w14:textId="77777777" w:rsidR="00333C74" w:rsidRDefault="00333C74" w:rsidP="00FF308B">
            <w:pPr>
              <w:rPr>
                <w:b/>
              </w:rPr>
            </w:pPr>
            <w:r>
              <w:rPr>
                <w:b/>
              </w:rPr>
              <w:t xml:space="preserve">Questions/Needed Assistance for Application Point a. </w:t>
            </w:r>
          </w:p>
          <w:p w14:paraId="11D5C896" w14:textId="77777777" w:rsidR="00333C74" w:rsidRPr="009A0E57" w:rsidRDefault="00333C74" w:rsidP="00FF308B">
            <w:pPr>
              <w:rPr>
                <w:b/>
                <w:bCs/>
              </w:rPr>
            </w:pPr>
            <w:r>
              <w:t>What questions do you have?</w:t>
            </w:r>
          </w:p>
        </w:tc>
        <w:tc>
          <w:tcPr>
            <w:tcW w:w="11512" w:type="dxa"/>
            <w:gridSpan w:val="4"/>
            <w:shd w:val="clear" w:color="auto" w:fill="E7E6E6" w:themeFill="background2"/>
          </w:tcPr>
          <w:p w14:paraId="517CDF1C" w14:textId="77777777" w:rsidR="00333C74" w:rsidRDefault="002F7710" w:rsidP="00FF308B">
            <w:sdt>
              <w:sdtPr>
                <w:rPr>
                  <w:sz w:val="20"/>
                </w:rPr>
                <w:id w:val="1591506017"/>
                <w:showingPlcHdr/>
              </w:sdtPr>
              <w:sdtEndPr/>
              <w:sdtContent>
                <w:r w:rsidR="00333C74" w:rsidRPr="00087BAE">
                  <w:rPr>
                    <w:rStyle w:val="PlaceholderText"/>
                  </w:rPr>
                  <w:t>Click or tap here to enter text.</w:t>
                </w:r>
              </w:sdtContent>
            </w:sdt>
          </w:p>
        </w:tc>
      </w:tr>
      <w:tr w:rsidR="00333C74" w14:paraId="00991750"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04671B42" w14:textId="77777777" w:rsidR="00333C74" w:rsidRDefault="00333C74" w:rsidP="00FF308B">
            <w:r w:rsidRPr="00E0544A">
              <w:rPr>
                <w:b/>
                <w:bCs/>
              </w:rPr>
              <w:t xml:space="preserve">Technical Assistance: Does your local area need technical assistance on Application Point </w:t>
            </w:r>
            <w:r>
              <w:rPr>
                <w:b/>
                <w:bCs/>
              </w:rPr>
              <w:t>a</w:t>
            </w:r>
            <w:r w:rsidRPr="00E0544A">
              <w:rPr>
                <w:b/>
                <w:bCs/>
              </w:rPr>
              <w:t>.?</w:t>
            </w:r>
          </w:p>
        </w:tc>
        <w:tc>
          <w:tcPr>
            <w:tcW w:w="8634" w:type="dxa"/>
            <w:gridSpan w:val="2"/>
            <w:shd w:val="clear" w:color="auto" w:fill="E7E6E6" w:themeFill="background2"/>
          </w:tcPr>
          <w:p w14:paraId="028D622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04FC6930" w14:textId="77777777" w:rsidR="00333C74" w:rsidRDefault="00333C74" w:rsidP="00FF308B"/>
          <w:p w14:paraId="625C0E2F"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0927C1A8"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0C1FF5AA"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2"/>
            <w:shd w:val="clear" w:color="auto" w:fill="E7E6E6" w:themeFill="background2"/>
          </w:tcPr>
          <w:p w14:paraId="41202492" w14:textId="77777777" w:rsidR="00333C74" w:rsidRDefault="002F7710" w:rsidP="00FF308B">
            <w:sdt>
              <w:sdtPr>
                <w:rPr>
                  <w:sz w:val="20"/>
                </w:rPr>
                <w:id w:val="-1229839422"/>
                <w:showingPlcHdr/>
              </w:sdtPr>
              <w:sdtEndPr/>
              <w:sdtContent>
                <w:r w:rsidR="00333C74" w:rsidRPr="00CE0E7B">
                  <w:rPr>
                    <w:rStyle w:val="PlaceholderText"/>
                  </w:rPr>
                  <w:t>Click or tap here to enter text.</w:t>
                </w:r>
              </w:sdtContent>
            </w:sdt>
          </w:p>
        </w:tc>
      </w:tr>
      <w:tr w:rsidR="00333C74" w14:paraId="5E0CF726" w14:textId="77777777" w:rsidTr="00FF308B">
        <w:tblPrEx>
          <w:shd w:val="clear" w:color="auto" w:fill="D9E2F3" w:themeFill="accent1" w:themeFillTint="33"/>
        </w:tblPrEx>
        <w:trPr>
          <w:trHeight w:val="1008"/>
        </w:trPr>
        <w:tc>
          <w:tcPr>
            <w:tcW w:w="14390" w:type="dxa"/>
            <w:gridSpan w:val="5"/>
            <w:shd w:val="clear" w:color="auto" w:fill="D0CECE" w:themeFill="background2" w:themeFillShade="E6"/>
          </w:tcPr>
          <w:p w14:paraId="553D0646" w14:textId="77777777" w:rsidR="00333C74" w:rsidRPr="00030C2D" w:rsidRDefault="00333C74" w:rsidP="00FF308B">
            <w:pPr>
              <w:rPr>
                <w:rFonts w:eastAsia="Times New Roman" w:cs="Times New Roman"/>
                <w:b/>
                <w:bCs/>
                <w:i/>
                <w:iCs/>
              </w:rPr>
            </w:pPr>
            <w:r w:rsidRPr="00030C2D">
              <w:rPr>
                <w:b/>
                <w:bCs/>
              </w:rPr>
              <w:t xml:space="preserve">Application Point b. </w:t>
            </w:r>
            <w:r w:rsidRPr="00264F85">
              <w:rPr>
                <w:rFonts w:ascii="Calibri" w:eastAsia="Times New Roman" w:hAnsi="Calibri" w:cs="Calibri"/>
                <w:color w:val="0E101A"/>
              </w:rPr>
              <w:t>Partners must conduct an evaluation using The IWIB Evaluation Toolkit to assess local service integration efforts and create evidence-based policymaking and system design.</w:t>
            </w:r>
            <w:r w:rsidRPr="00030C2D">
              <w:rPr>
                <w:rFonts w:ascii="Calibri" w:eastAsia="Times New Roman" w:hAnsi="Calibri" w:cs="Calibri"/>
                <w:b/>
                <w:bCs/>
                <w:color w:val="0E101A"/>
              </w:rPr>
              <w:t> </w:t>
            </w:r>
          </w:p>
          <w:p w14:paraId="212686C5" w14:textId="77777777" w:rsidR="00333C74" w:rsidRDefault="00333C74" w:rsidP="00FF308B"/>
        </w:tc>
      </w:tr>
      <w:tr w:rsidR="00333C74" w14:paraId="19C73C04" w14:textId="77777777" w:rsidTr="00FF308B">
        <w:tblPrEx>
          <w:shd w:val="clear" w:color="auto" w:fill="D9E2F3" w:themeFill="accent1" w:themeFillTint="33"/>
        </w:tblPrEx>
        <w:trPr>
          <w:trHeight w:val="1008"/>
        </w:trPr>
        <w:tc>
          <w:tcPr>
            <w:tcW w:w="2878" w:type="dxa"/>
            <w:shd w:val="clear" w:color="auto" w:fill="E7E6E6" w:themeFill="background2"/>
          </w:tcPr>
          <w:p w14:paraId="327266DD"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69E10200" w14:textId="77777777" w:rsidR="00333C74" w:rsidRDefault="00333C74" w:rsidP="00FF308B">
            <w:r>
              <w:t>What specific tactics will we use to address the application point?</w:t>
            </w:r>
          </w:p>
        </w:tc>
        <w:tc>
          <w:tcPr>
            <w:tcW w:w="11512" w:type="dxa"/>
            <w:gridSpan w:val="4"/>
            <w:shd w:val="clear" w:color="auto" w:fill="E7E6E6" w:themeFill="background2"/>
          </w:tcPr>
          <w:p w14:paraId="7816B268" w14:textId="77777777" w:rsidR="00333C74" w:rsidRDefault="002F7710" w:rsidP="00FF308B">
            <w:sdt>
              <w:sdtPr>
                <w:rPr>
                  <w:sz w:val="20"/>
                </w:rPr>
                <w:id w:val="1420758772"/>
                <w:showingPlcHdr/>
              </w:sdtPr>
              <w:sdtEndPr/>
              <w:sdtContent>
                <w:r w:rsidR="00333C74" w:rsidRPr="006A286D">
                  <w:rPr>
                    <w:rStyle w:val="PlaceholderText"/>
                  </w:rPr>
                  <w:t>Click or tap here to enter text.</w:t>
                </w:r>
              </w:sdtContent>
            </w:sdt>
          </w:p>
        </w:tc>
      </w:tr>
      <w:tr w:rsidR="00333C74" w14:paraId="14F158E1" w14:textId="77777777" w:rsidTr="00FF308B">
        <w:tblPrEx>
          <w:shd w:val="clear" w:color="auto" w:fill="D9E2F3" w:themeFill="accent1" w:themeFillTint="33"/>
        </w:tblPrEx>
        <w:trPr>
          <w:trHeight w:val="1008"/>
        </w:trPr>
        <w:tc>
          <w:tcPr>
            <w:tcW w:w="2878" w:type="dxa"/>
            <w:shd w:val="clear" w:color="auto" w:fill="E7E6E6" w:themeFill="background2"/>
          </w:tcPr>
          <w:p w14:paraId="0B561F14" w14:textId="77777777" w:rsidR="00333C74" w:rsidRDefault="00333C74" w:rsidP="00FF308B">
            <w:pPr>
              <w:rPr>
                <w:b/>
              </w:rPr>
            </w:pPr>
            <w:r>
              <w:rPr>
                <w:b/>
              </w:rPr>
              <w:t xml:space="preserve">Key Players for Application Point b. </w:t>
            </w:r>
          </w:p>
          <w:p w14:paraId="01F2E98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4"/>
            <w:shd w:val="clear" w:color="auto" w:fill="E7E6E6" w:themeFill="background2"/>
          </w:tcPr>
          <w:p w14:paraId="5EF5C0C6" w14:textId="77777777" w:rsidR="00333C74" w:rsidRDefault="002F7710" w:rsidP="00FF308B">
            <w:sdt>
              <w:sdtPr>
                <w:rPr>
                  <w:sz w:val="20"/>
                </w:rPr>
                <w:id w:val="366495743"/>
                <w:showingPlcHdr/>
              </w:sdtPr>
              <w:sdtEndPr/>
              <w:sdtContent>
                <w:r w:rsidR="00333C74" w:rsidRPr="006A286D">
                  <w:rPr>
                    <w:rStyle w:val="PlaceholderText"/>
                  </w:rPr>
                  <w:t>Click or tap here to enter text.</w:t>
                </w:r>
              </w:sdtContent>
            </w:sdt>
          </w:p>
        </w:tc>
      </w:tr>
      <w:tr w:rsidR="00333C74" w14:paraId="6E3B3CDF" w14:textId="77777777" w:rsidTr="00FF308B">
        <w:tblPrEx>
          <w:shd w:val="clear" w:color="auto" w:fill="D9E2F3" w:themeFill="accent1" w:themeFillTint="33"/>
        </w:tblPrEx>
        <w:trPr>
          <w:trHeight w:val="1008"/>
        </w:trPr>
        <w:tc>
          <w:tcPr>
            <w:tcW w:w="2878" w:type="dxa"/>
            <w:shd w:val="clear" w:color="auto" w:fill="E7E6E6" w:themeFill="background2"/>
          </w:tcPr>
          <w:p w14:paraId="09EB7E44" w14:textId="77777777" w:rsidR="00333C74" w:rsidRDefault="00333C74" w:rsidP="00FF308B">
            <w:pPr>
              <w:rPr>
                <w:b/>
              </w:rPr>
            </w:pPr>
            <w:r>
              <w:rPr>
                <w:b/>
              </w:rPr>
              <w:t xml:space="preserve">Expected Outcomes for Application Point b. </w:t>
            </w:r>
          </w:p>
          <w:p w14:paraId="2A57B7F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4"/>
            <w:shd w:val="clear" w:color="auto" w:fill="E7E6E6" w:themeFill="background2"/>
          </w:tcPr>
          <w:p w14:paraId="02396097" w14:textId="77777777" w:rsidR="00333C74" w:rsidRDefault="002F7710" w:rsidP="00FF308B">
            <w:sdt>
              <w:sdtPr>
                <w:rPr>
                  <w:sz w:val="20"/>
                </w:rPr>
                <w:id w:val="588813227"/>
                <w:showingPlcHdr/>
              </w:sdtPr>
              <w:sdtEndPr/>
              <w:sdtContent>
                <w:r w:rsidR="00333C74" w:rsidRPr="006A286D">
                  <w:rPr>
                    <w:rStyle w:val="PlaceholderText"/>
                  </w:rPr>
                  <w:t>Click or tap here to enter text.</w:t>
                </w:r>
              </w:sdtContent>
            </w:sdt>
          </w:p>
        </w:tc>
      </w:tr>
      <w:tr w:rsidR="00333C74" w14:paraId="61A59592" w14:textId="77777777" w:rsidTr="00FF308B">
        <w:tblPrEx>
          <w:shd w:val="clear" w:color="auto" w:fill="D9E2F3" w:themeFill="accent1" w:themeFillTint="33"/>
        </w:tblPrEx>
        <w:trPr>
          <w:trHeight w:val="1008"/>
        </w:trPr>
        <w:tc>
          <w:tcPr>
            <w:tcW w:w="2878" w:type="dxa"/>
            <w:shd w:val="clear" w:color="auto" w:fill="E7E6E6" w:themeFill="background2"/>
          </w:tcPr>
          <w:p w14:paraId="719B23CF" w14:textId="77777777" w:rsidR="00333C74" w:rsidRDefault="00333C74" w:rsidP="00FF308B">
            <w:pPr>
              <w:rPr>
                <w:b/>
              </w:rPr>
            </w:pPr>
            <w:r>
              <w:rPr>
                <w:b/>
              </w:rPr>
              <w:t>Timeline for Application Point b.</w:t>
            </w:r>
          </w:p>
          <w:p w14:paraId="67B9A313" w14:textId="77777777" w:rsidR="00333C74" w:rsidRPr="009A0E57" w:rsidRDefault="00333C74" w:rsidP="00FF308B">
            <w:pPr>
              <w:rPr>
                <w:b/>
                <w:bCs/>
              </w:rPr>
            </w:pPr>
            <w:r w:rsidRPr="004744E7">
              <w:t>Wh</w:t>
            </w:r>
            <w:r>
              <w:t>at is the due date of each expected outcome?</w:t>
            </w:r>
          </w:p>
        </w:tc>
        <w:tc>
          <w:tcPr>
            <w:tcW w:w="11512" w:type="dxa"/>
            <w:gridSpan w:val="4"/>
            <w:shd w:val="clear" w:color="auto" w:fill="E7E6E6" w:themeFill="background2"/>
          </w:tcPr>
          <w:p w14:paraId="57B1F8E0" w14:textId="77777777" w:rsidR="00333C74" w:rsidRDefault="002F7710" w:rsidP="00FF308B">
            <w:sdt>
              <w:sdtPr>
                <w:rPr>
                  <w:sz w:val="20"/>
                </w:rPr>
                <w:id w:val="1612014911"/>
                <w:showingPlcHdr/>
              </w:sdtPr>
              <w:sdtEndPr/>
              <w:sdtContent>
                <w:r w:rsidR="00333C74" w:rsidRPr="006A286D">
                  <w:rPr>
                    <w:rStyle w:val="PlaceholderText"/>
                  </w:rPr>
                  <w:t>Click or tap here to enter text.</w:t>
                </w:r>
              </w:sdtContent>
            </w:sdt>
          </w:p>
        </w:tc>
      </w:tr>
      <w:tr w:rsidR="00333C74" w14:paraId="728DAD00" w14:textId="77777777" w:rsidTr="00FF308B">
        <w:tblPrEx>
          <w:shd w:val="clear" w:color="auto" w:fill="D9E2F3" w:themeFill="accent1" w:themeFillTint="33"/>
        </w:tblPrEx>
        <w:trPr>
          <w:trHeight w:val="1008"/>
        </w:trPr>
        <w:tc>
          <w:tcPr>
            <w:tcW w:w="2878" w:type="dxa"/>
            <w:shd w:val="clear" w:color="auto" w:fill="E7E6E6" w:themeFill="background2"/>
          </w:tcPr>
          <w:p w14:paraId="2867E6F8" w14:textId="77777777" w:rsidR="00333C74" w:rsidRDefault="00333C74" w:rsidP="00FF308B">
            <w:pPr>
              <w:rPr>
                <w:b/>
              </w:rPr>
            </w:pPr>
            <w:r>
              <w:rPr>
                <w:b/>
              </w:rPr>
              <w:lastRenderedPageBreak/>
              <w:t xml:space="preserve">Questions/Needed Assistance for Application Point b. </w:t>
            </w:r>
          </w:p>
          <w:p w14:paraId="35148545" w14:textId="77777777" w:rsidR="00333C74" w:rsidRPr="009A0E57" w:rsidRDefault="00333C74" w:rsidP="00FF308B">
            <w:pPr>
              <w:rPr>
                <w:b/>
                <w:bCs/>
              </w:rPr>
            </w:pPr>
            <w:r>
              <w:t>What questions do you have?</w:t>
            </w:r>
          </w:p>
        </w:tc>
        <w:tc>
          <w:tcPr>
            <w:tcW w:w="11512" w:type="dxa"/>
            <w:gridSpan w:val="4"/>
            <w:shd w:val="clear" w:color="auto" w:fill="E7E6E6" w:themeFill="background2"/>
          </w:tcPr>
          <w:p w14:paraId="6F498559" w14:textId="77777777" w:rsidR="00333C74" w:rsidRDefault="002F7710" w:rsidP="00FF308B">
            <w:sdt>
              <w:sdtPr>
                <w:rPr>
                  <w:sz w:val="20"/>
                </w:rPr>
                <w:id w:val="-1501035054"/>
                <w:showingPlcHdr/>
              </w:sdtPr>
              <w:sdtEndPr/>
              <w:sdtContent>
                <w:r w:rsidR="00333C74" w:rsidRPr="006A286D">
                  <w:rPr>
                    <w:rStyle w:val="PlaceholderText"/>
                  </w:rPr>
                  <w:t>Click or tap here to enter text.</w:t>
                </w:r>
              </w:sdtContent>
            </w:sdt>
          </w:p>
        </w:tc>
      </w:tr>
      <w:tr w:rsidR="00333C74" w14:paraId="421C0F36"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4032DB00"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gridSpan w:val="2"/>
            <w:shd w:val="clear" w:color="auto" w:fill="E7E6E6" w:themeFill="background2"/>
          </w:tcPr>
          <w:p w14:paraId="7A086E8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2F7710">
              <w:fldChar w:fldCharType="separate"/>
            </w:r>
            <w:r>
              <w:fldChar w:fldCharType="end"/>
            </w:r>
            <w:r>
              <w:t xml:space="preserve"> YES</w:t>
            </w:r>
          </w:p>
          <w:p w14:paraId="308547F3" w14:textId="77777777" w:rsidR="00333C74" w:rsidRDefault="00333C74" w:rsidP="00FF308B"/>
          <w:p w14:paraId="04260860"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2F7710">
              <w:fldChar w:fldCharType="separate"/>
            </w:r>
            <w:r>
              <w:fldChar w:fldCharType="end"/>
            </w:r>
            <w:r>
              <w:t xml:space="preserve"> NO</w:t>
            </w:r>
          </w:p>
        </w:tc>
      </w:tr>
      <w:tr w:rsidR="00333C74" w14:paraId="41B000FB"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49805745"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2"/>
            <w:shd w:val="clear" w:color="auto" w:fill="E7E6E6" w:themeFill="background2"/>
          </w:tcPr>
          <w:p w14:paraId="5BA0C4F0" w14:textId="77777777" w:rsidR="00333C74" w:rsidRDefault="002F7710" w:rsidP="00FF308B">
            <w:sdt>
              <w:sdtPr>
                <w:rPr>
                  <w:sz w:val="20"/>
                </w:rPr>
                <w:id w:val="-105663044"/>
                <w:showingPlcHdr/>
              </w:sdtPr>
              <w:sdtEndPr/>
              <w:sdtContent>
                <w:r w:rsidR="00333C74" w:rsidRPr="00CE0E7B">
                  <w:rPr>
                    <w:rStyle w:val="PlaceholderText"/>
                  </w:rPr>
                  <w:t>Click or tap here to enter text.</w:t>
                </w:r>
              </w:sdtContent>
            </w:sdt>
          </w:p>
        </w:tc>
      </w:tr>
    </w:tbl>
    <w:p w14:paraId="1C952F0A" w14:textId="44C2EB92" w:rsidR="00975244" w:rsidRPr="00617C76" w:rsidRDefault="00975244" w:rsidP="00637AE9"/>
    <w:sectPr w:rsidR="00975244" w:rsidRPr="00617C76" w:rsidSect="00637AE9">
      <w:headerReference w:type="even" r:id="rId21"/>
      <w:headerReference w:type="default" r:id="rId22"/>
      <w:headerReference w:type="first" r:id="rId2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D59F" w14:textId="77777777" w:rsidR="00AC073F" w:rsidRDefault="00AC073F" w:rsidP="00BF4A71">
      <w:pPr>
        <w:spacing w:after="0" w:line="240" w:lineRule="auto"/>
      </w:pPr>
      <w:r>
        <w:separator/>
      </w:r>
    </w:p>
  </w:endnote>
  <w:endnote w:type="continuationSeparator" w:id="0">
    <w:p w14:paraId="27975D28" w14:textId="77777777" w:rsidR="00AC073F" w:rsidRDefault="00AC073F" w:rsidP="00BF4A71">
      <w:pPr>
        <w:spacing w:after="0" w:line="240" w:lineRule="auto"/>
      </w:pPr>
      <w:r>
        <w:continuationSeparator/>
      </w:r>
    </w:p>
  </w:endnote>
  <w:endnote w:type="continuationNotice" w:id="1">
    <w:p w14:paraId="705D268B" w14:textId="77777777" w:rsidR="00AC073F" w:rsidRDefault="00AC0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4211"/>
      <w:docPartObj>
        <w:docPartGallery w:val="Page Numbers (Bottom of Page)"/>
        <w:docPartUnique/>
      </w:docPartObj>
    </w:sdtPr>
    <w:sdtEndPr>
      <w:rPr>
        <w:noProof/>
      </w:rPr>
    </w:sdtEndPr>
    <w:sdtContent>
      <w:p w14:paraId="63C6B308" w14:textId="61AC2F21" w:rsidR="004644BE" w:rsidRDefault="004644BE" w:rsidP="004C22E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683C13E" w14:textId="05BEAB7C" w:rsidR="004644BE" w:rsidRDefault="0046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522201"/>
      <w:docPartObj>
        <w:docPartGallery w:val="Page Numbers (Bottom of Page)"/>
        <w:docPartUnique/>
      </w:docPartObj>
    </w:sdtPr>
    <w:sdtEndPr>
      <w:rPr>
        <w:noProof/>
      </w:rPr>
    </w:sdtEndPr>
    <w:sdtContent>
      <w:p w14:paraId="357CF057" w14:textId="50E6DE08" w:rsidR="004644BE" w:rsidRPr="00847697" w:rsidRDefault="004644BE" w:rsidP="00637AE9">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3008" w14:textId="77777777" w:rsidR="00AC073F" w:rsidRDefault="00AC073F" w:rsidP="00BF4A71">
      <w:pPr>
        <w:spacing w:after="0" w:line="240" w:lineRule="auto"/>
      </w:pPr>
      <w:r>
        <w:separator/>
      </w:r>
    </w:p>
  </w:footnote>
  <w:footnote w:type="continuationSeparator" w:id="0">
    <w:p w14:paraId="239AD31A" w14:textId="77777777" w:rsidR="00AC073F" w:rsidRDefault="00AC073F" w:rsidP="00BF4A71">
      <w:pPr>
        <w:spacing w:after="0" w:line="240" w:lineRule="auto"/>
      </w:pPr>
      <w:r>
        <w:continuationSeparator/>
      </w:r>
    </w:p>
  </w:footnote>
  <w:footnote w:type="continuationNotice" w:id="1">
    <w:p w14:paraId="1A3D02F2" w14:textId="77777777" w:rsidR="00AC073F" w:rsidRDefault="00AC073F">
      <w:pPr>
        <w:spacing w:after="0" w:line="240" w:lineRule="auto"/>
      </w:pPr>
    </w:p>
  </w:footnote>
  <w:footnote w:id="2">
    <w:p w14:paraId="0AEA6949" w14:textId="12D4B58F" w:rsidR="00A31E69" w:rsidRDefault="00A31E69">
      <w:pPr>
        <w:pStyle w:val="FootnoteText"/>
      </w:pPr>
      <w:r>
        <w:rPr>
          <w:rStyle w:val="FootnoteReference"/>
        </w:rPr>
        <w:footnoteRef/>
      </w:r>
      <w:r>
        <w:t xml:space="preserve"> These definitions are working definitions and </w:t>
      </w:r>
      <w:r w:rsidRPr="008F1B69">
        <w:t>may change as current and future IWIB</w:t>
      </w:r>
      <w:r>
        <w:t xml:space="preserve"> and WIOA</w:t>
      </w:r>
      <w:r w:rsidRPr="008F1B69">
        <w:t xml:space="preserve"> workgroups</w:t>
      </w:r>
      <w:r>
        <w:t xml:space="preserve"> and committees</w:t>
      </w:r>
      <w:r w:rsidRPr="008F1B69">
        <w:t xml:space="preserve"> meet to develop </w:t>
      </w:r>
      <w:r>
        <w:t>system standards and policies.</w:t>
      </w:r>
    </w:p>
  </w:footnote>
  <w:footnote w:id="3">
    <w:p w14:paraId="21457996" w14:textId="4C7D9B50" w:rsidR="00B03CE1" w:rsidRDefault="00B03CE1" w:rsidP="00B03CE1">
      <w:pPr>
        <w:pStyle w:val="FootnoteText"/>
      </w:pPr>
      <w:r>
        <w:rPr>
          <w:rStyle w:val="FootnoteReference"/>
        </w:rPr>
        <w:footnoteRef/>
      </w:r>
      <w:r w:rsidR="0084083E">
        <w:t xml:space="preserve">These </w:t>
      </w:r>
      <w:r w:rsidR="00E203C1">
        <w:t>definitions</w:t>
      </w:r>
      <w:r w:rsidR="0084083E">
        <w:t xml:space="preserve"> are working </w:t>
      </w:r>
      <w:r w:rsidR="00E203C1">
        <w:t>definitions</w:t>
      </w:r>
      <w:r w:rsidR="0084083E">
        <w:t xml:space="preserve"> and </w:t>
      </w:r>
      <w:r w:rsidR="008F1B69" w:rsidRPr="008F1B69">
        <w:t>may change as current and future IWIB</w:t>
      </w:r>
      <w:r w:rsidR="008F1B69">
        <w:t xml:space="preserve"> and WIOA</w:t>
      </w:r>
      <w:r w:rsidR="008F1B69" w:rsidRPr="008F1B69">
        <w:t xml:space="preserve"> workgroups</w:t>
      </w:r>
      <w:r w:rsidR="008F1B69">
        <w:t xml:space="preserve"> and </w:t>
      </w:r>
      <w:r w:rsidR="008D5F6D">
        <w:t>committees</w:t>
      </w:r>
      <w:r w:rsidR="008F1B69" w:rsidRPr="008F1B69">
        <w:t xml:space="preserve"> meet to develop </w:t>
      </w:r>
      <w:r w:rsidR="008D5F6D">
        <w:t xml:space="preserve">system standards and policies.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4654" w14:textId="70F4B7F9" w:rsidR="004644BE" w:rsidRDefault="004644BE">
    <w:pPr>
      <w:pStyle w:val="Header"/>
      <w:rPr>
        <w:b/>
        <w:bCs/>
        <w:color w:val="777777"/>
        <w:sz w:val="16"/>
        <w:szCs w:val="16"/>
      </w:rPr>
    </w:pPr>
    <w:r>
      <w:rPr>
        <w:b/>
        <w:bCs/>
        <w:color w:val="777777"/>
        <w:sz w:val="16"/>
        <w:szCs w:val="16"/>
      </w:rPr>
      <w:t>SERVICE INTEGRATION SELF-ASSESSMENT GUIDE</w:t>
    </w:r>
  </w:p>
  <w:p w14:paraId="7742B0AF" w14:textId="743D5256" w:rsidR="004644BE" w:rsidRPr="009E525A" w:rsidRDefault="003C6548">
    <w:pPr>
      <w:pStyle w:val="Header"/>
      <w:rPr>
        <w:b/>
        <w:bCs/>
        <w:color w:val="777777"/>
        <w:sz w:val="16"/>
        <w:szCs w:val="16"/>
      </w:rPr>
    </w:pPr>
    <w:r>
      <w:rPr>
        <w:b/>
        <w:bCs/>
        <w:color w:val="777777"/>
        <w:sz w:val="16"/>
        <w:szCs w:val="16"/>
      </w:rPr>
      <w:t>November</w:t>
    </w:r>
    <w:r w:rsidR="004644BE">
      <w:rPr>
        <w:b/>
        <w:bCs/>
        <w:color w:val="777777"/>
        <w:sz w:val="16"/>
        <w:szCs w:val="16"/>
      </w:rPr>
      <w:t xml:space="preserve"> </w:t>
    </w:r>
    <w:r w:rsidR="00536A38">
      <w:rPr>
        <w:b/>
        <w:bCs/>
        <w:color w:val="777777"/>
        <w:sz w:val="16"/>
        <w:szCs w:val="16"/>
      </w:rPr>
      <w:t>29</w:t>
    </w:r>
    <w:r w:rsidR="004644BE">
      <w:rPr>
        <w:b/>
        <w:bCs/>
        <w:color w:val="777777"/>
        <w:sz w:val="16"/>
        <w:szCs w:val="16"/>
      </w:rPr>
      <w:t>, 20</w:t>
    </w:r>
    <w:r>
      <w:rPr>
        <w:b/>
        <w:bCs/>
        <w:color w:val="777777"/>
        <w:sz w:val="16"/>
        <w:szCs w:val="16"/>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E77" w14:textId="77777777" w:rsidR="004644BE" w:rsidRDefault="00464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0179" w14:textId="77777777" w:rsidR="004644BE" w:rsidRDefault="004644BE" w:rsidP="0018409B">
    <w:pPr>
      <w:pStyle w:val="Header"/>
      <w:rPr>
        <w:b/>
        <w:bCs/>
        <w:color w:val="777777"/>
        <w:sz w:val="16"/>
        <w:szCs w:val="16"/>
      </w:rPr>
    </w:pPr>
    <w:r>
      <w:rPr>
        <w:b/>
        <w:bCs/>
        <w:color w:val="777777"/>
        <w:sz w:val="16"/>
        <w:szCs w:val="16"/>
      </w:rPr>
      <w:t>SERVICE INTEGRATION SELF-ASSESSMENT GUIDE</w:t>
    </w:r>
  </w:p>
  <w:p w14:paraId="4F66A745" w14:textId="77777777" w:rsidR="004644BE" w:rsidRDefault="004644BE" w:rsidP="00BF4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ACDE" w14:textId="77777777" w:rsidR="004644BE" w:rsidRDefault="004644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C41C" w14:textId="77777777" w:rsidR="004644BE" w:rsidRDefault="004644BE" w:rsidP="007446A8">
    <w:pPr>
      <w:pStyle w:val="Header"/>
      <w:rPr>
        <w:b/>
        <w:bCs/>
        <w:color w:val="777777"/>
        <w:sz w:val="16"/>
        <w:szCs w:val="16"/>
      </w:rPr>
    </w:pPr>
    <w:r>
      <w:rPr>
        <w:b/>
        <w:bCs/>
        <w:color w:val="777777"/>
        <w:sz w:val="16"/>
        <w:szCs w:val="16"/>
      </w:rPr>
      <w:t>SERVICE INTEGRATION SELF-ASSESSMENT GUIDE</w:t>
    </w:r>
  </w:p>
  <w:p w14:paraId="7BF53453" w14:textId="77777777" w:rsidR="004644BE" w:rsidRDefault="004644BE" w:rsidP="00BF4A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C70" w14:textId="13F11617" w:rsidR="004644BE" w:rsidRDefault="004644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0ED7" w14:textId="77777777" w:rsidR="004644BE" w:rsidRDefault="004644BE" w:rsidP="00976DB4">
    <w:pPr>
      <w:pStyle w:val="Header"/>
      <w:rPr>
        <w:b/>
        <w:bCs/>
        <w:color w:val="777777"/>
        <w:sz w:val="16"/>
        <w:szCs w:val="16"/>
      </w:rPr>
    </w:pPr>
    <w:r>
      <w:rPr>
        <w:b/>
        <w:bCs/>
        <w:color w:val="777777"/>
        <w:sz w:val="16"/>
        <w:szCs w:val="16"/>
      </w:rPr>
      <w:t>SERVICE INTEGRATION SELF-ASSESSMENT GUIDE</w:t>
    </w:r>
  </w:p>
  <w:p w14:paraId="2F7AEA0F" w14:textId="77777777" w:rsidR="004644BE" w:rsidRDefault="004644BE" w:rsidP="00BF4A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008B" w14:textId="4BFBBF92" w:rsidR="004644BE" w:rsidRDefault="0046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BB29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750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815C2CE8"/>
    <w:lvl w:ilvl="0">
      <w:start w:val="1"/>
      <w:numFmt w:val="bullet"/>
      <w:lvlText w:val=""/>
      <w:lvlJc w:val="left"/>
      <w:pPr>
        <w:ind w:left="1007" w:hanging="245"/>
      </w:pPr>
      <w:rPr>
        <w:rFonts w:ascii="Symbol" w:hAnsi="Symbol" w:hint="default"/>
        <w:b w:val="0"/>
        <w:bCs w:val="0"/>
        <w:w w:val="100"/>
        <w:sz w:val="24"/>
        <w:szCs w:val="24"/>
      </w:rPr>
    </w:lvl>
    <w:lvl w:ilvl="1">
      <w:numFmt w:val="bullet"/>
      <w:lvlText w:val="•"/>
      <w:lvlJc w:val="left"/>
      <w:pPr>
        <w:ind w:left="1213" w:hanging="245"/>
      </w:pPr>
    </w:lvl>
    <w:lvl w:ilvl="2">
      <w:numFmt w:val="bullet"/>
      <w:lvlText w:val="•"/>
      <w:lvlJc w:val="left"/>
      <w:pPr>
        <w:ind w:left="1426" w:hanging="245"/>
      </w:pPr>
    </w:lvl>
    <w:lvl w:ilvl="3">
      <w:numFmt w:val="bullet"/>
      <w:lvlText w:val="•"/>
      <w:lvlJc w:val="left"/>
      <w:pPr>
        <w:ind w:left="1639" w:hanging="245"/>
      </w:pPr>
    </w:lvl>
    <w:lvl w:ilvl="4">
      <w:numFmt w:val="bullet"/>
      <w:lvlText w:val="•"/>
      <w:lvlJc w:val="left"/>
      <w:pPr>
        <w:ind w:left="1853" w:hanging="245"/>
      </w:pPr>
    </w:lvl>
    <w:lvl w:ilvl="5">
      <w:numFmt w:val="bullet"/>
      <w:lvlText w:val="•"/>
      <w:lvlJc w:val="left"/>
      <w:pPr>
        <w:ind w:left="2066" w:hanging="245"/>
      </w:pPr>
    </w:lvl>
    <w:lvl w:ilvl="6">
      <w:numFmt w:val="bullet"/>
      <w:lvlText w:val="•"/>
      <w:lvlJc w:val="left"/>
      <w:pPr>
        <w:ind w:left="2279" w:hanging="245"/>
      </w:pPr>
    </w:lvl>
    <w:lvl w:ilvl="7">
      <w:numFmt w:val="bullet"/>
      <w:lvlText w:val="•"/>
      <w:lvlJc w:val="left"/>
      <w:pPr>
        <w:ind w:left="2493" w:hanging="245"/>
      </w:pPr>
    </w:lvl>
    <w:lvl w:ilvl="8">
      <w:numFmt w:val="bullet"/>
      <w:lvlText w:val="•"/>
      <w:lvlJc w:val="left"/>
      <w:pPr>
        <w:ind w:left="2706" w:hanging="245"/>
      </w:pPr>
    </w:lvl>
  </w:abstractNum>
  <w:abstractNum w:abstractNumId="3" w15:restartNumberingAfterBreak="0">
    <w:nsid w:val="00000403"/>
    <w:multiLevelType w:val="multilevel"/>
    <w:tmpl w:val="71B80102"/>
    <w:lvl w:ilvl="0">
      <w:start w:val="1"/>
      <w:numFmt w:val="bullet"/>
      <w:lvlText w:val=""/>
      <w:lvlJc w:val="left"/>
      <w:pPr>
        <w:ind w:left="836" w:hanging="360"/>
      </w:pPr>
      <w:rPr>
        <w:rFonts w:ascii="Symbol" w:hAnsi="Symbol" w:hint="default"/>
        <w:b w:val="0"/>
        <w:bCs w:val="0"/>
        <w:color w:val="auto"/>
        <w:w w:val="100"/>
        <w:sz w:val="24"/>
        <w:szCs w:val="24"/>
      </w:rPr>
    </w:lvl>
    <w:lvl w:ilvl="1">
      <w:numFmt w:val="bullet"/>
      <w:lvlText w:val="•"/>
      <w:lvlJc w:val="left"/>
      <w:pPr>
        <w:ind w:left="1740" w:hanging="360"/>
      </w:pPr>
    </w:lvl>
    <w:lvl w:ilvl="2">
      <w:numFmt w:val="bullet"/>
      <w:lvlText w:val="•"/>
      <w:lvlJc w:val="left"/>
      <w:pPr>
        <w:ind w:left="2640" w:hanging="360"/>
      </w:pPr>
    </w:lvl>
    <w:lvl w:ilvl="3">
      <w:numFmt w:val="bullet"/>
      <w:lvlText w:val="•"/>
      <w:lvlJc w:val="left"/>
      <w:pPr>
        <w:ind w:left="3540" w:hanging="360"/>
      </w:pPr>
    </w:lvl>
    <w:lvl w:ilvl="4">
      <w:numFmt w:val="bullet"/>
      <w:lvlText w:val="•"/>
      <w:lvlJc w:val="left"/>
      <w:pPr>
        <w:ind w:left="4440" w:hanging="360"/>
      </w:pPr>
    </w:lvl>
    <w:lvl w:ilvl="5">
      <w:numFmt w:val="bullet"/>
      <w:lvlText w:val="•"/>
      <w:lvlJc w:val="left"/>
      <w:pPr>
        <w:ind w:left="5340" w:hanging="360"/>
      </w:pPr>
    </w:lvl>
    <w:lvl w:ilvl="6">
      <w:numFmt w:val="bullet"/>
      <w:lvlText w:val="•"/>
      <w:lvlJc w:val="left"/>
      <w:pPr>
        <w:ind w:left="6240" w:hanging="360"/>
      </w:pPr>
    </w:lvl>
    <w:lvl w:ilvl="7">
      <w:numFmt w:val="bullet"/>
      <w:lvlText w:val="•"/>
      <w:lvlJc w:val="left"/>
      <w:pPr>
        <w:ind w:left="7140" w:hanging="360"/>
      </w:pPr>
    </w:lvl>
    <w:lvl w:ilvl="8">
      <w:numFmt w:val="bullet"/>
      <w:lvlText w:val="•"/>
      <w:lvlJc w:val="left"/>
      <w:pPr>
        <w:ind w:left="8040" w:hanging="360"/>
      </w:pPr>
    </w:lvl>
  </w:abstractNum>
  <w:abstractNum w:abstractNumId="4" w15:restartNumberingAfterBreak="0">
    <w:nsid w:val="00000404"/>
    <w:multiLevelType w:val="multilevel"/>
    <w:tmpl w:val="B84CB28E"/>
    <w:lvl w:ilvl="0">
      <w:start w:val="1"/>
      <w:numFmt w:val="bullet"/>
      <w:lvlText w:val=""/>
      <w:lvlJc w:val="left"/>
      <w:pPr>
        <w:ind w:left="836" w:hanging="360"/>
      </w:pPr>
      <w:rPr>
        <w:rFonts w:ascii="Symbol" w:hAnsi="Symbol" w:hint="default"/>
        <w:b w:val="0"/>
        <w:bCs w:val="0"/>
        <w:color w:val="auto"/>
        <w:w w:val="100"/>
        <w:sz w:val="24"/>
        <w:szCs w:val="24"/>
      </w:rPr>
    </w:lvl>
    <w:lvl w:ilvl="1">
      <w:numFmt w:val="bullet"/>
      <w:lvlText w:val="•"/>
      <w:lvlJc w:val="left"/>
      <w:pPr>
        <w:ind w:left="1740" w:hanging="360"/>
      </w:pPr>
    </w:lvl>
    <w:lvl w:ilvl="2">
      <w:numFmt w:val="bullet"/>
      <w:lvlText w:val="•"/>
      <w:lvlJc w:val="left"/>
      <w:pPr>
        <w:ind w:left="2640" w:hanging="360"/>
      </w:pPr>
    </w:lvl>
    <w:lvl w:ilvl="3">
      <w:numFmt w:val="bullet"/>
      <w:lvlText w:val="•"/>
      <w:lvlJc w:val="left"/>
      <w:pPr>
        <w:ind w:left="3540" w:hanging="360"/>
      </w:pPr>
    </w:lvl>
    <w:lvl w:ilvl="4">
      <w:numFmt w:val="bullet"/>
      <w:lvlText w:val="•"/>
      <w:lvlJc w:val="left"/>
      <w:pPr>
        <w:ind w:left="4440" w:hanging="360"/>
      </w:pPr>
    </w:lvl>
    <w:lvl w:ilvl="5">
      <w:numFmt w:val="bullet"/>
      <w:lvlText w:val="•"/>
      <w:lvlJc w:val="left"/>
      <w:pPr>
        <w:ind w:left="5340" w:hanging="360"/>
      </w:pPr>
    </w:lvl>
    <w:lvl w:ilvl="6">
      <w:numFmt w:val="bullet"/>
      <w:lvlText w:val="•"/>
      <w:lvlJc w:val="left"/>
      <w:pPr>
        <w:ind w:left="6240" w:hanging="360"/>
      </w:pPr>
    </w:lvl>
    <w:lvl w:ilvl="7">
      <w:numFmt w:val="bullet"/>
      <w:lvlText w:val="•"/>
      <w:lvlJc w:val="left"/>
      <w:pPr>
        <w:ind w:left="7140" w:hanging="360"/>
      </w:pPr>
    </w:lvl>
    <w:lvl w:ilvl="8">
      <w:numFmt w:val="bullet"/>
      <w:lvlText w:val="•"/>
      <w:lvlJc w:val="left"/>
      <w:pPr>
        <w:ind w:left="8040" w:hanging="360"/>
      </w:pPr>
    </w:lvl>
  </w:abstractNum>
  <w:abstractNum w:abstractNumId="5" w15:restartNumberingAfterBreak="0">
    <w:nsid w:val="0070072B"/>
    <w:multiLevelType w:val="hybridMultilevel"/>
    <w:tmpl w:val="58AC1D4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0E91453"/>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E163C8"/>
    <w:multiLevelType w:val="hybridMultilevel"/>
    <w:tmpl w:val="D982CBF6"/>
    <w:lvl w:ilvl="0" w:tplc="E12AA18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95295"/>
    <w:multiLevelType w:val="hybridMultilevel"/>
    <w:tmpl w:val="E6B09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C96E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CD6947"/>
    <w:multiLevelType w:val="hybridMultilevel"/>
    <w:tmpl w:val="08E6A7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912B08"/>
    <w:multiLevelType w:val="hybridMultilevel"/>
    <w:tmpl w:val="D6086788"/>
    <w:lvl w:ilvl="0" w:tplc="E5825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D0E5F"/>
    <w:multiLevelType w:val="hybridMultilevel"/>
    <w:tmpl w:val="D98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A36D1F"/>
    <w:multiLevelType w:val="multilevel"/>
    <w:tmpl w:val="88188EF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A82895"/>
    <w:multiLevelType w:val="hybridMultilevel"/>
    <w:tmpl w:val="3E162800"/>
    <w:lvl w:ilvl="0" w:tplc="EE5E4796">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8C571E"/>
    <w:multiLevelType w:val="hybridMultilevel"/>
    <w:tmpl w:val="0AFA74B0"/>
    <w:lvl w:ilvl="0" w:tplc="E6DE6070">
      <w:start w:val="1"/>
      <w:numFmt w:val="decimal"/>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30370"/>
    <w:multiLevelType w:val="hybridMultilevel"/>
    <w:tmpl w:val="2DA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6A2C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702458"/>
    <w:multiLevelType w:val="hybridMultilevel"/>
    <w:tmpl w:val="E25A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966243"/>
    <w:multiLevelType w:val="hybridMultilevel"/>
    <w:tmpl w:val="CDAE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9A5E56"/>
    <w:multiLevelType w:val="hybridMultilevel"/>
    <w:tmpl w:val="9C8A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03BD8"/>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49E24BF"/>
    <w:multiLevelType w:val="hybridMultilevel"/>
    <w:tmpl w:val="958A3FD4"/>
    <w:lvl w:ilvl="0" w:tplc="028ACA9E">
      <w:start w:val="1"/>
      <w:numFmt w:val="decimal"/>
      <w:lvlText w:val="%1."/>
      <w:lvlJc w:val="left"/>
      <w:pPr>
        <w:ind w:left="1710" w:hanging="360"/>
      </w:pPr>
      <w:rPr>
        <w:rFonts w:hint="default"/>
        <w:b w:val="0"/>
        <w:i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15244246"/>
    <w:multiLevelType w:val="hybridMultilevel"/>
    <w:tmpl w:val="6EA66D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E5033E"/>
    <w:multiLevelType w:val="hybridMultilevel"/>
    <w:tmpl w:val="B49E928C"/>
    <w:lvl w:ilvl="0" w:tplc="A4001DA2">
      <w:start w:val="1"/>
      <w:numFmt w:val="decimal"/>
      <w:lvlText w:val="%1-"/>
      <w:lvlJc w:val="left"/>
      <w:pPr>
        <w:ind w:left="360" w:hanging="360"/>
      </w:pPr>
      <w:rPr>
        <w:rFonts w:ascii="Calibri" w:hAnsi="Calibri" w:cs="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914D05"/>
    <w:multiLevelType w:val="hybridMultilevel"/>
    <w:tmpl w:val="6AE2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21640"/>
    <w:multiLevelType w:val="hybridMultilevel"/>
    <w:tmpl w:val="AE4875A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1A445089"/>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AC104E7"/>
    <w:multiLevelType w:val="hybridMultilevel"/>
    <w:tmpl w:val="E4E24456"/>
    <w:lvl w:ilvl="0" w:tplc="44EEE6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B5243FF"/>
    <w:multiLevelType w:val="hybridMultilevel"/>
    <w:tmpl w:val="2E0AC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B4B54"/>
    <w:multiLevelType w:val="hybridMultilevel"/>
    <w:tmpl w:val="88CC7912"/>
    <w:lvl w:ilvl="0" w:tplc="9260D762">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AA0217"/>
    <w:multiLevelType w:val="hybridMultilevel"/>
    <w:tmpl w:val="4B7C27AE"/>
    <w:lvl w:ilvl="0" w:tplc="39CCB5BA">
      <w:start w:val="1"/>
      <w:numFmt w:val="lowerLetter"/>
      <w:lvlText w:val="%1."/>
      <w:lvlJc w:val="left"/>
      <w:pPr>
        <w:ind w:left="720" w:hanging="360"/>
      </w:pPr>
      <w:rPr>
        <w:rFonts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70151F"/>
    <w:multiLevelType w:val="hybridMultilevel"/>
    <w:tmpl w:val="C0421C66"/>
    <w:lvl w:ilvl="0" w:tplc="D6A280CE">
      <w:start w:val="1"/>
      <w:numFmt w:val="decimal"/>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E7E730E"/>
    <w:multiLevelType w:val="hybridMultilevel"/>
    <w:tmpl w:val="7818B7E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1F733C02"/>
    <w:multiLevelType w:val="hybridMultilevel"/>
    <w:tmpl w:val="C41AC822"/>
    <w:lvl w:ilvl="0" w:tplc="26C47750">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2022669A"/>
    <w:multiLevelType w:val="hybridMultilevel"/>
    <w:tmpl w:val="7A58DFD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C566EB"/>
    <w:multiLevelType w:val="hybridMultilevel"/>
    <w:tmpl w:val="2B3E72E0"/>
    <w:lvl w:ilvl="0" w:tplc="04090019">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218A6C58"/>
    <w:multiLevelType w:val="hybridMultilevel"/>
    <w:tmpl w:val="7EA05C6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2248502C"/>
    <w:multiLevelType w:val="hybridMultilevel"/>
    <w:tmpl w:val="8B82A5C8"/>
    <w:lvl w:ilvl="0" w:tplc="6422EC2E">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2647FA2"/>
    <w:multiLevelType w:val="hybridMultilevel"/>
    <w:tmpl w:val="FE7ECAB8"/>
    <w:lvl w:ilvl="0" w:tplc="6DA6FFA2">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82183C"/>
    <w:multiLevelType w:val="hybridMultilevel"/>
    <w:tmpl w:val="CDE8C79C"/>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2E2631D"/>
    <w:multiLevelType w:val="hybridMultilevel"/>
    <w:tmpl w:val="471A1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964993"/>
    <w:multiLevelType w:val="hybridMultilevel"/>
    <w:tmpl w:val="BBCAA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68D1F3C"/>
    <w:multiLevelType w:val="hybridMultilevel"/>
    <w:tmpl w:val="3DA68DE0"/>
    <w:lvl w:ilvl="0" w:tplc="A2E0E3F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C32E54"/>
    <w:multiLevelType w:val="hybridMultilevel"/>
    <w:tmpl w:val="298E9224"/>
    <w:lvl w:ilvl="0" w:tplc="FF364382">
      <w:start w:val="1"/>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C504448"/>
    <w:multiLevelType w:val="hybridMultilevel"/>
    <w:tmpl w:val="821A9E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2F17E3"/>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10D6CA4"/>
    <w:multiLevelType w:val="multilevel"/>
    <w:tmpl w:val="287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065E78"/>
    <w:multiLevelType w:val="hybridMultilevel"/>
    <w:tmpl w:val="8790FED8"/>
    <w:lvl w:ilvl="0" w:tplc="04D0F28C">
      <w:start w:val="1"/>
      <w:numFmt w:val="decimal"/>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BA50C8"/>
    <w:multiLevelType w:val="hybridMultilevel"/>
    <w:tmpl w:val="11228F7A"/>
    <w:lvl w:ilvl="0" w:tplc="69AE8FF4">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F818C7"/>
    <w:multiLevelType w:val="hybridMultilevel"/>
    <w:tmpl w:val="78A24870"/>
    <w:lvl w:ilvl="0" w:tplc="9BCA1F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3F3F2F"/>
    <w:multiLevelType w:val="hybridMultilevel"/>
    <w:tmpl w:val="7EE0FC5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351C2574"/>
    <w:multiLevelType w:val="hybridMultilevel"/>
    <w:tmpl w:val="FF9A74CA"/>
    <w:lvl w:ilvl="0" w:tplc="C3EA7E0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77984"/>
    <w:multiLevelType w:val="hybridMultilevel"/>
    <w:tmpl w:val="3912B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882EAA"/>
    <w:multiLevelType w:val="hybridMultilevel"/>
    <w:tmpl w:val="BA8C29F2"/>
    <w:lvl w:ilvl="0" w:tplc="A92ED60C">
      <w:start w:val="1"/>
      <w:numFmt w:val="lowerLetter"/>
      <w:lvlText w:val="%1."/>
      <w:lvlJc w:val="left"/>
      <w:pPr>
        <w:ind w:left="720" w:hanging="360"/>
      </w:pPr>
      <w:rPr>
        <w:rFonts w:ascii="Calibri" w:hAnsi="Calibri" w:cs="Calibr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5A5967"/>
    <w:multiLevelType w:val="hybridMultilevel"/>
    <w:tmpl w:val="4D506AB6"/>
    <w:lvl w:ilvl="0" w:tplc="53822EB0">
      <w:start w:val="1"/>
      <w:numFmt w:val="decimal"/>
      <w:lvlText w:val="%1)"/>
      <w:lvlJc w:val="left"/>
      <w:pPr>
        <w:ind w:left="1080" w:hanging="360"/>
      </w:pPr>
      <w:rPr>
        <w:rFonts w:ascii="Calibri" w:hAnsi="Calibri" w:cs="Calibri"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ED06A7B"/>
    <w:multiLevelType w:val="hybridMultilevel"/>
    <w:tmpl w:val="EC146466"/>
    <w:lvl w:ilvl="0" w:tplc="00F2A286">
      <w:start w:val="1"/>
      <w:numFmt w:val="decimal"/>
      <w:lvlText w:val="%1)"/>
      <w:lvlJc w:val="left"/>
      <w:pPr>
        <w:ind w:left="720" w:hanging="360"/>
      </w:pPr>
      <w:rPr>
        <w:rFonts w:ascii="Calibri" w:hAnsi="Calibri" w:cs="Calibr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EE34F6E"/>
    <w:multiLevelType w:val="hybridMultilevel"/>
    <w:tmpl w:val="F28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F14A8"/>
    <w:multiLevelType w:val="hybridMultilevel"/>
    <w:tmpl w:val="22B4AA0A"/>
    <w:lvl w:ilvl="0" w:tplc="128AA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3FA07EE"/>
    <w:multiLevelType w:val="multilevel"/>
    <w:tmpl w:val="E02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676031"/>
    <w:multiLevelType w:val="hybridMultilevel"/>
    <w:tmpl w:val="81D692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4F10F9D"/>
    <w:multiLevelType w:val="hybridMultilevel"/>
    <w:tmpl w:val="14742BD8"/>
    <w:lvl w:ilvl="0" w:tplc="FFFFFFFF">
      <w:start w:val="1"/>
      <w:numFmt w:val="lowerLetter"/>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2" w15:restartNumberingAfterBreak="0">
    <w:nsid w:val="45C60D98"/>
    <w:multiLevelType w:val="hybridMultilevel"/>
    <w:tmpl w:val="D6340B96"/>
    <w:lvl w:ilvl="0" w:tplc="26C477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72C1576"/>
    <w:multiLevelType w:val="hybridMultilevel"/>
    <w:tmpl w:val="518E4D96"/>
    <w:lvl w:ilvl="0" w:tplc="48CC368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4" w15:restartNumberingAfterBreak="0">
    <w:nsid w:val="47CC2275"/>
    <w:multiLevelType w:val="hybridMultilevel"/>
    <w:tmpl w:val="6A2EC268"/>
    <w:lvl w:ilvl="0" w:tplc="8602783C">
      <w:start w:val="1"/>
      <w:numFmt w:val="lowerLetter"/>
      <w:lvlText w:val="%1."/>
      <w:lvlJc w:val="left"/>
      <w:pPr>
        <w:ind w:left="720" w:hanging="360"/>
      </w:pPr>
      <w:rPr>
        <w:rFonts w:ascii="Calibri" w:hAnsi="Calibri" w:cs="Calibr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AC41C8"/>
    <w:multiLevelType w:val="hybridMultilevel"/>
    <w:tmpl w:val="E27C2AF6"/>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6" w15:restartNumberingAfterBreak="0">
    <w:nsid w:val="48F7610B"/>
    <w:multiLevelType w:val="hybridMultilevel"/>
    <w:tmpl w:val="7EA8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8B0E41"/>
    <w:multiLevelType w:val="hybridMultilevel"/>
    <w:tmpl w:val="D7DED950"/>
    <w:lvl w:ilvl="0" w:tplc="667E8C2E">
      <w:start w:val="1"/>
      <w:numFmt w:val="decimal"/>
      <w:lvlText w:val="%1."/>
      <w:lvlJc w:val="left"/>
      <w:pPr>
        <w:ind w:left="1980" w:hanging="360"/>
      </w:pPr>
      <w:rPr>
        <w:rFonts w:ascii="Calibri" w:eastAsia="Calibri" w:hAnsi="Calibri" w:cs="Arial"/>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8" w15:restartNumberingAfterBreak="0">
    <w:nsid w:val="4A4C0315"/>
    <w:multiLevelType w:val="hybridMultilevel"/>
    <w:tmpl w:val="14742BD8"/>
    <w:lvl w:ilvl="0" w:tplc="63400F7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4C9E03ED"/>
    <w:multiLevelType w:val="hybridMultilevel"/>
    <w:tmpl w:val="EFA2B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A069AA"/>
    <w:multiLevelType w:val="multilevel"/>
    <w:tmpl w:val="F44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CC50A4"/>
    <w:multiLevelType w:val="hybridMultilevel"/>
    <w:tmpl w:val="F4E69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DEB767B"/>
    <w:multiLevelType w:val="hybridMultilevel"/>
    <w:tmpl w:val="719CE0C8"/>
    <w:lvl w:ilvl="0" w:tplc="E6F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B95670"/>
    <w:multiLevelType w:val="multilevel"/>
    <w:tmpl w:val="B462C306"/>
    <w:lvl w:ilvl="0">
      <w:start w:val="1"/>
      <w:numFmt w:val="decimal"/>
      <w:lvlText w:val="%1."/>
      <w:lvlJc w:val="left"/>
      <w:pPr>
        <w:ind w:left="720" w:hanging="360"/>
      </w:pPr>
      <w:rPr>
        <w:rFonts w:ascii="Calibri" w:hAnsi="Calibri" w:cs="Calibri" w:hint="default"/>
        <w:sz w:val="22"/>
        <w:szCs w:val="22"/>
      </w:rPr>
    </w:lvl>
    <w:lvl w:ilvl="1">
      <w:start w:val="13"/>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4ED75DED"/>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0D9547E"/>
    <w:multiLevelType w:val="multilevel"/>
    <w:tmpl w:val="EC8432B6"/>
    <w:lvl w:ilvl="0">
      <w:start w:val="1"/>
      <w:numFmt w:val="decimal"/>
      <w:lvlText w:val="%1."/>
      <w:lvlJc w:val="left"/>
      <w:pPr>
        <w:ind w:left="1800" w:hanging="360"/>
      </w:pPr>
      <w:rPr>
        <w:rFonts w:hint="default"/>
      </w:rPr>
    </w:lvl>
    <w:lvl w:ilvl="1">
      <w:numFmt w:val="decimal"/>
      <w:isLgl/>
      <w:lvlText w:val="%1.%2."/>
      <w:lvlJc w:val="left"/>
      <w:pPr>
        <w:ind w:left="1935" w:hanging="495"/>
      </w:pPr>
      <w:rPr>
        <w:rFonts w:hint="default"/>
      </w:rPr>
    </w:lvl>
    <w:lvl w:ilvl="2">
      <w:numFmt w:val="decimal"/>
      <w:isLgl/>
      <w:lvlText w:val="%1.%2.%3."/>
      <w:lvlJc w:val="left"/>
      <w:pPr>
        <w:ind w:left="2160" w:hanging="720"/>
      </w:pPr>
      <w:rPr>
        <w:rFonts w:hint="default"/>
      </w:rPr>
    </w:lvl>
    <w:lvl w:ilvl="3">
      <w:start w:val="1"/>
      <w:numFmt w:val="lowerRoman"/>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6" w15:restartNumberingAfterBreak="0">
    <w:nsid w:val="51B97B2E"/>
    <w:multiLevelType w:val="hybridMultilevel"/>
    <w:tmpl w:val="DC4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C170AE"/>
    <w:multiLevelType w:val="hybridMultilevel"/>
    <w:tmpl w:val="821A9E3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3093B9C"/>
    <w:multiLevelType w:val="hybridMultilevel"/>
    <w:tmpl w:val="7FBCCF2C"/>
    <w:lvl w:ilvl="0" w:tplc="CE2AC622">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53B17763"/>
    <w:multiLevelType w:val="hybridMultilevel"/>
    <w:tmpl w:val="2D80E310"/>
    <w:lvl w:ilvl="0" w:tplc="E16EBE70">
      <w:start w:val="1"/>
      <w:numFmt w:val="lowerLetter"/>
      <w:lvlText w:val="%1."/>
      <w:lvlJc w:val="left"/>
      <w:pPr>
        <w:ind w:left="720" w:hanging="360"/>
      </w:pPr>
      <w:rPr>
        <w:rFonts w:ascii="Calibri" w:hAnsi="Calibri" w:cs="Calibri" w:hint="default"/>
        <w:i w:val="0"/>
        <w:iCs w:val="0"/>
        <w:color w:val="0E10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5892F55"/>
    <w:multiLevelType w:val="hybridMultilevel"/>
    <w:tmpl w:val="7BF8745E"/>
    <w:lvl w:ilvl="0" w:tplc="D9644946">
      <w:start w:val="1"/>
      <w:numFmt w:val="decimal"/>
      <w:lvlText w:val="%1)"/>
      <w:lvlJc w:val="left"/>
      <w:pPr>
        <w:ind w:left="720" w:hanging="360"/>
      </w:pPr>
      <w:rPr>
        <w:rFonts w:ascii="Calibri" w:hAnsi="Calibri" w:cs="Calibri"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83792F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5C2E2D87"/>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C7A79C2"/>
    <w:multiLevelType w:val="hybridMultilevel"/>
    <w:tmpl w:val="2A46476C"/>
    <w:lvl w:ilvl="0" w:tplc="6730155C">
      <w:start w:val="1"/>
      <w:numFmt w:val="decimal"/>
      <w:lvlText w:val="%1)"/>
      <w:lvlJc w:val="left"/>
      <w:pPr>
        <w:ind w:left="720" w:hanging="360"/>
      </w:pPr>
      <w:rPr>
        <w:rFonts w:ascii="Calibri" w:hAnsi="Calibri" w:cs="Calibr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D5843CD"/>
    <w:multiLevelType w:val="hybridMultilevel"/>
    <w:tmpl w:val="86B2E6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5" w15:restartNumberingAfterBreak="0">
    <w:nsid w:val="5EBE671E"/>
    <w:multiLevelType w:val="hybridMultilevel"/>
    <w:tmpl w:val="68C6F0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CD754B"/>
    <w:multiLevelType w:val="hybridMultilevel"/>
    <w:tmpl w:val="20A0E1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042113E"/>
    <w:multiLevelType w:val="multilevel"/>
    <w:tmpl w:val="B462C306"/>
    <w:lvl w:ilvl="0">
      <w:start w:val="1"/>
      <w:numFmt w:val="decimal"/>
      <w:lvlText w:val="%1."/>
      <w:lvlJc w:val="left"/>
      <w:pPr>
        <w:ind w:left="720" w:hanging="360"/>
      </w:pPr>
      <w:rPr>
        <w:rFonts w:ascii="Calibri" w:hAnsi="Calibri" w:cs="Calibri" w:hint="default"/>
        <w:sz w:val="22"/>
        <w:szCs w:val="22"/>
      </w:rPr>
    </w:lvl>
    <w:lvl w:ilvl="1">
      <w:start w:val="13"/>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61251A32"/>
    <w:multiLevelType w:val="hybridMultilevel"/>
    <w:tmpl w:val="3E2811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51D601E"/>
    <w:multiLevelType w:val="hybridMultilevel"/>
    <w:tmpl w:val="CBE46792"/>
    <w:lvl w:ilvl="0" w:tplc="E75067CC">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505A5D"/>
    <w:multiLevelType w:val="hybridMultilevel"/>
    <w:tmpl w:val="75641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E699D"/>
    <w:multiLevelType w:val="hybridMultilevel"/>
    <w:tmpl w:val="418CF154"/>
    <w:lvl w:ilvl="0" w:tplc="EE5E4796">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7976BC"/>
    <w:multiLevelType w:val="hybridMultilevel"/>
    <w:tmpl w:val="95B25A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3" w15:restartNumberingAfterBreak="0">
    <w:nsid w:val="6EB13B4F"/>
    <w:multiLevelType w:val="hybridMultilevel"/>
    <w:tmpl w:val="8766CD74"/>
    <w:lvl w:ilvl="0" w:tplc="D8F83AF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66736C"/>
    <w:multiLevelType w:val="hybridMultilevel"/>
    <w:tmpl w:val="16DAFA38"/>
    <w:lvl w:ilvl="0" w:tplc="C562E67E">
      <w:start w:val="1"/>
      <w:numFmt w:val="lowerLetter"/>
      <w:lvlText w:val="%1."/>
      <w:lvlJc w:val="left"/>
      <w:pPr>
        <w:ind w:left="1800" w:hanging="360"/>
      </w:pPr>
      <w:rPr>
        <w:rFonts w:ascii="Calibri" w:eastAsia="Calibri" w:hAnsi="Calibri"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FD4564E"/>
    <w:multiLevelType w:val="multilevel"/>
    <w:tmpl w:val="A4D4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024592F"/>
    <w:multiLevelType w:val="hybridMultilevel"/>
    <w:tmpl w:val="8AC2BF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10C178F"/>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16B7085"/>
    <w:multiLevelType w:val="hybridMultilevel"/>
    <w:tmpl w:val="36629A2C"/>
    <w:lvl w:ilvl="0" w:tplc="245A01DA">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F3074B"/>
    <w:multiLevelType w:val="hybridMultilevel"/>
    <w:tmpl w:val="01580784"/>
    <w:lvl w:ilvl="0" w:tplc="9BCA1F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8616DE"/>
    <w:multiLevelType w:val="hybridMultilevel"/>
    <w:tmpl w:val="6D361F94"/>
    <w:lvl w:ilvl="0" w:tplc="1A7C5C4C">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740C8D"/>
    <w:multiLevelType w:val="hybridMultilevel"/>
    <w:tmpl w:val="F6048032"/>
    <w:lvl w:ilvl="0" w:tplc="C03680B4">
      <w:start w:val="1"/>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A7F1C16"/>
    <w:multiLevelType w:val="hybridMultilevel"/>
    <w:tmpl w:val="45EA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071D72"/>
    <w:multiLevelType w:val="hybridMultilevel"/>
    <w:tmpl w:val="899232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B135947"/>
    <w:multiLevelType w:val="hybridMultilevel"/>
    <w:tmpl w:val="6C5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7D27FC"/>
    <w:multiLevelType w:val="hybridMultilevel"/>
    <w:tmpl w:val="B162A280"/>
    <w:lvl w:ilvl="0" w:tplc="BBAE93A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6" w15:restartNumberingAfterBreak="0">
    <w:nsid w:val="7C7E3DEA"/>
    <w:multiLevelType w:val="multilevel"/>
    <w:tmpl w:val="DD5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CE22AC3"/>
    <w:multiLevelType w:val="hybridMultilevel"/>
    <w:tmpl w:val="E0688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3725EB"/>
    <w:multiLevelType w:val="hybridMultilevel"/>
    <w:tmpl w:val="0AAEFBB0"/>
    <w:lvl w:ilvl="0" w:tplc="1D522926">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716480">
    <w:abstractNumId w:val="2"/>
  </w:num>
  <w:num w:numId="2" w16cid:durableId="1828398713">
    <w:abstractNumId w:val="16"/>
  </w:num>
  <w:num w:numId="3" w16cid:durableId="851183142">
    <w:abstractNumId w:val="20"/>
  </w:num>
  <w:num w:numId="4" w16cid:durableId="767703128">
    <w:abstractNumId w:val="104"/>
  </w:num>
  <w:num w:numId="5" w16cid:durableId="1747922418">
    <w:abstractNumId w:val="4"/>
  </w:num>
  <w:num w:numId="6" w16cid:durableId="1745176354">
    <w:abstractNumId w:val="3"/>
  </w:num>
  <w:num w:numId="7" w16cid:durableId="1565726240">
    <w:abstractNumId w:val="7"/>
  </w:num>
  <w:num w:numId="8" w16cid:durableId="1860074999">
    <w:abstractNumId w:val="50"/>
  </w:num>
  <w:num w:numId="9" w16cid:durableId="1556819544">
    <w:abstractNumId w:val="8"/>
  </w:num>
  <w:num w:numId="10" w16cid:durableId="2082436889">
    <w:abstractNumId w:val="99"/>
  </w:num>
  <w:num w:numId="11" w16cid:durableId="1736319263">
    <w:abstractNumId w:val="76"/>
  </w:num>
  <w:num w:numId="12" w16cid:durableId="314451160">
    <w:abstractNumId w:val="65"/>
  </w:num>
  <w:num w:numId="13" w16cid:durableId="1670593165">
    <w:abstractNumId w:val="38"/>
  </w:num>
  <w:num w:numId="14" w16cid:durableId="1839037072">
    <w:abstractNumId w:val="47"/>
  </w:num>
  <w:num w:numId="15" w16cid:durableId="319887801">
    <w:abstractNumId w:val="85"/>
  </w:num>
  <w:num w:numId="16" w16cid:durableId="1173952956">
    <w:abstractNumId w:val="28"/>
  </w:num>
  <w:num w:numId="17" w16cid:durableId="1500265008">
    <w:abstractNumId w:val="11"/>
  </w:num>
  <w:num w:numId="18" w16cid:durableId="1273972652">
    <w:abstractNumId w:val="43"/>
  </w:num>
  <w:num w:numId="19" w16cid:durableId="417481442">
    <w:abstractNumId w:val="71"/>
  </w:num>
  <w:num w:numId="20" w16cid:durableId="757487130">
    <w:abstractNumId w:val="57"/>
  </w:num>
  <w:num w:numId="21" w16cid:durableId="1393499635">
    <w:abstractNumId w:val="94"/>
  </w:num>
  <w:num w:numId="22" w16cid:durableId="1894923805">
    <w:abstractNumId w:val="22"/>
  </w:num>
  <w:num w:numId="23" w16cid:durableId="350835535">
    <w:abstractNumId w:val="51"/>
  </w:num>
  <w:num w:numId="24" w16cid:durableId="1933078982">
    <w:abstractNumId w:val="26"/>
  </w:num>
  <w:num w:numId="25" w16cid:durableId="932667687">
    <w:abstractNumId w:val="33"/>
  </w:num>
  <w:num w:numId="26" w16cid:durableId="125437819">
    <w:abstractNumId w:val="67"/>
  </w:num>
  <w:num w:numId="27" w16cid:durableId="1947693772">
    <w:abstractNumId w:val="29"/>
  </w:num>
  <w:num w:numId="28" w16cid:durableId="205073023">
    <w:abstractNumId w:val="75"/>
  </w:num>
  <w:num w:numId="29" w16cid:durableId="1509638352">
    <w:abstractNumId w:val="58"/>
  </w:num>
  <w:num w:numId="30" w16cid:durableId="1010328352">
    <w:abstractNumId w:val="62"/>
  </w:num>
  <w:num w:numId="31" w16cid:durableId="2085032819">
    <w:abstractNumId w:val="78"/>
  </w:num>
  <w:num w:numId="32" w16cid:durableId="463739172">
    <w:abstractNumId w:val="34"/>
  </w:num>
  <w:num w:numId="33" w16cid:durableId="1295793718">
    <w:abstractNumId w:val="37"/>
  </w:num>
  <w:num w:numId="34" w16cid:durableId="928078366">
    <w:abstractNumId w:val="63"/>
  </w:num>
  <w:num w:numId="35" w16cid:durableId="1152672860">
    <w:abstractNumId w:val="53"/>
  </w:num>
  <w:num w:numId="36" w16cid:durableId="1656452006">
    <w:abstractNumId w:val="19"/>
  </w:num>
  <w:num w:numId="37" w16cid:durableId="1740201986">
    <w:abstractNumId w:val="42"/>
  </w:num>
  <w:num w:numId="38" w16cid:durableId="1457408054">
    <w:abstractNumId w:val="25"/>
  </w:num>
  <w:num w:numId="39" w16cid:durableId="1818448990">
    <w:abstractNumId w:val="96"/>
  </w:num>
  <w:num w:numId="40" w16cid:durableId="679507573">
    <w:abstractNumId w:val="60"/>
  </w:num>
  <w:num w:numId="41" w16cid:durableId="1603145008">
    <w:abstractNumId w:val="10"/>
  </w:num>
  <w:num w:numId="42" w16cid:durableId="345979852">
    <w:abstractNumId w:val="66"/>
  </w:num>
  <w:num w:numId="43" w16cid:durableId="1039745525">
    <w:abstractNumId w:val="88"/>
  </w:num>
  <w:num w:numId="44" w16cid:durableId="68695439">
    <w:abstractNumId w:val="103"/>
  </w:num>
  <w:num w:numId="45" w16cid:durableId="1706103303">
    <w:abstractNumId w:val="18"/>
  </w:num>
  <w:num w:numId="46" w16cid:durableId="577714509">
    <w:abstractNumId w:val="45"/>
  </w:num>
  <w:num w:numId="47" w16cid:durableId="899362946">
    <w:abstractNumId w:val="23"/>
  </w:num>
  <w:num w:numId="48" w16cid:durableId="10273718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4205663">
    <w:abstractNumId w:val="52"/>
  </w:num>
  <w:num w:numId="50" w16cid:durableId="646590996">
    <w:abstractNumId w:val="0"/>
  </w:num>
  <w:num w:numId="51" w16cid:durableId="713890576">
    <w:abstractNumId w:val="81"/>
  </w:num>
  <w:num w:numId="52" w16cid:durableId="112526092">
    <w:abstractNumId w:val="84"/>
  </w:num>
  <w:num w:numId="53" w16cid:durableId="497306036">
    <w:abstractNumId w:val="105"/>
  </w:num>
  <w:num w:numId="54" w16cid:durableId="807862274">
    <w:abstractNumId w:val="77"/>
  </w:num>
  <w:num w:numId="55" w16cid:durableId="160435358">
    <w:abstractNumId w:val="68"/>
  </w:num>
  <w:num w:numId="56" w16cid:durableId="1022166878">
    <w:abstractNumId w:val="61"/>
  </w:num>
  <w:num w:numId="57" w16cid:durableId="1532568574">
    <w:abstractNumId w:val="92"/>
  </w:num>
  <w:num w:numId="58" w16cid:durableId="113915563">
    <w:abstractNumId w:val="41"/>
  </w:num>
  <w:num w:numId="59" w16cid:durableId="304748097">
    <w:abstractNumId w:val="36"/>
  </w:num>
  <w:num w:numId="60" w16cid:durableId="1961649287">
    <w:abstractNumId w:val="5"/>
  </w:num>
  <w:num w:numId="61" w16cid:durableId="740565673">
    <w:abstractNumId w:val="106"/>
  </w:num>
  <w:num w:numId="62" w16cid:durableId="1877693732">
    <w:abstractNumId w:val="54"/>
  </w:num>
  <w:num w:numId="63" w16cid:durableId="147016958">
    <w:abstractNumId w:val="69"/>
  </w:num>
  <w:num w:numId="64" w16cid:durableId="2094206842">
    <w:abstractNumId w:val="90"/>
  </w:num>
  <w:num w:numId="65" w16cid:durableId="1649742003">
    <w:abstractNumId w:val="49"/>
  </w:num>
  <w:num w:numId="66" w16cid:durableId="1190027407">
    <w:abstractNumId w:val="107"/>
  </w:num>
  <w:num w:numId="67" w16cid:durableId="406150813">
    <w:abstractNumId w:val="30"/>
  </w:num>
  <w:num w:numId="68" w16cid:durableId="2030400666">
    <w:abstractNumId w:val="108"/>
  </w:num>
  <w:num w:numId="69" w16cid:durableId="317611261">
    <w:abstractNumId w:val="64"/>
  </w:num>
  <w:num w:numId="70" w16cid:durableId="804004520">
    <w:abstractNumId w:val="13"/>
  </w:num>
  <w:num w:numId="71" w16cid:durableId="602811795">
    <w:abstractNumId w:val="15"/>
  </w:num>
  <w:num w:numId="72" w16cid:durableId="251548629">
    <w:abstractNumId w:val="93"/>
  </w:num>
  <w:num w:numId="73" w16cid:durableId="1551526754">
    <w:abstractNumId w:val="48"/>
  </w:num>
  <w:num w:numId="74" w16cid:durableId="1400209174">
    <w:abstractNumId w:val="100"/>
  </w:num>
  <w:num w:numId="75" w16cid:durableId="826482435">
    <w:abstractNumId w:val="80"/>
  </w:num>
  <w:num w:numId="76" w16cid:durableId="1836143814">
    <w:abstractNumId w:val="79"/>
  </w:num>
  <w:num w:numId="77" w16cid:durableId="2008901071">
    <w:abstractNumId w:val="40"/>
  </w:num>
  <w:num w:numId="78" w16cid:durableId="283730531">
    <w:abstractNumId w:val="39"/>
  </w:num>
  <w:num w:numId="79" w16cid:durableId="1147625697">
    <w:abstractNumId w:val="35"/>
  </w:num>
  <w:num w:numId="80" w16cid:durableId="1635527231">
    <w:abstractNumId w:val="91"/>
  </w:num>
  <w:num w:numId="81" w16cid:durableId="1831173371">
    <w:abstractNumId w:val="56"/>
  </w:num>
  <w:num w:numId="82" w16cid:durableId="1865365739">
    <w:abstractNumId w:val="98"/>
  </w:num>
  <w:num w:numId="83" w16cid:durableId="1628393005">
    <w:abstractNumId w:val="32"/>
  </w:num>
  <w:num w:numId="84" w16cid:durableId="1217625647">
    <w:abstractNumId w:val="89"/>
  </w:num>
  <w:num w:numId="85" w16cid:durableId="307250473">
    <w:abstractNumId w:val="55"/>
  </w:num>
  <w:num w:numId="86" w16cid:durableId="2134135266">
    <w:abstractNumId w:val="14"/>
  </w:num>
  <w:num w:numId="87" w16cid:durableId="29457302">
    <w:abstractNumId w:val="83"/>
  </w:num>
  <w:num w:numId="88" w16cid:durableId="241961555">
    <w:abstractNumId w:val="73"/>
  </w:num>
  <w:num w:numId="89" w16cid:durableId="1441754674">
    <w:abstractNumId w:val="87"/>
  </w:num>
  <w:num w:numId="90" w16cid:durableId="921645958">
    <w:abstractNumId w:val="101"/>
  </w:num>
  <w:num w:numId="91" w16cid:durableId="1204095410">
    <w:abstractNumId w:val="44"/>
  </w:num>
  <w:num w:numId="92" w16cid:durableId="594942676">
    <w:abstractNumId w:val="95"/>
  </w:num>
  <w:num w:numId="93" w16cid:durableId="1924683241">
    <w:abstractNumId w:val="31"/>
  </w:num>
  <w:num w:numId="94" w16cid:durableId="1402026420">
    <w:abstractNumId w:val="72"/>
  </w:num>
  <w:num w:numId="95" w16cid:durableId="1400205034">
    <w:abstractNumId w:val="24"/>
  </w:num>
  <w:num w:numId="96" w16cid:durableId="1132944270">
    <w:abstractNumId w:val="82"/>
  </w:num>
  <w:num w:numId="97" w16cid:durableId="97408969">
    <w:abstractNumId w:val="97"/>
  </w:num>
  <w:num w:numId="98" w16cid:durableId="63332900">
    <w:abstractNumId w:val="21"/>
  </w:num>
  <w:num w:numId="99" w16cid:durableId="263195214">
    <w:abstractNumId w:val="74"/>
  </w:num>
  <w:num w:numId="100" w16cid:durableId="1849326303">
    <w:abstractNumId w:val="27"/>
  </w:num>
  <w:num w:numId="101" w16cid:durableId="2063288864">
    <w:abstractNumId w:val="6"/>
  </w:num>
  <w:num w:numId="102" w16cid:durableId="502478582">
    <w:abstractNumId w:val="46"/>
  </w:num>
  <w:num w:numId="103" w16cid:durableId="1102458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4691397">
    <w:abstractNumId w:val="1"/>
  </w:num>
  <w:num w:numId="105" w16cid:durableId="480584455">
    <w:abstractNumId w:val="17"/>
  </w:num>
  <w:num w:numId="106" w16cid:durableId="1294822778">
    <w:abstractNumId w:val="9"/>
  </w:num>
  <w:num w:numId="107" w16cid:durableId="1774738105">
    <w:abstractNumId w:val="70"/>
  </w:num>
  <w:num w:numId="108" w16cid:durableId="2125494723">
    <w:abstractNumId w:val="59"/>
  </w:num>
  <w:num w:numId="109" w16cid:durableId="1164397445">
    <w:abstractNumId w:val="10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3xLSboSNXWbKxK7PwWp0+Wa3zhUhIIARnJXlFlf+rZlpw1T57Ryl/0+U+2oVtlHVYeHGAoUHb4SMXhvamTzLg==" w:salt="gdTwL+GKaP5vW2BQ7K72o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71"/>
    <w:rsid w:val="00000FBE"/>
    <w:rsid w:val="0000107B"/>
    <w:rsid w:val="00002081"/>
    <w:rsid w:val="000027DB"/>
    <w:rsid w:val="00002CF9"/>
    <w:rsid w:val="00016B28"/>
    <w:rsid w:val="0002175A"/>
    <w:rsid w:val="00023939"/>
    <w:rsid w:val="00024FBA"/>
    <w:rsid w:val="0003184C"/>
    <w:rsid w:val="00032F9B"/>
    <w:rsid w:val="00036E7A"/>
    <w:rsid w:val="00040A5D"/>
    <w:rsid w:val="000414A1"/>
    <w:rsid w:val="00044927"/>
    <w:rsid w:val="000465FA"/>
    <w:rsid w:val="00046FEC"/>
    <w:rsid w:val="00047887"/>
    <w:rsid w:val="00054732"/>
    <w:rsid w:val="0005646C"/>
    <w:rsid w:val="000610E3"/>
    <w:rsid w:val="00061C1E"/>
    <w:rsid w:val="00070FB5"/>
    <w:rsid w:val="000715DE"/>
    <w:rsid w:val="00077B23"/>
    <w:rsid w:val="00083BAB"/>
    <w:rsid w:val="000840E3"/>
    <w:rsid w:val="00094B8F"/>
    <w:rsid w:val="00095DC6"/>
    <w:rsid w:val="000A17F2"/>
    <w:rsid w:val="000A2056"/>
    <w:rsid w:val="000A215A"/>
    <w:rsid w:val="000A5CCE"/>
    <w:rsid w:val="000B000A"/>
    <w:rsid w:val="000B1C07"/>
    <w:rsid w:val="000B244A"/>
    <w:rsid w:val="000B47E2"/>
    <w:rsid w:val="000C081F"/>
    <w:rsid w:val="000C173F"/>
    <w:rsid w:val="000C2AA8"/>
    <w:rsid w:val="000C2B87"/>
    <w:rsid w:val="000C3A0A"/>
    <w:rsid w:val="000C4517"/>
    <w:rsid w:val="000C4C69"/>
    <w:rsid w:val="000C7576"/>
    <w:rsid w:val="000D5107"/>
    <w:rsid w:val="000D5E85"/>
    <w:rsid w:val="000D6809"/>
    <w:rsid w:val="000E03DB"/>
    <w:rsid w:val="000E100E"/>
    <w:rsid w:val="000E474C"/>
    <w:rsid w:val="000E5115"/>
    <w:rsid w:val="000F2337"/>
    <w:rsid w:val="001031E8"/>
    <w:rsid w:val="00110560"/>
    <w:rsid w:val="00110D2D"/>
    <w:rsid w:val="00115A36"/>
    <w:rsid w:val="0011642D"/>
    <w:rsid w:val="00120196"/>
    <w:rsid w:val="001204F4"/>
    <w:rsid w:val="0012466C"/>
    <w:rsid w:val="00134153"/>
    <w:rsid w:val="00135564"/>
    <w:rsid w:val="0013687D"/>
    <w:rsid w:val="00136D47"/>
    <w:rsid w:val="00142F6F"/>
    <w:rsid w:val="00146EC3"/>
    <w:rsid w:val="00160417"/>
    <w:rsid w:val="0016051E"/>
    <w:rsid w:val="00161324"/>
    <w:rsid w:val="00161510"/>
    <w:rsid w:val="00165B42"/>
    <w:rsid w:val="001667A7"/>
    <w:rsid w:val="00170F6F"/>
    <w:rsid w:val="00173643"/>
    <w:rsid w:val="00174030"/>
    <w:rsid w:val="00174D42"/>
    <w:rsid w:val="00175B0C"/>
    <w:rsid w:val="00177D6F"/>
    <w:rsid w:val="00180155"/>
    <w:rsid w:val="00180F76"/>
    <w:rsid w:val="001812DF"/>
    <w:rsid w:val="0018409B"/>
    <w:rsid w:val="00186B66"/>
    <w:rsid w:val="001872D7"/>
    <w:rsid w:val="0019288A"/>
    <w:rsid w:val="00192FFB"/>
    <w:rsid w:val="001945F2"/>
    <w:rsid w:val="00194F4D"/>
    <w:rsid w:val="00196A07"/>
    <w:rsid w:val="001A1C12"/>
    <w:rsid w:val="001A2DD9"/>
    <w:rsid w:val="001A5828"/>
    <w:rsid w:val="001A5B89"/>
    <w:rsid w:val="001A5C56"/>
    <w:rsid w:val="001A795A"/>
    <w:rsid w:val="001A798F"/>
    <w:rsid w:val="001A7BE5"/>
    <w:rsid w:val="001B026B"/>
    <w:rsid w:val="001B58BF"/>
    <w:rsid w:val="001B6434"/>
    <w:rsid w:val="001C0115"/>
    <w:rsid w:val="001D089B"/>
    <w:rsid w:val="001D2566"/>
    <w:rsid w:val="001E1C53"/>
    <w:rsid w:val="001E25A8"/>
    <w:rsid w:val="001E331C"/>
    <w:rsid w:val="001E4C92"/>
    <w:rsid w:val="001E6286"/>
    <w:rsid w:val="001F21C0"/>
    <w:rsid w:val="001F2976"/>
    <w:rsid w:val="001F49BC"/>
    <w:rsid w:val="0020197D"/>
    <w:rsid w:val="002058E8"/>
    <w:rsid w:val="00212EC1"/>
    <w:rsid w:val="00216AB1"/>
    <w:rsid w:val="00220CD2"/>
    <w:rsid w:val="00220D1F"/>
    <w:rsid w:val="00222E52"/>
    <w:rsid w:val="00223E73"/>
    <w:rsid w:val="0022517E"/>
    <w:rsid w:val="00225275"/>
    <w:rsid w:val="0022642A"/>
    <w:rsid w:val="0022671D"/>
    <w:rsid w:val="00226F85"/>
    <w:rsid w:val="00230043"/>
    <w:rsid w:val="00230413"/>
    <w:rsid w:val="00231947"/>
    <w:rsid w:val="0023361B"/>
    <w:rsid w:val="0023446C"/>
    <w:rsid w:val="0024019F"/>
    <w:rsid w:val="002405A0"/>
    <w:rsid w:val="00243473"/>
    <w:rsid w:val="002457F9"/>
    <w:rsid w:val="00245D75"/>
    <w:rsid w:val="002466AF"/>
    <w:rsid w:val="00246C1C"/>
    <w:rsid w:val="002501D2"/>
    <w:rsid w:val="0025687C"/>
    <w:rsid w:val="002612A1"/>
    <w:rsid w:val="002628F8"/>
    <w:rsid w:val="00264F73"/>
    <w:rsid w:val="00265A16"/>
    <w:rsid w:val="00270210"/>
    <w:rsid w:val="0027367B"/>
    <w:rsid w:val="0027378B"/>
    <w:rsid w:val="002746E6"/>
    <w:rsid w:val="00274CD6"/>
    <w:rsid w:val="002771F4"/>
    <w:rsid w:val="00280F38"/>
    <w:rsid w:val="002816C2"/>
    <w:rsid w:val="002828C2"/>
    <w:rsid w:val="00283C10"/>
    <w:rsid w:val="00286794"/>
    <w:rsid w:val="002937D7"/>
    <w:rsid w:val="002962EF"/>
    <w:rsid w:val="00296EAD"/>
    <w:rsid w:val="002A09F8"/>
    <w:rsid w:val="002A3664"/>
    <w:rsid w:val="002A42F0"/>
    <w:rsid w:val="002A5685"/>
    <w:rsid w:val="002B12AC"/>
    <w:rsid w:val="002B19C0"/>
    <w:rsid w:val="002B2D22"/>
    <w:rsid w:val="002B2D3A"/>
    <w:rsid w:val="002B2FF2"/>
    <w:rsid w:val="002B7F81"/>
    <w:rsid w:val="002C6104"/>
    <w:rsid w:val="002C6F23"/>
    <w:rsid w:val="002D0829"/>
    <w:rsid w:val="002D2148"/>
    <w:rsid w:val="002E0F79"/>
    <w:rsid w:val="002E1619"/>
    <w:rsid w:val="002E1BA8"/>
    <w:rsid w:val="002E23D8"/>
    <w:rsid w:val="002E2512"/>
    <w:rsid w:val="002E3603"/>
    <w:rsid w:val="002E5420"/>
    <w:rsid w:val="002E7311"/>
    <w:rsid w:val="002F4C0C"/>
    <w:rsid w:val="002F7710"/>
    <w:rsid w:val="00300BB4"/>
    <w:rsid w:val="00301C83"/>
    <w:rsid w:val="00303567"/>
    <w:rsid w:val="00311AEB"/>
    <w:rsid w:val="003128D6"/>
    <w:rsid w:val="00314332"/>
    <w:rsid w:val="0032166C"/>
    <w:rsid w:val="0032249D"/>
    <w:rsid w:val="00323FB0"/>
    <w:rsid w:val="003255C8"/>
    <w:rsid w:val="00325D07"/>
    <w:rsid w:val="00326EB9"/>
    <w:rsid w:val="00333C74"/>
    <w:rsid w:val="00335BEB"/>
    <w:rsid w:val="003361E1"/>
    <w:rsid w:val="00341E2B"/>
    <w:rsid w:val="00342227"/>
    <w:rsid w:val="00347C98"/>
    <w:rsid w:val="0035259D"/>
    <w:rsid w:val="00353D83"/>
    <w:rsid w:val="00360109"/>
    <w:rsid w:val="0036015E"/>
    <w:rsid w:val="003607E7"/>
    <w:rsid w:val="00360C92"/>
    <w:rsid w:val="003678C3"/>
    <w:rsid w:val="003706A1"/>
    <w:rsid w:val="003714DC"/>
    <w:rsid w:val="00373DAA"/>
    <w:rsid w:val="003759DC"/>
    <w:rsid w:val="003819DA"/>
    <w:rsid w:val="00387F0C"/>
    <w:rsid w:val="00397545"/>
    <w:rsid w:val="003A1C5C"/>
    <w:rsid w:val="003A2CEC"/>
    <w:rsid w:val="003A565C"/>
    <w:rsid w:val="003B00F6"/>
    <w:rsid w:val="003B0B9C"/>
    <w:rsid w:val="003B1062"/>
    <w:rsid w:val="003B1473"/>
    <w:rsid w:val="003B4BF2"/>
    <w:rsid w:val="003B5CDD"/>
    <w:rsid w:val="003B68BA"/>
    <w:rsid w:val="003B72D5"/>
    <w:rsid w:val="003B76A9"/>
    <w:rsid w:val="003C0010"/>
    <w:rsid w:val="003C6548"/>
    <w:rsid w:val="003D04B1"/>
    <w:rsid w:val="003D077A"/>
    <w:rsid w:val="003D0B55"/>
    <w:rsid w:val="003D124C"/>
    <w:rsid w:val="003D3C6B"/>
    <w:rsid w:val="003D4CE5"/>
    <w:rsid w:val="003D6752"/>
    <w:rsid w:val="003E4DD1"/>
    <w:rsid w:val="003E4F6B"/>
    <w:rsid w:val="003E7FB4"/>
    <w:rsid w:val="003F0EBE"/>
    <w:rsid w:val="003F22C5"/>
    <w:rsid w:val="003F52A3"/>
    <w:rsid w:val="003F6E93"/>
    <w:rsid w:val="004053C3"/>
    <w:rsid w:val="00405533"/>
    <w:rsid w:val="00405536"/>
    <w:rsid w:val="004064F8"/>
    <w:rsid w:val="004105A1"/>
    <w:rsid w:val="00411257"/>
    <w:rsid w:val="004134AB"/>
    <w:rsid w:val="004135B8"/>
    <w:rsid w:val="00413E27"/>
    <w:rsid w:val="0041514D"/>
    <w:rsid w:val="00421BF6"/>
    <w:rsid w:val="0042204C"/>
    <w:rsid w:val="00424676"/>
    <w:rsid w:val="004255E1"/>
    <w:rsid w:val="00426863"/>
    <w:rsid w:val="00431C7A"/>
    <w:rsid w:val="004328B6"/>
    <w:rsid w:val="004334CB"/>
    <w:rsid w:val="004345E3"/>
    <w:rsid w:val="00435DE1"/>
    <w:rsid w:val="004372A8"/>
    <w:rsid w:val="004376EE"/>
    <w:rsid w:val="00437BB9"/>
    <w:rsid w:val="00440AD4"/>
    <w:rsid w:val="00441138"/>
    <w:rsid w:val="00441541"/>
    <w:rsid w:val="004415B0"/>
    <w:rsid w:val="00443FD3"/>
    <w:rsid w:val="00445A7C"/>
    <w:rsid w:val="00445D50"/>
    <w:rsid w:val="00450542"/>
    <w:rsid w:val="00451FE8"/>
    <w:rsid w:val="004539DC"/>
    <w:rsid w:val="004548C0"/>
    <w:rsid w:val="00456A2A"/>
    <w:rsid w:val="0046174F"/>
    <w:rsid w:val="00461BCA"/>
    <w:rsid w:val="00462692"/>
    <w:rsid w:val="00462EFC"/>
    <w:rsid w:val="004644BE"/>
    <w:rsid w:val="0046681A"/>
    <w:rsid w:val="00467072"/>
    <w:rsid w:val="00467FF3"/>
    <w:rsid w:val="004719D4"/>
    <w:rsid w:val="00472797"/>
    <w:rsid w:val="00472AC8"/>
    <w:rsid w:val="00473132"/>
    <w:rsid w:val="0047318C"/>
    <w:rsid w:val="00473757"/>
    <w:rsid w:val="00474AFB"/>
    <w:rsid w:val="004753BA"/>
    <w:rsid w:val="00477D54"/>
    <w:rsid w:val="004835B9"/>
    <w:rsid w:val="00483641"/>
    <w:rsid w:val="00483DA9"/>
    <w:rsid w:val="00485B75"/>
    <w:rsid w:val="004869CC"/>
    <w:rsid w:val="00491EB9"/>
    <w:rsid w:val="004925D1"/>
    <w:rsid w:val="00493AE8"/>
    <w:rsid w:val="004A1269"/>
    <w:rsid w:val="004A4CA7"/>
    <w:rsid w:val="004A59E7"/>
    <w:rsid w:val="004B10C3"/>
    <w:rsid w:val="004B1A8B"/>
    <w:rsid w:val="004B30BF"/>
    <w:rsid w:val="004B4545"/>
    <w:rsid w:val="004B5450"/>
    <w:rsid w:val="004C18E5"/>
    <w:rsid w:val="004C1CBB"/>
    <w:rsid w:val="004C22E2"/>
    <w:rsid w:val="004C2465"/>
    <w:rsid w:val="004C5BBE"/>
    <w:rsid w:val="004D0247"/>
    <w:rsid w:val="004D3016"/>
    <w:rsid w:val="004D6DFD"/>
    <w:rsid w:val="004E221F"/>
    <w:rsid w:val="004E3E05"/>
    <w:rsid w:val="004F2D41"/>
    <w:rsid w:val="004F6D32"/>
    <w:rsid w:val="005073B2"/>
    <w:rsid w:val="00507FC2"/>
    <w:rsid w:val="00510453"/>
    <w:rsid w:val="005142F6"/>
    <w:rsid w:val="0051708F"/>
    <w:rsid w:val="00517441"/>
    <w:rsid w:val="0052489D"/>
    <w:rsid w:val="005268E9"/>
    <w:rsid w:val="00531287"/>
    <w:rsid w:val="00531EC9"/>
    <w:rsid w:val="00532CC0"/>
    <w:rsid w:val="00532D2F"/>
    <w:rsid w:val="00533F9C"/>
    <w:rsid w:val="005356F6"/>
    <w:rsid w:val="00536A38"/>
    <w:rsid w:val="00541BB5"/>
    <w:rsid w:val="00541E9D"/>
    <w:rsid w:val="0054410F"/>
    <w:rsid w:val="005463C5"/>
    <w:rsid w:val="00551529"/>
    <w:rsid w:val="005523A3"/>
    <w:rsid w:val="00554B3C"/>
    <w:rsid w:val="00566154"/>
    <w:rsid w:val="0056730E"/>
    <w:rsid w:val="005739BF"/>
    <w:rsid w:val="005762CC"/>
    <w:rsid w:val="005800E4"/>
    <w:rsid w:val="005812C8"/>
    <w:rsid w:val="00585058"/>
    <w:rsid w:val="00586076"/>
    <w:rsid w:val="00594A6C"/>
    <w:rsid w:val="00595B6D"/>
    <w:rsid w:val="00595FCF"/>
    <w:rsid w:val="00596243"/>
    <w:rsid w:val="005964BC"/>
    <w:rsid w:val="005978DA"/>
    <w:rsid w:val="005A0C11"/>
    <w:rsid w:val="005A6690"/>
    <w:rsid w:val="005A6E7F"/>
    <w:rsid w:val="005B0C1C"/>
    <w:rsid w:val="005B5C8C"/>
    <w:rsid w:val="005B5E49"/>
    <w:rsid w:val="005C0FAF"/>
    <w:rsid w:val="005C2F20"/>
    <w:rsid w:val="005C7967"/>
    <w:rsid w:val="005D05BB"/>
    <w:rsid w:val="005D16ED"/>
    <w:rsid w:val="005D1AFD"/>
    <w:rsid w:val="005E2524"/>
    <w:rsid w:val="005E2F21"/>
    <w:rsid w:val="005E3AE0"/>
    <w:rsid w:val="005E465D"/>
    <w:rsid w:val="005E4F15"/>
    <w:rsid w:val="005F0C8B"/>
    <w:rsid w:val="005F53DE"/>
    <w:rsid w:val="005F56D0"/>
    <w:rsid w:val="00602732"/>
    <w:rsid w:val="00602A5B"/>
    <w:rsid w:val="006048D6"/>
    <w:rsid w:val="00607C4B"/>
    <w:rsid w:val="00612C54"/>
    <w:rsid w:val="00615198"/>
    <w:rsid w:val="00617721"/>
    <w:rsid w:val="00617ABA"/>
    <w:rsid w:val="00617BF0"/>
    <w:rsid w:val="00617C76"/>
    <w:rsid w:val="006217F6"/>
    <w:rsid w:val="00622142"/>
    <w:rsid w:val="00622A1F"/>
    <w:rsid w:val="006236DC"/>
    <w:rsid w:val="00624330"/>
    <w:rsid w:val="00624682"/>
    <w:rsid w:val="006261DB"/>
    <w:rsid w:val="006275E4"/>
    <w:rsid w:val="00632FE7"/>
    <w:rsid w:val="00633231"/>
    <w:rsid w:val="006353F7"/>
    <w:rsid w:val="00637AE9"/>
    <w:rsid w:val="006401A3"/>
    <w:rsid w:val="006429F8"/>
    <w:rsid w:val="0064649C"/>
    <w:rsid w:val="00646623"/>
    <w:rsid w:val="006500BB"/>
    <w:rsid w:val="00655013"/>
    <w:rsid w:val="0066600D"/>
    <w:rsid w:val="006670CB"/>
    <w:rsid w:val="00675F68"/>
    <w:rsid w:val="00680960"/>
    <w:rsid w:val="00682BB4"/>
    <w:rsid w:val="00682DF6"/>
    <w:rsid w:val="006868A7"/>
    <w:rsid w:val="00686E74"/>
    <w:rsid w:val="00687CF7"/>
    <w:rsid w:val="00694471"/>
    <w:rsid w:val="006961B8"/>
    <w:rsid w:val="0069780C"/>
    <w:rsid w:val="006A041C"/>
    <w:rsid w:val="006A0D92"/>
    <w:rsid w:val="006A3021"/>
    <w:rsid w:val="006A4381"/>
    <w:rsid w:val="006A7865"/>
    <w:rsid w:val="006B3F75"/>
    <w:rsid w:val="006B5BC4"/>
    <w:rsid w:val="006C1919"/>
    <w:rsid w:val="006C2032"/>
    <w:rsid w:val="006C2194"/>
    <w:rsid w:val="006C546D"/>
    <w:rsid w:val="006D0745"/>
    <w:rsid w:val="006D3614"/>
    <w:rsid w:val="006D3E84"/>
    <w:rsid w:val="006D4BF5"/>
    <w:rsid w:val="006D676F"/>
    <w:rsid w:val="006E04A8"/>
    <w:rsid w:val="006E1792"/>
    <w:rsid w:val="006E2CDF"/>
    <w:rsid w:val="006E6475"/>
    <w:rsid w:val="006F0E89"/>
    <w:rsid w:val="006F2689"/>
    <w:rsid w:val="006F2D18"/>
    <w:rsid w:val="006F4780"/>
    <w:rsid w:val="006F5673"/>
    <w:rsid w:val="006F6D2A"/>
    <w:rsid w:val="006F7216"/>
    <w:rsid w:val="006F79BB"/>
    <w:rsid w:val="0070015C"/>
    <w:rsid w:val="007015C8"/>
    <w:rsid w:val="00703501"/>
    <w:rsid w:val="00705021"/>
    <w:rsid w:val="00705CA1"/>
    <w:rsid w:val="00707102"/>
    <w:rsid w:val="00707B3E"/>
    <w:rsid w:val="0071001A"/>
    <w:rsid w:val="00712A25"/>
    <w:rsid w:val="007135A5"/>
    <w:rsid w:val="007142A8"/>
    <w:rsid w:val="00716D5A"/>
    <w:rsid w:val="0071733C"/>
    <w:rsid w:val="007202AE"/>
    <w:rsid w:val="007204C2"/>
    <w:rsid w:val="0072311B"/>
    <w:rsid w:val="00723A58"/>
    <w:rsid w:val="00725EE2"/>
    <w:rsid w:val="007327D5"/>
    <w:rsid w:val="007334F1"/>
    <w:rsid w:val="007337D2"/>
    <w:rsid w:val="00734453"/>
    <w:rsid w:val="00743596"/>
    <w:rsid w:val="007446A8"/>
    <w:rsid w:val="00744E58"/>
    <w:rsid w:val="00745EC1"/>
    <w:rsid w:val="00747E8E"/>
    <w:rsid w:val="00750EC9"/>
    <w:rsid w:val="00754845"/>
    <w:rsid w:val="007554AA"/>
    <w:rsid w:val="00757564"/>
    <w:rsid w:val="00761166"/>
    <w:rsid w:val="007624D2"/>
    <w:rsid w:val="0077092F"/>
    <w:rsid w:val="007758E9"/>
    <w:rsid w:val="00777D8B"/>
    <w:rsid w:val="007830BE"/>
    <w:rsid w:val="00783B8E"/>
    <w:rsid w:val="007845C9"/>
    <w:rsid w:val="007846D9"/>
    <w:rsid w:val="00787E06"/>
    <w:rsid w:val="007949C0"/>
    <w:rsid w:val="00794FB6"/>
    <w:rsid w:val="007950AC"/>
    <w:rsid w:val="007A2EDC"/>
    <w:rsid w:val="007A39E2"/>
    <w:rsid w:val="007A4891"/>
    <w:rsid w:val="007A4E79"/>
    <w:rsid w:val="007A773F"/>
    <w:rsid w:val="007B0CEC"/>
    <w:rsid w:val="007B2DD9"/>
    <w:rsid w:val="007B3184"/>
    <w:rsid w:val="007B5BA6"/>
    <w:rsid w:val="007C06D9"/>
    <w:rsid w:val="007C1EB0"/>
    <w:rsid w:val="007C7E76"/>
    <w:rsid w:val="007C7EE6"/>
    <w:rsid w:val="007D159D"/>
    <w:rsid w:val="007D2BA8"/>
    <w:rsid w:val="007D400E"/>
    <w:rsid w:val="007D47F8"/>
    <w:rsid w:val="007D4B54"/>
    <w:rsid w:val="007D5282"/>
    <w:rsid w:val="007D5454"/>
    <w:rsid w:val="007D6694"/>
    <w:rsid w:val="007D6CCC"/>
    <w:rsid w:val="007D76DD"/>
    <w:rsid w:val="007E0077"/>
    <w:rsid w:val="007E6711"/>
    <w:rsid w:val="007E723B"/>
    <w:rsid w:val="007E7D77"/>
    <w:rsid w:val="007F1D21"/>
    <w:rsid w:val="007F48AC"/>
    <w:rsid w:val="00800006"/>
    <w:rsid w:val="00802761"/>
    <w:rsid w:val="00802778"/>
    <w:rsid w:val="008042B8"/>
    <w:rsid w:val="0080481C"/>
    <w:rsid w:val="008056E6"/>
    <w:rsid w:val="00805EBD"/>
    <w:rsid w:val="00806520"/>
    <w:rsid w:val="00810CA0"/>
    <w:rsid w:val="00815178"/>
    <w:rsid w:val="00815528"/>
    <w:rsid w:val="00816C29"/>
    <w:rsid w:val="0082147A"/>
    <w:rsid w:val="00821998"/>
    <w:rsid w:val="008264B7"/>
    <w:rsid w:val="00826634"/>
    <w:rsid w:val="008267C6"/>
    <w:rsid w:val="00827A87"/>
    <w:rsid w:val="00827E5D"/>
    <w:rsid w:val="0083168E"/>
    <w:rsid w:val="0084083E"/>
    <w:rsid w:val="00844218"/>
    <w:rsid w:val="00844784"/>
    <w:rsid w:val="0084646B"/>
    <w:rsid w:val="00847697"/>
    <w:rsid w:val="008507EA"/>
    <w:rsid w:val="00852AE4"/>
    <w:rsid w:val="00852D17"/>
    <w:rsid w:val="00853B8F"/>
    <w:rsid w:val="008549F0"/>
    <w:rsid w:val="00855115"/>
    <w:rsid w:val="00857078"/>
    <w:rsid w:val="0086060E"/>
    <w:rsid w:val="00865BC7"/>
    <w:rsid w:val="00866AEE"/>
    <w:rsid w:val="008705E0"/>
    <w:rsid w:val="00874736"/>
    <w:rsid w:val="008767A6"/>
    <w:rsid w:val="00876A19"/>
    <w:rsid w:val="008805A1"/>
    <w:rsid w:val="0088107F"/>
    <w:rsid w:val="00884F2C"/>
    <w:rsid w:val="00886A88"/>
    <w:rsid w:val="00886E1D"/>
    <w:rsid w:val="0088727C"/>
    <w:rsid w:val="00890AF3"/>
    <w:rsid w:val="00895F66"/>
    <w:rsid w:val="00895F6E"/>
    <w:rsid w:val="00896F08"/>
    <w:rsid w:val="0089752F"/>
    <w:rsid w:val="008A2F9A"/>
    <w:rsid w:val="008A3624"/>
    <w:rsid w:val="008A4AA6"/>
    <w:rsid w:val="008A5CCB"/>
    <w:rsid w:val="008A7EEB"/>
    <w:rsid w:val="008B0981"/>
    <w:rsid w:val="008B1904"/>
    <w:rsid w:val="008B24A2"/>
    <w:rsid w:val="008B32CA"/>
    <w:rsid w:val="008B35C2"/>
    <w:rsid w:val="008B4F65"/>
    <w:rsid w:val="008B6DBF"/>
    <w:rsid w:val="008B6E5D"/>
    <w:rsid w:val="008B77A1"/>
    <w:rsid w:val="008C0080"/>
    <w:rsid w:val="008C5252"/>
    <w:rsid w:val="008C5AD3"/>
    <w:rsid w:val="008C793A"/>
    <w:rsid w:val="008D284F"/>
    <w:rsid w:val="008D2CC0"/>
    <w:rsid w:val="008D3044"/>
    <w:rsid w:val="008D34D5"/>
    <w:rsid w:val="008D54DD"/>
    <w:rsid w:val="008D5F6D"/>
    <w:rsid w:val="008D6388"/>
    <w:rsid w:val="008E299E"/>
    <w:rsid w:val="008E5489"/>
    <w:rsid w:val="008E7263"/>
    <w:rsid w:val="008F0543"/>
    <w:rsid w:val="008F1B69"/>
    <w:rsid w:val="008F2AD6"/>
    <w:rsid w:val="008F59A3"/>
    <w:rsid w:val="00901CCD"/>
    <w:rsid w:val="0090345D"/>
    <w:rsid w:val="00911E77"/>
    <w:rsid w:val="00913CED"/>
    <w:rsid w:val="00913D92"/>
    <w:rsid w:val="00920769"/>
    <w:rsid w:val="00920A0B"/>
    <w:rsid w:val="00920EAD"/>
    <w:rsid w:val="009254A3"/>
    <w:rsid w:val="0092557F"/>
    <w:rsid w:val="00926910"/>
    <w:rsid w:val="009277BC"/>
    <w:rsid w:val="0093101E"/>
    <w:rsid w:val="00931366"/>
    <w:rsid w:val="0093220F"/>
    <w:rsid w:val="00935128"/>
    <w:rsid w:val="009369A4"/>
    <w:rsid w:val="00937A0D"/>
    <w:rsid w:val="00940A30"/>
    <w:rsid w:val="00942818"/>
    <w:rsid w:val="009430D1"/>
    <w:rsid w:val="0094636E"/>
    <w:rsid w:val="00946977"/>
    <w:rsid w:val="00946B0F"/>
    <w:rsid w:val="00950AA5"/>
    <w:rsid w:val="00950E31"/>
    <w:rsid w:val="00952939"/>
    <w:rsid w:val="00956F09"/>
    <w:rsid w:val="009576B6"/>
    <w:rsid w:val="0096227D"/>
    <w:rsid w:val="0097054F"/>
    <w:rsid w:val="00972BD3"/>
    <w:rsid w:val="009735BE"/>
    <w:rsid w:val="00975244"/>
    <w:rsid w:val="00976636"/>
    <w:rsid w:val="0097688A"/>
    <w:rsid w:val="00976DB4"/>
    <w:rsid w:val="009839E8"/>
    <w:rsid w:val="00983D83"/>
    <w:rsid w:val="0098693D"/>
    <w:rsid w:val="00986C3F"/>
    <w:rsid w:val="009954BF"/>
    <w:rsid w:val="00996461"/>
    <w:rsid w:val="009A2278"/>
    <w:rsid w:val="009A2C75"/>
    <w:rsid w:val="009A3331"/>
    <w:rsid w:val="009A3FA8"/>
    <w:rsid w:val="009A4F55"/>
    <w:rsid w:val="009A58CA"/>
    <w:rsid w:val="009B0F1F"/>
    <w:rsid w:val="009B257D"/>
    <w:rsid w:val="009B38F3"/>
    <w:rsid w:val="009C14DC"/>
    <w:rsid w:val="009C1E55"/>
    <w:rsid w:val="009C61F3"/>
    <w:rsid w:val="009C74AE"/>
    <w:rsid w:val="009D2727"/>
    <w:rsid w:val="009D5696"/>
    <w:rsid w:val="009D6D29"/>
    <w:rsid w:val="009E19E0"/>
    <w:rsid w:val="009E525A"/>
    <w:rsid w:val="009E71FC"/>
    <w:rsid w:val="009F0A01"/>
    <w:rsid w:val="009F425C"/>
    <w:rsid w:val="00A00005"/>
    <w:rsid w:val="00A00C89"/>
    <w:rsid w:val="00A17A79"/>
    <w:rsid w:val="00A22BD2"/>
    <w:rsid w:val="00A2541E"/>
    <w:rsid w:val="00A25DAA"/>
    <w:rsid w:val="00A2799D"/>
    <w:rsid w:val="00A31E69"/>
    <w:rsid w:val="00A32D63"/>
    <w:rsid w:val="00A37970"/>
    <w:rsid w:val="00A40C43"/>
    <w:rsid w:val="00A420FB"/>
    <w:rsid w:val="00A47C4A"/>
    <w:rsid w:val="00A51F37"/>
    <w:rsid w:val="00A5395C"/>
    <w:rsid w:val="00A56111"/>
    <w:rsid w:val="00A605E2"/>
    <w:rsid w:val="00A60FBE"/>
    <w:rsid w:val="00A6558E"/>
    <w:rsid w:val="00A65771"/>
    <w:rsid w:val="00A6707D"/>
    <w:rsid w:val="00A71311"/>
    <w:rsid w:val="00A74B1A"/>
    <w:rsid w:val="00A77296"/>
    <w:rsid w:val="00A777F1"/>
    <w:rsid w:val="00A77D4C"/>
    <w:rsid w:val="00A82843"/>
    <w:rsid w:val="00A82FE3"/>
    <w:rsid w:val="00A86C71"/>
    <w:rsid w:val="00A87FD0"/>
    <w:rsid w:val="00A91188"/>
    <w:rsid w:val="00A93560"/>
    <w:rsid w:val="00A937F6"/>
    <w:rsid w:val="00A94E60"/>
    <w:rsid w:val="00A9653A"/>
    <w:rsid w:val="00AA03B5"/>
    <w:rsid w:val="00AA2B2C"/>
    <w:rsid w:val="00AB3DF9"/>
    <w:rsid w:val="00AB5409"/>
    <w:rsid w:val="00AB70B2"/>
    <w:rsid w:val="00AB7640"/>
    <w:rsid w:val="00AB7F0F"/>
    <w:rsid w:val="00AC073F"/>
    <w:rsid w:val="00AC087C"/>
    <w:rsid w:val="00AC386E"/>
    <w:rsid w:val="00AC7271"/>
    <w:rsid w:val="00AD2699"/>
    <w:rsid w:val="00AD5229"/>
    <w:rsid w:val="00AD612C"/>
    <w:rsid w:val="00AD7AED"/>
    <w:rsid w:val="00AE1A25"/>
    <w:rsid w:val="00AF0A94"/>
    <w:rsid w:val="00AF0B94"/>
    <w:rsid w:val="00AF1154"/>
    <w:rsid w:val="00AF3190"/>
    <w:rsid w:val="00AF7BE6"/>
    <w:rsid w:val="00B00BD0"/>
    <w:rsid w:val="00B01756"/>
    <w:rsid w:val="00B03CE1"/>
    <w:rsid w:val="00B10257"/>
    <w:rsid w:val="00B1188E"/>
    <w:rsid w:val="00B15882"/>
    <w:rsid w:val="00B21EED"/>
    <w:rsid w:val="00B23966"/>
    <w:rsid w:val="00B23FBC"/>
    <w:rsid w:val="00B243BE"/>
    <w:rsid w:val="00B24B7A"/>
    <w:rsid w:val="00B3024F"/>
    <w:rsid w:val="00B3077B"/>
    <w:rsid w:val="00B34B66"/>
    <w:rsid w:val="00B37D06"/>
    <w:rsid w:val="00B37D97"/>
    <w:rsid w:val="00B4561D"/>
    <w:rsid w:val="00B46B9F"/>
    <w:rsid w:val="00B47F5D"/>
    <w:rsid w:val="00B52AAA"/>
    <w:rsid w:val="00B52AD9"/>
    <w:rsid w:val="00B54DA3"/>
    <w:rsid w:val="00B64BB3"/>
    <w:rsid w:val="00B7315F"/>
    <w:rsid w:val="00B73FC6"/>
    <w:rsid w:val="00B74F84"/>
    <w:rsid w:val="00B750E4"/>
    <w:rsid w:val="00B75FCA"/>
    <w:rsid w:val="00B76B3E"/>
    <w:rsid w:val="00B77C28"/>
    <w:rsid w:val="00B8288A"/>
    <w:rsid w:val="00B82B21"/>
    <w:rsid w:val="00B834CD"/>
    <w:rsid w:val="00B85194"/>
    <w:rsid w:val="00B917D1"/>
    <w:rsid w:val="00B92A41"/>
    <w:rsid w:val="00B946BA"/>
    <w:rsid w:val="00B95EA6"/>
    <w:rsid w:val="00B962C2"/>
    <w:rsid w:val="00B976DA"/>
    <w:rsid w:val="00BA0093"/>
    <w:rsid w:val="00BA059F"/>
    <w:rsid w:val="00BA0621"/>
    <w:rsid w:val="00BA15F7"/>
    <w:rsid w:val="00BA3D70"/>
    <w:rsid w:val="00BA5B67"/>
    <w:rsid w:val="00BB0277"/>
    <w:rsid w:val="00BB570D"/>
    <w:rsid w:val="00BC0502"/>
    <w:rsid w:val="00BC07B2"/>
    <w:rsid w:val="00BC10C8"/>
    <w:rsid w:val="00BC11A6"/>
    <w:rsid w:val="00BC13BD"/>
    <w:rsid w:val="00BC2464"/>
    <w:rsid w:val="00BC250D"/>
    <w:rsid w:val="00BC51DB"/>
    <w:rsid w:val="00BD0F97"/>
    <w:rsid w:val="00BD6252"/>
    <w:rsid w:val="00BE00C5"/>
    <w:rsid w:val="00BE166E"/>
    <w:rsid w:val="00BE45D7"/>
    <w:rsid w:val="00BE6179"/>
    <w:rsid w:val="00BE6B44"/>
    <w:rsid w:val="00BF0E67"/>
    <w:rsid w:val="00BF2775"/>
    <w:rsid w:val="00BF29DB"/>
    <w:rsid w:val="00BF4A71"/>
    <w:rsid w:val="00BF6653"/>
    <w:rsid w:val="00BF72E9"/>
    <w:rsid w:val="00C0114F"/>
    <w:rsid w:val="00C02302"/>
    <w:rsid w:val="00C03522"/>
    <w:rsid w:val="00C03C9E"/>
    <w:rsid w:val="00C0592E"/>
    <w:rsid w:val="00C15DAC"/>
    <w:rsid w:val="00C15E8C"/>
    <w:rsid w:val="00C20D1D"/>
    <w:rsid w:val="00C2308E"/>
    <w:rsid w:val="00C3487D"/>
    <w:rsid w:val="00C34B1C"/>
    <w:rsid w:val="00C41054"/>
    <w:rsid w:val="00C42D31"/>
    <w:rsid w:val="00C444E0"/>
    <w:rsid w:val="00C44B40"/>
    <w:rsid w:val="00C463C2"/>
    <w:rsid w:val="00C47293"/>
    <w:rsid w:val="00C47BEB"/>
    <w:rsid w:val="00C47E6A"/>
    <w:rsid w:val="00C510AB"/>
    <w:rsid w:val="00C51561"/>
    <w:rsid w:val="00C5496E"/>
    <w:rsid w:val="00C54EB5"/>
    <w:rsid w:val="00C562BF"/>
    <w:rsid w:val="00C61A6A"/>
    <w:rsid w:val="00C64E6A"/>
    <w:rsid w:val="00C717FA"/>
    <w:rsid w:val="00C72B85"/>
    <w:rsid w:val="00C775DA"/>
    <w:rsid w:val="00C808AA"/>
    <w:rsid w:val="00C80903"/>
    <w:rsid w:val="00C809CC"/>
    <w:rsid w:val="00C92718"/>
    <w:rsid w:val="00C93D07"/>
    <w:rsid w:val="00C94430"/>
    <w:rsid w:val="00CA0F3C"/>
    <w:rsid w:val="00CA3070"/>
    <w:rsid w:val="00CA3765"/>
    <w:rsid w:val="00CA43C3"/>
    <w:rsid w:val="00CA47A4"/>
    <w:rsid w:val="00CB65BD"/>
    <w:rsid w:val="00CC0550"/>
    <w:rsid w:val="00CC2CD2"/>
    <w:rsid w:val="00CC7916"/>
    <w:rsid w:val="00CC797F"/>
    <w:rsid w:val="00CD445D"/>
    <w:rsid w:val="00CE01D3"/>
    <w:rsid w:val="00CE1208"/>
    <w:rsid w:val="00CE14D9"/>
    <w:rsid w:val="00CE1EDC"/>
    <w:rsid w:val="00CE532D"/>
    <w:rsid w:val="00CE6234"/>
    <w:rsid w:val="00CF5BA8"/>
    <w:rsid w:val="00CF72BC"/>
    <w:rsid w:val="00CF7D00"/>
    <w:rsid w:val="00D02B48"/>
    <w:rsid w:val="00D039A2"/>
    <w:rsid w:val="00D108DF"/>
    <w:rsid w:val="00D12ABC"/>
    <w:rsid w:val="00D14DC5"/>
    <w:rsid w:val="00D179CA"/>
    <w:rsid w:val="00D17AFE"/>
    <w:rsid w:val="00D24144"/>
    <w:rsid w:val="00D30E3C"/>
    <w:rsid w:val="00D33D8F"/>
    <w:rsid w:val="00D35837"/>
    <w:rsid w:val="00D361ED"/>
    <w:rsid w:val="00D36294"/>
    <w:rsid w:val="00D427AE"/>
    <w:rsid w:val="00D538F1"/>
    <w:rsid w:val="00D55C66"/>
    <w:rsid w:val="00D56F87"/>
    <w:rsid w:val="00D6238F"/>
    <w:rsid w:val="00D641E8"/>
    <w:rsid w:val="00D64932"/>
    <w:rsid w:val="00D65B21"/>
    <w:rsid w:val="00D66EEB"/>
    <w:rsid w:val="00D73A61"/>
    <w:rsid w:val="00D76004"/>
    <w:rsid w:val="00D77F3F"/>
    <w:rsid w:val="00D8661F"/>
    <w:rsid w:val="00D87EA4"/>
    <w:rsid w:val="00D9239F"/>
    <w:rsid w:val="00D94AA7"/>
    <w:rsid w:val="00D97280"/>
    <w:rsid w:val="00DA3694"/>
    <w:rsid w:val="00DA44F0"/>
    <w:rsid w:val="00DA4C61"/>
    <w:rsid w:val="00DA67CB"/>
    <w:rsid w:val="00DA73E0"/>
    <w:rsid w:val="00DA7A28"/>
    <w:rsid w:val="00DC0269"/>
    <w:rsid w:val="00DC20ED"/>
    <w:rsid w:val="00DC34BC"/>
    <w:rsid w:val="00DC3E25"/>
    <w:rsid w:val="00DD1740"/>
    <w:rsid w:val="00DD2227"/>
    <w:rsid w:val="00DD6539"/>
    <w:rsid w:val="00DE0316"/>
    <w:rsid w:val="00DE1B9B"/>
    <w:rsid w:val="00DE33F1"/>
    <w:rsid w:val="00DE62E7"/>
    <w:rsid w:val="00DE6343"/>
    <w:rsid w:val="00DF0130"/>
    <w:rsid w:val="00DF0EC7"/>
    <w:rsid w:val="00DF389B"/>
    <w:rsid w:val="00DF49B0"/>
    <w:rsid w:val="00DF5454"/>
    <w:rsid w:val="00DF5CE2"/>
    <w:rsid w:val="00DF7574"/>
    <w:rsid w:val="00E0343A"/>
    <w:rsid w:val="00E056E7"/>
    <w:rsid w:val="00E06013"/>
    <w:rsid w:val="00E0765D"/>
    <w:rsid w:val="00E10D33"/>
    <w:rsid w:val="00E10F6C"/>
    <w:rsid w:val="00E1372E"/>
    <w:rsid w:val="00E17A23"/>
    <w:rsid w:val="00E203C1"/>
    <w:rsid w:val="00E22A88"/>
    <w:rsid w:val="00E23E95"/>
    <w:rsid w:val="00E25171"/>
    <w:rsid w:val="00E25673"/>
    <w:rsid w:val="00E31CA7"/>
    <w:rsid w:val="00E32C8D"/>
    <w:rsid w:val="00E336F6"/>
    <w:rsid w:val="00E34258"/>
    <w:rsid w:val="00E34FBB"/>
    <w:rsid w:val="00E35B4A"/>
    <w:rsid w:val="00E35F39"/>
    <w:rsid w:val="00E36AFC"/>
    <w:rsid w:val="00E43510"/>
    <w:rsid w:val="00E47151"/>
    <w:rsid w:val="00E47BFF"/>
    <w:rsid w:val="00E5022A"/>
    <w:rsid w:val="00E507F7"/>
    <w:rsid w:val="00E510D0"/>
    <w:rsid w:val="00E5132B"/>
    <w:rsid w:val="00E57151"/>
    <w:rsid w:val="00E61CE6"/>
    <w:rsid w:val="00E6318F"/>
    <w:rsid w:val="00E7114A"/>
    <w:rsid w:val="00E735E9"/>
    <w:rsid w:val="00E74FD9"/>
    <w:rsid w:val="00E762E4"/>
    <w:rsid w:val="00E77407"/>
    <w:rsid w:val="00E77B5C"/>
    <w:rsid w:val="00E81B84"/>
    <w:rsid w:val="00E8797F"/>
    <w:rsid w:val="00E91410"/>
    <w:rsid w:val="00E9198F"/>
    <w:rsid w:val="00E91C16"/>
    <w:rsid w:val="00E94DFE"/>
    <w:rsid w:val="00E95BC0"/>
    <w:rsid w:val="00E95D33"/>
    <w:rsid w:val="00E95E56"/>
    <w:rsid w:val="00EA0924"/>
    <w:rsid w:val="00EA1B19"/>
    <w:rsid w:val="00EA40C1"/>
    <w:rsid w:val="00EA42D8"/>
    <w:rsid w:val="00EA484B"/>
    <w:rsid w:val="00EB4325"/>
    <w:rsid w:val="00EB4EBC"/>
    <w:rsid w:val="00EB5B3C"/>
    <w:rsid w:val="00EB7A89"/>
    <w:rsid w:val="00EC204E"/>
    <w:rsid w:val="00EC24F6"/>
    <w:rsid w:val="00EC7B5E"/>
    <w:rsid w:val="00ED1865"/>
    <w:rsid w:val="00ED3BFD"/>
    <w:rsid w:val="00EE10F1"/>
    <w:rsid w:val="00EE1140"/>
    <w:rsid w:val="00EE2F99"/>
    <w:rsid w:val="00EE565E"/>
    <w:rsid w:val="00EF353B"/>
    <w:rsid w:val="00EF3732"/>
    <w:rsid w:val="00EF41A5"/>
    <w:rsid w:val="00EF4272"/>
    <w:rsid w:val="00EF6AE4"/>
    <w:rsid w:val="00EF7256"/>
    <w:rsid w:val="00EF73CD"/>
    <w:rsid w:val="00F010FD"/>
    <w:rsid w:val="00F0202A"/>
    <w:rsid w:val="00F07392"/>
    <w:rsid w:val="00F1038C"/>
    <w:rsid w:val="00F11476"/>
    <w:rsid w:val="00F1561D"/>
    <w:rsid w:val="00F15A1E"/>
    <w:rsid w:val="00F16D18"/>
    <w:rsid w:val="00F2337B"/>
    <w:rsid w:val="00F24BFD"/>
    <w:rsid w:val="00F336DB"/>
    <w:rsid w:val="00F3684D"/>
    <w:rsid w:val="00F36F64"/>
    <w:rsid w:val="00F4065D"/>
    <w:rsid w:val="00F40D0E"/>
    <w:rsid w:val="00F41D9E"/>
    <w:rsid w:val="00F45D2B"/>
    <w:rsid w:val="00F468DE"/>
    <w:rsid w:val="00F501B6"/>
    <w:rsid w:val="00F531BD"/>
    <w:rsid w:val="00F55553"/>
    <w:rsid w:val="00F5556E"/>
    <w:rsid w:val="00F557F9"/>
    <w:rsid w:val="00F5657D"/>
    <w:rsid w:val="00F56EFA"/>
    <w:rsid w:val="00F57920"/>
    <w:rsid w:val="00F609DE"/>
    <w:rsid w:val="00F63971"/>
    <w:rsid w:val="00F64401"/>
    <w:rsid w:val="00F67332"/>
    <w:rsid w:val="00F7093D"/>
    <w:rsid w:val="00F70F28"/>
    <w:rsid w:val="00F71919"/>
    <w:rsid w:val="00F73A7D"/>
    <w:rsid w:val="00F75109"/>
    <w:rsid w:val="00F76A69"/>
    <w:rsid w:val="00F83DC2"/>
    <w:rsid w:val="00F855FC"/>
    <w:rsid w:val="00F86476"/>
    <w:rsid w:val="00F90EDC"/>
    <w:rsid w:val="00F91721"/>
    <w:rsid w:val="00F9415D"/>
    <w:rsid w:val="00F96797"/>
    <w:rsid w:val="00F97936"/>
    <w:rsid w:val="00FA0876"/>
    <w:rsid w:val="00FA0965"/>
    <w:rsid w:val="00FA15DA"/>
    <w:rsid w:val="00FA3405"/>
    <w:rsid w:val="00FC0756"/>
    <w:rsid w:val="00FC2802"/>
    <w:rsid w:val="00FC344A"/>
    <w:rsid w:val="00FC49DA"/>
    <w:rsid w:val="00FC4BB4"/>
    <w:rsid w:val="00FC7379"/>
    <w:rsid w:val="00FD0B89"/>
    <w:rsid w:val="00FD10C1"/>
    <w:rsid w:val="00FD4CA2"/>
    <w:rsid w:val="00FD5F17"/>
    <w:rsid w:val="00FD777F"/>
    <w:rsid w:val="00FE1680"/>
    <w:rsid w:val="00FE531E"/>
    <w:rsid w:val="00FE57EA"/>
    <w:rsid w:val="00FF2AFC"/>
    <w:rsid w:val="00FF308B"/>
    <w:rsid w:val="00FF46B6"/>
    <w:rsid w:val="00FF7B40"/>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5D014"/>
  <w15:docId w15:val="{B42E48B5-E6F0-1041-BE09-5B2F97AE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07"/>
  </w:style>
  <w:style w:type="paragraph" w:styleId="Heading1">
    <w:name w:val="heading 1"/>
    <w:basedOn w:val="Normal"/>
    <w:next w:val="Normal"/>
    <w:link w:val="Heading1Char"/>
    <w:uiPriority w:val="1"/>
    <w:qFormat/>
    <w:rsid w:val="00A93560"/>
    <w:pPr>
      <w:autoSpaceDE w:val="0"/>
      <w:autoSpaceDN w:val="0"/>
      <w:adjustRightInd w:val="0"/>
      <w:spacing w:after="0" w:line="325" w:lineRule="exact"/>
      <w:ind w:left="39"/>
      <w:outlineLvl w:val="0"/>
    </w:pPr>
    <w:rPr>
      <w:rFonts w:ascii="Calibri" w:hAnsi="Calibri" w:cs="Calibri"/>
      <w:b/>
      <w:bCs/>
      <w:sz w:val="28"/>
      <w:szCs w:val="28"/>
    </w:rPr>
  </w:style>
  <w:style w:type="paragraph" w:styleId="Heading2">
    <w:name w:val="heading 2"/>
    <w:basedOn w:val="Normal"/>
    <w:next w:val="Normal"/>
    <w:link w:val="Heading2Char"/>
    <w:uiPriority w:val="9"/>
    <w:unhideWhenUsed/>
    <w:qFormat/>
    <w:rsid w:val="007A4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A39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71"/>
  </w:style>
  <w:style w:type="paragraph" w:styleId="Footer">
    <w:name w:val="footer"/>
    <w:basedOn w:val="Normal"/>
    <w:link w:val="FooterChar"/>
    <w:uiPriority w:val="99"/>
    <w:unhideWhenUsed/>
    <w:rsid w:val="00BF4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71"/>
  </w:style>
  <w:style w:type="paragraph" w:styleId="BodyText">
    <w:name w:val="Body Text"/>
    <w:basedOn w:val="Normal"/>
    <w:link w:val="BodyTextChar"/>
    <w:uiPriority w:val="1"/>
    <w:qFormat/>
    <w:rsid w:val="00BF4A71"/>
    <w:pPr>
      <w:autoSpaceDE w:val="0"/>
      <w:autoSpaceDN w:val="0"/>
      <w:adjustRightInd w:val="0"/>
      <w:spacing w:after="0" w:line="240" w:lineRule="auto"/>
    </w:pPr>
    <w:rPr>
      <w:rFonts w:ascii="Calibri" w:hAnsi="Calibri" w:cs="Calibri"/>
      <w:b/>
      <w:bCs/>
      <w:sz w:val="24"/>
      <w:szCs w:val="24"/>
    </w:rPr>
  </w:style>
  <w:style w:type="character" w:customStyle="1" w:styleId="BodyTextChar">
    <w:name w:val="Body Text Char"/>
    <w:basedOn w:val="DefaultParagraphFont"/>
    <w:link w:val="BodyText"/>
    <w:uiPriority w:val="1"/>
    <w:rsid w:val="00BF4A71"/>
    <w:rPr>
      <w:rFonts w:ascii="Calibri" w:hAnsi="Calibri" w:cs="Calibri"/>
      <w:b/>
      <w:bCs/>
      <w:sz w:val="24"/>
      <w:szCs w:val="24"/>
    </w:rPr>
  </w:style>
  <w:style w:type="paragraph" w:customStyle="1" w:styleId="TableParagraph">
    <w:name w:val="Table Paragraph"/>
    <w:basedOn w:val="Normal"/>
    <w:uiPriority w:val="1"/>
    <w:qFormat/>
    <w:rsid w:val="00BF4A71"/>
    <w:pPr>
      <w:autoSpaceDE w:val="0"/>
      <w:autoSpaceDN w:val="0"/>
      <w:adjustRightInd w:val="0"/>
      <w:spacing w:after="0" w:line="240" w:lineRule="auto"/>
    </w:pPr>
    <w:rPr>
      <w:rFonts w:ascii="Calibri" w:hAnsi="Calibri" w:cs="Calibri"/>
      <w:sz w:val="24"/>
      <w:szCs w:val="24"/>
    </w:rPr>
  </w:style>
  <w:style w:type="paragraph" w:styleId="ListParagraph">
    <w:name w:val="List Paragraph"/>
    <w:basedOn w:val="Normal"/>
    <w:uiPriority w:val="34"/>
    <w:qFormat/>
    <w:rsid w:val="00BF4A71"/>
    <w:pPr>
      <w:autoSpaceDE w:val="0"/>
      <w:autoSpaceDN w:val="0"/>
      <w:adjustRightInd w:val="0"/>
      <w:spacing w:before="43" w:after="0" w:line="240" w:lineRule="auto"/>
      <w:ind w:left="460" w:hanging="360"/>
    </w:pPr>
    <w:rPr>
      <w:rFonts w:ascii="Calibri" w:hAnsi="Calibri" w:cs="Calibri"/>
      <w:sz w:val="24"/>
      <w:szCs w:val="24"/>
    </w:rPr>
  </w:style>
  <w:style w:type="paragraph" w:customStyle="1" w:styleId="Default">
    <w:name w:val="Default"/>
    <w:rsid w:val="007C7EE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34"/>
    <w:rPr>
      <w:rFonts w:ascii="Segoe UI" w:hAnsi="Segoe UI" w:cs="Segoe UI"/>
      <w:sz w:val="18"/>
      <w:szCs w:val="18"/>
    </w:rPr>
  </w:style>
  <w:style w:type="character" w:styleId="CommentReference">
    <w:name w:val="annotation reference"/>
    <w:basedOn w:val="DefaultParagraphFont"/>
    <w:uiPriority w:val="99"/>
    <w:semiHidden/>
    <w:unhideWhenUsed/>
    <w:rsid w:val="008C793A"/>
    <w:rPr>
      <w:sz w:val="16"/>
      <w:szCs w:val="16"/>
    </w:rPr>
  </w:style>
  <w:style w:type="paragraph" w:styleId="CommentText">
    <w:name w:val="annotation text"/>
    <w:basedOn w:val="Normal"/>
    <w:link w:val="CommentTextChar"/>
    <w:uiPriority w:val="99"/>
    <w:unhideWhenUsed/>
    <w:rsid w:val="008C793A"/>
    <w:pPr>
      <w:spacing w:line="240" w:lineRule="auto"/>
    </w:pPr>
    <w:rPr>
      <w:sz w:val="20"/>
      <w:szCs w:val="20"/>
    </w:rPr>
  </w:style>
  <w:style w:type="character" w:customStyle="1" w:styleId="CommentTextChar">
    <w:name w:val="Comment Text Char"/>
    <w:basedOn w:val="DefaultParagraphFont"/>
    <w:link w:val="CommentText"/>
    <w:uiPriority w:val="99"/>
    <w:rsid w:val="008C793A"/>
    <w:rPr>
      <w:sz w:val="20"/>
      <w:szCs w:val="20"/>
    </w:rPr>
  </w:style>
  <w:style w:type="paragraph" w:styleId="CommentSubject">
    <w:name w:val="annotation subject"/>
    <w:basedOn w:val="CommentText"/>
    <w:next w:val="CommentText"/>
    <w:link w:val="CommentSubjectChar"/>
    <w:uiPriority w:val="99"/>
    <w:semiHidden/>
    <w:unhideWhenUsed/>
    <w:rsid w:val="008C793A"/>
    <w:rPr>
      <w:b/>
      <w:bCs/>
    </w:rPr>
  </w:style>
  <w:style w:type="character" w:customStyle="1" w:styleId="CommentSubjectChar">
    <w:name w:val="Comment Subject Char"/>
    <w:basedOn w:val="CommentTextChar"/>
    <w:link w:val="CommentSubject"/>
    <w:uiPriority w:val="99"/>
    <w:semiHidden/>
    <w:rsid w:val="008C793A"/>
    <w:rPr>
      <w:b/>
      <w:bCs/>
      <w:sz w:val="20"/>
      <w:szCs w:val="20"/>
    </w:rPr>
  </w:style>
  <w:style w:type="character" w:customStyle="1" w:styleId="Heading1Char">
    <w:name w:val="Heading 1 Char"/>
    <w:basedOn w:val="DefaultParagraphFont"/>
    <w:link w:val="Heading1"/>
    <w:uiPriority w:val="1"/>
    <w:rsid w:val="00A93560"/>
    <w:rPr>
      <w:rFonts w:ascii="Calibri" w:hAnsi="Calibri" w:cs="Calibri"/>
      <w:b/>
      <w:bCs/>
      <w:sz w:val="28"/>
      <w:szCs w:val="28"/>
    </w:rPr>
  </w:style>
  <w:style w:type="paragraph" w:styleId="NoSpacing">
    <w:name w:val="No Spacing"/>
    <w:link w:val="NoSpacingChar"/>
    <w:uiPriority w:val="1"/>
    <w:qFormat/>
    <w:rsid w:val="00C20D1D"/>
    <w:pPr>
      <w:spacing w:after="0" w:line="240" w:lineRule="auto"/>
    </w:pPr>
    <w:rPr>
      <w:rFonts w:eastAsiaTheme="minorEastAsia"/>
    </w:rPr>
  </w:style>
  <w:style w:type="character" w:customStyle="1" w:styleId="NoSpacingChar">
    <w:name w:val="No Spacing Char"/>
    <w:basedOn w:val="DefaultParagraphFont"/>
    <w:link w:val="NoSpacing"/>
    <w:uiPriority w:val="1"/>
    <w:rsid w:val="00C20D1D"/>
    <w:rPr>
      <w:rFonts w:eastAsiaTheme="minorEastAsia"/>
    </w:rPr>
  </w:style>
  <w:style w:type="table" w:styleId="TableGrid">
    <w:name w:val="Table Grid"/>
    <w:basedOn w:val="TableNormal"/>
    <w:uiPriority w:val="39"/>
    <w:rsid w:val="003F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109"/>
    <w:rPr>
      <w:i/>
      <w:iCs/>
    </w:rPr>
  </w:style>
  <w:style w:type="character" w:styleId="Hyperlink">
    <w:name w:val="Hyperlink"/>
    <w:basedOn w:val="DefaultParagraphFont"/>
    <w:uiPriority w:val="99"/>
    <w:unhideWhenUsed/>
    <w:rsid w:val="00360109"/>
    <w:rPr>
      <w:color w:val="0563C1" w:themeColor="hyperlink"/>
      <w:u w:val="single"/>
    </w:rPr>
  </w:style>
  <w:style w:type="paragraph" w:styleId="FootnoteText">
    <w:name w:val="footnote text"/>
    <w:basedOn w:val="Normal"/>
    <w:link w:val="FootnoteTextChar"/>
    <w:uiPriority w:val="99"/>
    <w:semiHidden/>
    <w:unhideWhenUsed/>
    <w:rsid w:val="00932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20F"/>
    <w:rPr>
      <w:sz w:val="20"/>
      <w:szCs w:val="20"/>
    </w:rPr>
  </w:style>
  <w:style w:type="character" w:styleId="FootnoteReference">
    <w:name w:val="footnote reference"/>
    <w:basedOn w:val="DefaultParagraphFont"/>
    <w:uiPriority w:val="99"/>
    <w:semiHidden/>
    <w:unhideWhenUsed/>
    <w:rsid w:val="0093220F"/>
    <w:rPr>
      <w:vertAlign w:val="superscript"/>
    </w:rPr>
  </w:style>
  <w:style w:type="character" w:styleId="PlaceholderText">
    <w:name w:val="Placeholder Text"/>
    <w:basedOn w:val="DefaultParagraphFont"/>
    <w:uiPriority w:val="99"/>
    <w:semiHidden/>
    <w:rsid w:val="00884F2C"/>
    <w:rPr>
      <w:color w:val="808080"/>
    </w:rPr>
  </w:style>
  <w:style w:type="paragraph" w:styleId="NormalWeb">
    <w:name w:val="Normal (Web)"/>
    <w:basedOn w:val="Normal"/>
    <w:uiPriority w:val="99"/>
    <w:semiHidden/>
    <w:unhideWhenUsed/>
    <w:rsid w:val="00321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66C"/>
    <w:rPr>
      <w:b/>
      <w:bCs/>
    </w:rPr>
  </w:style>
  <w:style w:type="character" w:customStyle="1" w:styleId="Heading4Char">
    <w:name w:val="Heading 4 Char"/>
    <w:basedOn w:val="DefaultParagraphFont"/>
    <w:link w:val="Heading4"/>
    <w:uiPriority w:val="9"/>
    <w:semiHidden/>
    <w:rsid w:val="007A39E2"/>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7A489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80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9C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C6548"/>
    <w:pPr>
      <w:spacing w:after="0" w:line="240" w:lineRule="auto"/>
    </w:pPr>
  </w:style>
  <w:style w:type="character" w:styleId="UnresolvedMention">
    <w:name w:val="Unresolved Mention"/>
    <w:basedOn w:val="DefaultParagraphFont"/>
    <w:uiPriority w:val="99"/>
    <w:semiHidden/>
    <w:unhideWhenUsed/>
    <w:rsid w:val="00D35837"/>
    <w:rPr>
      <w:color w:val="605E5C"/>
      <w:shd w:val="clear" w:color="auto" w:fill="E1DFDD"/>
    </w:rPr>
  </w:style>
  <w:style w:type="character" w:styleId="FollowedHyperlink">
    <w:name w:val="FollowedHyperlink"/>
    <w:basedOn w:val="DefaultParagraphFont"/>
    <w:uiPriority w:val="99"/>
    <w:semiHidden/>
    <w:unhideWhenUsed/>
    <w:rsid w:val="00602A5B"/>
    <w:rPr>
      <w:color w:val="954F72" w:themeColor="followedHyperlink"/>
      <w:u w:val="single"/>
    </w:rPr>
  </w:style>
  <w:style w:type="character" w:customStyle="1" w:styleId="apple-converted-space">
    <w:name w:val="apple-converted-space"/>
    <w:basedOn w:val="DefaultParagraphFont"/>
    <w:rsid w:val="00333C74"/>
  </w:style>
  <w:style w:type="character" w:styleId="PageNumber">
    <w:name w:val="page number"/>
    <w:basedOn w:val="DefaultParagraphFont"/>
    <w:uiPriority w:val="99"/>
    <w:semiHidden/>
    <w:unhideWhenUsed/>
    <w:rsid w:val="00333C74"/>
  </w:style>
  <w:style w:type="paragraph" w:styleId="TOCHeading">
    <w:name w:val="TOC Heading"/>
    <w:basedOn w:val="Heading1"/>
    <w:next w:val="Normal"/>
    <w:uiPriority w:val="39"/>
    <w:unhideWhenUsed/>
    <w:qFormat/>
    <w:rsid w:val="003D6752"/>
    <w:pPr>
      <w:keepNext/>
      <w:keepLines/>
      <w:autoSpaceDE/>
      <w:autoSpaceDN/>
      <w:adjustRightInd/>
      <w:spacing w:before="480" w:line="276" w:lineRule="auto"/>
      <w:ind w:left="0"/>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6F6D2A"/>
    <w:pPr>
      <w:spacing w:after="0"/>
      <w:ind w:left="220"/>
    </w:pPr>
    <w:rPr>
      <w:rFonts w:cstheme="minorHAnsi"/>
      <w:smallCaps/>
      <w:sz w:val="20"/>
      <w:szCs w:val="20"/>
    </w:rPr>
  </w:style>
  <w:style w:type="paragraph" w:styleId="TOC1">
    <w:name w:val="toc 1"/>
    <w:basedOn w:val="Normal"/>
    <w:next w:val="Normal"/>
    <w:autoRedefine/>
    <w:uiPriority w:val="39"/>
    <w:unhideWhenUsed/>
    <w:rsid w:val="00CA0F3C"/>
    <w:pPr>
      <w:spacing w:before="120" w:after="120"/>
    </w:pPr>
    <w:rPr>
      <w:rFonts w:cstheme="minorHAnsi"/>
      <w:b/>
      <w:bCs/>
      <w:caps/>
      <w:sz w:val="20"/>
      <w:szCs w:val="20"/>
    </w:rPr>
  </w:style>
  <w:style w:type="paragraph" w:styleId="TOC3">
    <w:name w:val="toc 3"/>
    <w:basedOn w:val="Normal"/>
    <w:next w:val="Normal"/>
    <w:autoRedefine/>
    <w:uiPriority w:val="39"/>
    <w:unhideWhenUsed/>
    <w:rsid w:val="003D6752"/>
    <w:pPr>
      <w:spacing w:after="0"/>
      <w:ind w:left="440"/>
    </w:pPr>
    <w:rPr>
      <w:rFonts w:cstheme="minorHAnsi"/>
      <w:i/>
      <w:iCs/>
      <w:sz w:val="20"/>
      <w:szCs w:val="20"/>
    </w:rPr>
  </w:style>
  <w:style w:type="paragraph" w:styleId="TOC4">
    <w:name w:val="toc 4"/>
    <w:basedOn w:val="Normal"/>
    <w:next w:val="Normal"/>
    <w:autoRedefine/>
    <w:uiPriority w:val="39"/>
    <w:semiHidden/>
    <w:unhideWhenUsed/>
    <w:rsid w:val="003D6752"/>
    <w:pPr>
      <w:spacing w:after="0"/>
      <w:ind w:left="660"/>
    </w:pPr>
    <w:rPr>
      <w:rFonts w:cstheme="minorHAnsi"/>
      <w:sz w:val="18"/>
      <w:szCs w:val="18"/>
    </w:rPr>
  </w:style>
  <w:style w:type="paragraph" w:styleId="TOC5">
    <w:name w:val="toc 5"/>
    <w:basedOn w:val="Normal"/>
    <w:next w:val="Normal"/>
    <w:autoRedefine/>
    <w:uiPriority w:val="39"/>
    <w:semiHidden/>
    <w:unhideWhenUsed/>
    <w:rsid w:val="003D6752"/>
    <w:pPr>
      <w:spacing w:after="0"/>
      <w:ind w:left="880"/>
    </w:pPr>
    <w:rPr>
      <w:rFonts w:cstheme="minorHAnsi"/>
      <w:sz w:val="18"/>
      <w:szCs w:val="18"/>
    </w:rPr>
  </w:style>
  <w:style w:type="paragraph" w:styleId="TOC6">
    <w:name w:val="toc 6"/>
    <w:basedOn w:val="Normal"/>
    <w:next w:val="Normal"/>
    <w:autoRedefine/>
    <w:uiPriority w:val="39"/>
    <w:semiHidden/>
    <w:unhideWhenUsed/>
    <w:rsid w:val="003D6752"/>
    <w:pPr>
      <w:spacing w:after="0"/>
      <w:ind w:left="1100"/>
    </w:pPr>
    <w:rPr>
      <w:rFonts w:cstheme="minorHAnsi"/>
      <w:sz w:val="18"/>
      <w:szCs w:val="18"/>
    </w:rPr>
  </w:style>
  <w:style w:type="paragraph" w:styleId="TOC7">
    <w:name w:val="toc 7"/>
    <w:basedOn w:val="Normal"/>
    <w:next w:val="Normal"/>
    <w:autoRedefine/>
    <w:uiPriority w:val="39"/>
    <w:semiHidden/>
    <w:unhideWhenUsed/>
    <w:rsid w:val="003D6752"/>
    <w:pPr>
      <w:spacing w:after="0"/>
      <w:ind w:left="1320"/>
    </w:pPr>
    <w:rPr>
      <w:rFonts w:cstheme="minorHAnsi"/>
      <w:sz w:val="18"/>
      <w:szCs w:val="18"/>
    </w:rPr>
  </w:style>
  <w:style w:type="paragraph" w:styleId="TOC8">
    <w:name w:val="toc 8"/>
    <w:basedOn w:val="Normal"/>
    <w:next w:val="Normal"/>
    <w:autoRedefine/>
    <w:uiPriority w:val="39"/>
    <w:semiHidden/>
    <w:unhideWhenUsed/>
    <w:rsid w:val="003D6752"/>
    <w:pPr>
      <w:spacing w:after="0"/>
      <w:ind w:left="1540"/>
    </w:pPr>
    <w:rPr>
      <w:rFonts w:cstheme="minorHAnsi"/>
      <w:sz w:val="18"/>
      <w:szCs w:val="18"/>
    </w:rPr>
  </w:style>
  <w:style w:type="paragraph" w:styleId="TOC9">
    <w:name w:val="toc 9"/>
    <w:basedOn w:val="Normal"/>
    <w:next w:val="Normal"/>
    <w:autoRedefine/>
    <w:uiPriority w:val="39"/>
    <w:semiHidden/>
    <w:unhideWhenUsed/>
    <w:rsid w:val="003D675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193">
      <w:bodyDiv w:val="1"/>
      <w:marLeft w:val="0"/>
      <w:marRight w:val="0"/>
      <w:marTop w:val="0"/>
      <w:marBottom w:val="0"/>
      <w:divBdr>
        <w:top w:val="none" w:sz="0" w:space="0" w:color="auto"/>
        <w:left w:val="none" w:sz="0" w:space="0" w:color="auto"/>
        <w:bottom w:val="none" w:sz="0" w:space="0" w:color="auto"/>
        <w:right w:val="none" w:sz="0" w:space="0" w:color="auto"/>
      </w:divBdr>
    </w:div>
    <w:div w:id="115099545">
      <w:bodyDiv w:val="1"/>
      <w:marLeft w:val="0"/>
      <w:marRight w:val="0"/>
      <w:marTop w:val="0"/>
      <w:marBottom w:val="0"/>
      <w:divBdr>
        <w:top w:val="none" w:sz="0" w:space="0" w:color="auto"/>
        <w:left w:val="none" w:sz="0" w:space="0" w:color="auto"/>
        <w:bottom w:val="none" w:sz="0" w:space="0" w:color="auto"/>
        <w:right w:val="none" w:sz="0" w:space="0" w:color="auto"/>
      </w:divBdr>
      <w:divsChild>
        <w:div w:id="1893998404">
          <w:marLeft w:val="0"/>
          <w:marRight w:val="0"/>
          <w:marTop w:val="0"/>
          <w:marBottom w:val="0"/>
          <w:divBdr>
            <w:top w:val="none" w:sz="0" w:space="0" w:color="auto"/>
            <w:left w:val="none" w:sz="0" w:space="0" w:color="auto"/>
            <w:bottom w:val="none" w:sz="0" w:space="0" w:color="auto"/>
            <w:right w:val="none" w:sz="0" w:space="0" w:color="auto"/>
          </w:divBdr>
          <w:divsChild>
            <w:div w:id="1965230817">
              <w:marLeft w:val="0"/>
              <w:marRight w:val="0"/>
              <w:marTop w:val="0"/>
              <w:marBottom w:val="0"/>
              <w:divBdr>
                <w:top w:val="none" w:sz="0" w:space="0" w:color="auto"/>
                <w:left w:val="none" w:sz="0" w:space="0" w:color="auto"/>
                <w:bottom w:val="none" w:sz="0" w:space="0" w:color="auto"/>
                <w:right w:val="none" w:sz="0" w:space="0" w:color="auto"/>
              </w:divBdr>
              <w:divsChild>
                <w:div w:id="1835025649">
                  <w:marLeft w:val="0"/>
                  <w:marRight w:val="0"/>
                  <w:marTop w:val="0"/>
                  <w:marBottom w:val="0"/>
                  <w:divBdr>
                    <w:top w:val="none" w:sz="0" w:space="0" w:color="auto"/>
                    <w:left w:val="none" w:sz="0" w:space="0" w:color="auto"/>
                    <w:bottom w:val="none" w:sz="0" w:space="0" w:color="auto"/>
                    <w:right w:val="none" w:sz="0" w:space="0" w:color="auto"/>
                  </w:divBdr>
                  <w:divsChild>
                    <w:div w:id="1488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737">
      <w:bodyDiv w:val="1"/>
      <w:marLeft w:val="0"/>
      <w:marRight w:val="0"/>
      <w:marTop w:val="0"/>
      <w:marBottom w:val="0"/>
      <w:divBdr>
        <w:top w:val="none" w:sz="0" w:space="0" w:color="auto"/>
        <w:left w:val="none" w:sz="0" w:space="0" w:color="auto"/>
        <w:bottom w:val="none" w:sz="0" w:space="0" w:color="auto"/>
        <w:right w:val="none" w:sz="0" w:space="0" w:color="auto"/>
      </w:divBdr>
    </w:div>
    <w:div w:id="335302266">
      <w:bodyDiv w:val="1"/>
      <w:marLeft w:val="0"/>
      <w:marRight w:val="0"/>
      <w:marTop w:val="0"/>
      <w:marBottom w:val="0"/>
      <w:divBdr>
        <w:top w:val="none" w:sz="0" w:space="0" w:color="auto"/>
        <w:left w:val="none" w:sz="0" w:space="0" w:color="auto"/>
        <w:bottom w:val="none" w:sz="0" w:space="0" w:color="auto"/>
        <w:right w:val="none" w:sz="0" w:space="0" w:color="auto"/>
      </w:divBdr>
      <w:divsChild>
        <w:div w:id="953905057">
          <w:marLeft w:val="0"/>
          <w:marRight w:val="0"/>
          <w:marTop w:val="0"/>
          <w:marBottom w:val="0"/>
          <w:divBdr>
            <w:top w:val="none" w:sz="0" w:space="0" w:color="auto"/>
            <w:left w:val="none" w:sz="0" w:space="0" w:color="auto"/>
            <w:bottom w:val="none" w:sz="0" w:space="0" w:color="auto"/>
            <w:right w:val="none" w:sz="0" w:space="0" w:color="auto"/>
          </w:divBdr>
          <w:divsChild>
            <w:div w:id="1303391393">
              <w:marLeft w:val="0"/>
              <w:marRight w:val="0"/>
              <w:marTop w:val="0"/>
              <w:marBottom w:val="0"/>
              <w:divBdr>
                <w:top w:val="none" w:sz="0" w:space="0" w:color="auto"/>
                <w:left w:val="none" w:sz="0" w:space="0" w:color="auto"/>
                <w:bottom w:val="none" w:sz="0" w:space="0" w:color="auto"/>
                <w:right w:val="none" w:sz="0" w:space="0" w:color="auto"/>
              </w:divBdr>
              <w:divsChild>
                <w:div w:id="1824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4834">
      <w:bodyDiv w:val="1"/>
      <w:marLeft w:val="0"/>
      <w:marRight w:val="0"/>
      <w:marTop w:val="0"/>
      <w:marBottom w:val="0"/>
      <w:divBdr>
        <w:top w:val="none" w:sz="0" w:space="0" w:color="auto"/>
        <w:left w:val="none" w:sz="0" w:space="0" w:color="auto"/>
        <w:bottom w:val="none" w:sz="0" w:space="0" w:color="auto"/>
        <w:right w:val="none" w:sz="0" w:space="0" w:color="auto"/>
      </w:divBdr>
    </w:div>
    <w:div w:id="695618012">
      <w:bodyDiv w:val="1"/>
      <w:marLeft w:val="0"/>
      <w:marRight w:val="0"/>
      <w:marTop w:val="0"/>
      <w:marBottom w:val="0"/>
      <w:divBdr>
        <w:top w:val="none" w:sz="0" w:space="0" w:color="auto"/>
        <w:left w:val="none" w:sz="0" w:space="0" w:color="auto"/>
        <w:bottom w:val="none" w:sz="0" w:space="0" w:color="auto"/>
        <w:right w:val="none" w:sz="0" w:space="0" w:color="auto"/>
      </w:divBdr>
      <w:divsChild>
        <w:div w:id="1434785821">
          <w:marLeft w:val="0"/>
          <w:marRight w:val="0"/>
          <w:marTop w:val="0"/>
          <w:marBottom w:val="0"/>
          <w:divBdr>
            <w:top w:val="none" w:sz="0" w:space="0" w:color="auto"/>
            <w:left w:val="none" w:sz="0" w:space="0" w:color="auto"/>
            <w:bottom w:val="none" w:sz="0" w:space="0" w:color="auto"/>
            <w:right w:val="none" w:sz="0" w:space="0" w:color="auto"/>
          </w:divBdr>
          <w:divsChild>
            <w:div w:id="34433143">
              <w:marLeft w:val="0"/>
              <w:marRight w:val="0"/>
              <w:marTop w:val="0"/>
              <w:marBottom w:val="0"/>
              <w:divBdr>
                <w:top w:val="none" w:sz="0" w:space="0" w:color="auto"/>
                <w:left w:val="none" w:sz="0" w:space="0" w:color="auto"/>
                <w:bottom w:val="none" w:sz="0" w:space="0" w:color="auto"/>
                <w:right w:val="none" w:sz="0" w:space="0" w:color="auto"/>
              </w:divBdr>
              <w:divsChild>
                <w:div w:id="1055010379">
                  <w:marLeft w:val="0"/>
                  <w:marRight w:val="0"/>
                  <w:marTop w:val="0"/>
                  <w:marBottom w:val="0"/>
                  <w:divBdr>
                    <w:top w:val="none" w:sz="0" w:space="0" w:color="auto"/>
                    <w:left w:val="none" w:sz="0" w:space="0" w:color="auto"/>
                    <w:bottom w:val="none" w:sz="0" w:space="0" w:color="auto"/>
                    <w:right w:val="none" w:sz="0" w:space="0" w:color="auto"/>
                  </w:divBdr>
                  <w:divsChild>
                    <w:div w:id="398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116">
      <w:bodyDiv w:val="1"/>
      <w:marLeft w:val="0"/>
      <w:marRight w:val="0"/>
      <w:marTop w:val="0"/>
      <w:marBottom w:val="0"/>
      <w:divBdr>
        <w:top w:val="none" w:sz="0" w:space="0" w:color="auto"/>
        <w:left w:val="none" w:sz="0" w:space="0" w:color="auto"/>
        <w:bottom w:val="none" w:sz="0" w:space="0" w:color="auto"/>
        <w:right w:val="none" w:sz="0" w:space="0" w:color="auto"/>
      </w:divBdr>
    </w:div>
    <w:div w:id="971253188">
      <w:bodyDiv w:val="1"/>
      <w:marLeft w:val="0"/>
      <w:marRight w:val="0"/>
      <w:marTop w:val="0"/>
      <w:marBottom w:val="0"/>
      <w:divBdr>
        <w:top w:val="none" w:sz="0" w:space="0" w:color="auto"/>
        <w:left w:val="none" w:sz="0" w:space="0" w:color="auto"/>
        <w:bottom w:val="none" w:sz="0" w:space="0" w:color="auto"/>
        <w:right w:val="none" w:sz="0" w:space="0" w:color="auto"/>
      </w:divBdr>
      <w:divsChild>
        <w:div w:id="199055107">
          <w:marLeft w:val="0"/>
          <w:marRight w:val="0"/>
          <w:marTop w:val="0"/>
          <w:marBottom w:val="0"/>
          <w:divBdr>
            <w:top w:val="none" w:sz="0" w:space="0" w:color="auto"/>
            <w:left w:val="none" w:sz="0" w:space="0" w:color="auto"/>
            <w:bottom w:val="none" w:sz="0" w:space="0" w:color="auto"/>
            <w:right w:val="none" w:sz="0" w:space="0" w:color="auto"/>
          </w:divBdr>
          <w:divsChild>
            <w:div w:id="408232669">
              <w:marLeft w:val="0"/>
              <w:marRight w:val="0"/>
              <w:marTop w:val="0"/>
              <w:marBottom w:val="0"/>
              <w:divBdr>
                <w:top w:val="none" w:sz="0" w:space="0" w:color="auto"/>
                <w:left w:val="none" w:sz="0" w:space="0" w:color="auto"/>
                <w:bottom w:val="none" w:sz="0" w:space="0" w:color="auto"/>
                <w:right w:val="none" w:sz="0" w:space="0" w:color="auto"/>
              </w:divBdr>
              <w:divsChild>
                <w:div w:id="1198815274">
                  <w:marLeft w:val="0"/>
                  <w:marRight w:val="0"/>
                  <w:marTop w:val="0"/>
                  <w:marBottom w:val="0"/>
                  <w:divBdr>
                    <w:top w:val="none" w:sz="0" w:space="0" w:color="auto"/>
                    <w:left w:val="none" w:sz="0" w:space="0" w:color="auto"/>
                    <w:bottom w:val="none" w:sz="0" w:space="0" w:color="auto"/>
                    <w:right w:val="none" w:sz="0" w:space="0" w:color="auto"/>
                  </w:divBdr>
                  <w:divsChild>
                    <w:div w:id="571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96980">
      <w:bodyDiv w:val="1"/>
      <w:marLeft w:val="0"/>
      <w:marRight w:val="0"/>
      <w:marTop w:val="0"/>
      <w:marBottom w:val="0"/>
      <w:divBdr>
        <w:top w:val="none" w:sz="0" w:space="0" w:color="auto"/>
        <w:left w:val="none" w:sz="0" w:space="0" w:color="auto"/>
        <w:bottom w:val="none" w:sz="0" w:space="0" w:color="auto"/>
        <w:right w:val="none" w:sz="0" w:space="0" w:color="auto"/>
      </w:divBdr>
    </w:div>
    <w:div w:id="1107235261">
      <w:bodyDiv w:val="1"/>
      <w:marLeft w:val="0"/>
      <w:marRight w:val="0"/>
      <w:marTop w:val="0"/>
      <w:marBottom w:val="0"/>
      <w:divBdr>
        <w:top w:val="none" w:sz="0" w:space="0" w:color="auto"/>
        <w:left w:val="none" w:sz="0" w:space="0" w:color="auto"/>
        <w:bottom w:val="none" w:sz="0" w:space="0" w:color="auto"/>
        <w:right w:val="none" w:sz="0" w:space="0" w:color="auto"/>
      </w:divBdr>
      <w:divsChild>
        <w:div w:id="209195741">
          <w:marLeft w:val="0"/>
          <w:marRight w:val="0"/>
          <w:marTop w:val="0"/>
          <w:marBottom w:val="0"/>
          <w:divBdr>
            <w:top w:val="none" w:sz="0" w:space="0" w:color="auto"/>
            <w:left w:val="none" w:sz="0" w:space="0" w:color="auto"/>
            <w:bottom w:val="none" w:sz="0" w:space="0" w:color="auto"/>
            <w:right w:val="none" w:sz="0" w:space="0" w:color="auto"/>
          </w:divBdr>
          <w:divsChild>
            <w:div w:id="1328359861">
              <w:marLeft w:val="0"/>
              <w:marRight w:val="0"/>
              <w:marTop w:val="0"/>
              <w:marBottom w:val="0"/>
              <w:divBdr>
                <w:top w:val="none" w:sz="0" w:space="0" w:color="auto"/>
                <w:left w:val="none" w:sz="0" w:space="0" w:color="auto"/>
                <w:bottom w:val="none" w:sz="0" w:space="0" w:color="auto"/>
                <w:right w:val="none" w:sz="0" w:space="0" w:color="auto"/>
              </w:divBdr>
              <w:divsChild>
                <w:div w:id="12069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767">
      <w:bodyDiv w:val="1"/>
      <w:marLeft w:val="0"/>
      <w:marRight w:val="0"/>
      <w:marTop w:val="0"/>
      <w:marBottom w:val="0"/>
      <w:divBdr>
        <w:top w:val="none" w:sz="0" w:space="0" w:color="auto"/>
        <w:left w:val="none" w:sz="0" w:space="0" w:color="auto"/>
        <w:bottom w:val="none" w:sz="0" w:space="0" w:color="auto"/>
        <w:right w:val="none" w:sz="0" w:space="0" w:color="auto"/>
      </w:divBdr>
    </w:div>
    <w:div w:id="1595091754">
      <w:bodyDiv w:val="1"/>
      <w:marLeft w:val="0"/>
      <w:marRight w:val="0"/>
      <w:marTop w:val="0"/>
      <w:marBottom w:val="0"/>
      <w:divBdr>
        <w:top w:val="none" w:sz="0" w:space="0" w:color="auto"/>
        <w:left w:val="none" w:sz="0" w:space="0" w:color="auto"/>
        <w:bottom w:val="none" w:sz="0" w:space="0" w:color="auto"/>
        <w:right w:val="none" w:sz="0" w:space="0" w:color="auto"/>
      </w:divBdr>
    </w:div>
    <w:div w:id="1995135871">
      <w:bodyDiv w:val="1"/>
      <w:marLeft w:val="0"/>
      <w:marRight w:val="0"/>
      <w:marTop w:val="0"/>
      <w:marBottom w:val="0"/>
      <w:divBdr>
        <w:top w:val="none" w:sz="0" w:space="0" w:color="auto"/>
        <w:left w:val="none" w:sz="0" w:space="0" w:color="auto"/>
        <w:bottom w:val="none" w:sz="0" w:space="0" w:color="auto"/>
        <w:right w:val="none" w:sz="0" w:space="0" w:color="auto"/>
      </w:divBdr>
    </w:div>
    <w:div w:id="2008708075">
      <w:bodyDiv w:val="1"/>
      <w:marLeft w:val="0"/>
      <w:marRight w:val="0"/>
      <w:marTop w:val="0"/>
      <w:marBottom w:val="0"/>
      <w:divBdr>
        <w:top w:val="none" w:sz="0" w:space="0" w:color="auto"/>
        <w:left w:val="none" w:sz="0" w:space="0" w:color="auto"/>
        <w:bottom w:val="none" w:sz="0" w:space="0" w:color="auto"/>
        <w:right w:val="none" w:sz="0" w:space="0" w:color="auto"/>
      </w:divBdr>
    </w:div>
    <w:div w:id="20524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3DE7BB5FED047A52EFCFEBE314294"/>
        <w:category>
          <w:name w:val="General"/>
          <w:gallery w:val="placeholder"/>
        </w:category>
        <w:types>
          <w:type w:val="bbPlcHdr"/>
        </w:types>
        <w:behaviors>
          <w:behavior w:val="content"/>
        </w:behaviors>
        <w:guid w:val="{14AE88C3-064F-BA43-A70C-22111A13BA24}"/>
      </w:docPartPr>
      <w:docPartBody>
        <w:p w:rsidR="0037529E" w:rsidRDefault="00BC1E46" w:rsidP="00BC1E46">
          <w:pPr>
            <w:pStyle w:val="6803DE7BB5FED047A52EFCFEBE314294"/>
          </w:pPr>
          <w:r w:rsidRPr="00294F3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34"/>
    <w:rsid w:val="00013895"/>
    <w:rsid w:val="00063D83"/>
    <w:rsid w:val="0007580F"/>
    <w:rsid w:val="000D21BD"/>
    <w:rsid w:val="000D318D"/>
    <w:rsid w:val="000E2677"/>
    <w:rsid w:val="00154034"/>
    <w:rsid w:val="00194032"/>
    <w:rsid w:val="001F4723"/>
    <w:rsid w:val="00250B1D"/>
    <w:rsid w:val="002D220B"/>
    <w:rsid w:val="003019E3"/>
    <w:rsid w:val="00346ED3"/>
    <w:rsid w:val="003611D5"/>
    <w:rsid w:val="00367BC5"/>
    <w:rsid w:val="0037529E"/>
    <w:rsid w:val="003A2C68"/>
    <w:rsid w:val="003B7503"/>
    <w:rsid w:val="0041249F"/>
    <w:rsid w:val="00473C05"/>
    <w:rsid w:val="00527914"/>
    <w:rsid w:val="00560A4C"/>
    <w:rsid w:val="00637338"/>
    <w:rsid w:val="006C66A6"/>
    <w:rsid w:val="00745314"/>
    <w:rsid w:val="007754D9"/>
    <w:rsid w:val="00863837"/>
    <w:rsid w:val="008638D2"/>
    <w:rsid w:val="00894806"/>
    <w:rsid w:val="008A3993"/>
    <w:rsid w:val="009347ED"/>
    <w:rsid w:val="00A97896"/>
    <w:rsid w:val="00AE20F1"/>
    <w:rsid w:val="00B70CFA"/>
    <w:rsid w:val="00BA2930"/>
    <w:rsid w:val="00BC1E46"/>
    <w:rsid w:val="00C16976"/>
    <w:rsid w:val="00C36BC1"/>
    <w:rsid w:val="00CB68D0"/>
    <w:rsid w:val="00D60EA8"/>
    <w:rsid w:val="00DB2A5A"/>
    <w:rsid w:val="00DF146A"/>
    <w:rsid w:val="00E06B2B"/>
    <w:rsid w:val="00E34765"/>
    <w:rsid w:val="00E3599B"/>
    <w:rsid w:val="00E46E18"/>
    <w:rsid w:val="00F034B7"/>
    <w:rsid w:val="00F20A2C"/>
    <w:rsid w:val="00FC02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E46"/>
    <w:rPr>
      <w:color w:val="808080"/>
    </w:rPr>
  </w:style>
  <w:style w:type="paragraph" w:customStyle="1" w:styleId="6803DE7BB5FED047A52EFCFEBE314294">
    <w:name w:val="6803DE7BB5FED047A52EFCFEBE314294"/>
    <w:rsid w:val="00BC1E4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69AAC5545C3488B507945C32EF8A5" ma:contentTypeVersion="3" ma:contentTypeDescription="Create a new document." ma:contentTypeScope="" ma:versionID="95d31f479d9f4387121191d8ae3ba469">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462E8-D0FF-4A78-94DB-09688D16639E}">
  <ds:schemaRefs>
    <ds:schemaRef ds:uri="http://schemas.openxmlformats.org/officeDocument/2006/bibliography"/>
  </ds:schemaRefs>
</ds:datastoreItem>
</file>

<file path=customXml/itemProps2.xml><?xml version="1.0" encoding="utf-8"?>
<ds:datastoreItem xmlns:ds="http://schemas.openxmlformats.org/officeDocument/2006/customXml" ds:itemID="{15F22A16-156F-41E6-9FDC-05FCBFCED806}">
  <ds:schemaRefs>
    <ds:schemaRef ds:uri="http://purl.org/dc/elements/1.1/"/>
    <ds:schemaRef ds:uri="http://schemas.microsoft.com/office/2006/metadata/properties"/>
    <ds:schemaRef ds:uri="http://schemas.openxmlformats.org/package/2006/metadata/core-properties"/>
    <ds:schemaRef ds:uri="http://purl.org/dc/terms/"/>
    <ds:schemaRef ds:uri="7101888c-1b01-424c-97b8-984f1c31279c"/>
    <ds:schemaRef ds:uri="http://schemas.microsoft.com/office/infopath/2007/PartnerControls"/>
    <ds:schemaRef ds:uri="http://schemas.microsoft.com/office/2006/documentManagement/types"/>
    <ds:schemaRef ds:uri="51f664b7-f994-4af6-8c5a-31dec05877dc"/>
    <ds:schemaRef ds:uri="http://www.w3.org/XML/1998/namespace"/>
    <ds:schemaRef ds:uri="http://purl.org/dc/dcmitype/"/>
  </ds:schemaRefs>
</ds:datastoreItem>
</file>

<file path=customXml/itemProps3.xml><?xml version="1.0" encoding="utf-8"?>
<ds:datastoreItem xmlns:ds="http://schemas.openxmlformats.org/officeDocument/2006/customXml" ds:itemID="{9FA05718-528A-4367-9E9D-AF1DC3679C87}"/>
</file>

<file path=customXml/itemProps4.xml><?xml version="1.0" encoding="utf-8"?>
<ds:datastoreItem xmlns:ds="http://schemas.openxmlformats.org/officeDocument/2006/customXml" ds:itemID="{D27CCFDD-F750-400E-9B2A-395F0EEAD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12875</Words>
  <Characters>72486</Characters>
  <Application>Microsoft Office Word</Application>
  <DocSecurity>0</DocSecurity>
  <Lines>2455</Lines>
  <Paragraphs>1074</Paragraphs>
  <ScaleCrop>false</ScaleCrop>
  <HeadingPairs>
    <vt:vector size="2" baseType="variant">
      <vt:variant>
        <vt:lpstr>Title</vt:lpstr>
      </vt:variant>
      <vt:variant>
        <vt:i4>1</vt:i4>
      </vt:variant>
    </vt:vector>
  </HeadingPairs>
  <TitlesOfParts>
    <vt:vector size="1" baseType="lpstr">
      <vt:lpstr>iNTEGRATION CONTINUUM SELF-ASSESSMENT</vt:lpstr>
    </vt:vector>
  </TitlesOfParts>
  <Company/>
  <LinksUpToDate>false</LinksUpToDate>
  <CharactersWithSpaces>84690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CONTINUUM SELF-ASSESSMENT</dc:title>
  <dc:subject>Facilitation Guide</dc:subject>
  <dc:creator>AUTHOR</dc:creator>
  <cp:keywords/>
  <dc:description/>
  <cp:lastModifiedBy>Dhom, Lora</cp:lastModifiedBy>
  <cp:revision>7</cp:revision>
  <cp:lastPrinted>2019-07-12T16:53:00Z</cp:lastPrinted>
  <dcterms:created xsi:type="dcterms:W3CDTF">2023-11-28T19:34:00Z</dcterms:created>
  <dcterms:modified xsi:type="dcterms:W3CDTF">2023-11-29T20:55:00Z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456df51b5aab4430466666c7cfeb643099acaa433996aa5b028be5a644417bd2</vt:lpwstr>
  </property>
  <property fmtid="{D5CDD505-2E9C-101B-9397-08002B2CF9AE}" pid="3" name="ContentTypeId">
    <vt:lpwstr>0x01010079569AAC5545C3488B507945C32EF8A5</vt:lpwstr>
  </property>
</Properties>
</file>