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335C" w14:textId="3889FE45" w:rsidR="00B14BFC" w:rsidRPr="00D0642B" w:rsidRDefault="00B14BFC" w:rsidP="009B7111">
      <w:pPr>
        <w:rPr>
          <w:b/>
          <w:bCs/>
          <w:sz w:val="28"/>
          <w:szCs w:val="28"/>
          <w:u w:val="single"/>
        </w:rPr>
      </w:pPr>
      <w:r w:rsidRPr="667750FD">
        <w:rPr>
          <w:b/>
          <w:bCs/>
          <w:sz w:val="28"/>
          <w:szCs w:val="28"/>
          <w:u w:val="single"/>
        </w:rPr>
        <w:t>APPLICATION SUBMISSION</w:t>
      </w:r>
    </w:p>
    <w:p w14:paraId="183DFFA0" w14:textId="77777777" w:rsidR="00566E20" w:rsidRDefault="00566E20" w:rsidP="00566E20">
      <w:pPr>
        <w:ind w:left="360" w:hanging="360"/>
        <w:rPr>
          <w:b/>
          <w:bCs/>
        </w:rPr>
      </w:pPr>
      <w:r w:rsidRPr="00593070">
        <w:rPr>
          <w:b/>
          <w:bCs/>
        </w:rPr>
        <w:t xml:space="preserve">Q:  </w:t>
      </w:r>
      <w:r>
        <w:rPr>
          <w:b/>
          <w:bCs/>
        </w:rPr>
        <w:t xml:space="preserve"> </w:t>
      </w:r>
      <w:r w:rsidRPr="00593070">
        <w:rPr>
          <w:b/>
          <w:bCs/>
        </w:rPr>
        <w:t>Last time, I was unable to save my work in the form and had to scan it in order to s submit it.</w:t>
      </w:r>
      <w:r>
        <w:rPr>
          <w:b/>
          <w:bCs/>
        </w:rPr>
        <w:t xml:space="preserve">  What if that happens again?</w:t>
      </w:r>
    </w:p>
    <w:p w14:paraId="1D844D62" w14:textId="7568CD09" w:rsidR="00566E20" w:rsidRPr="004520B4" w:rsidRDefault="00566E20" w:rsidP="00566E20">
      <w:pPr>
        <w:pStyle w:val="ListParagraph"/>
        <w:numPr>
          <w:ilvl w:val="0"/>
          <w:numId w:val="1"/>
        </w:numPr>
      </w:pPr>
      <w:r w:rsidRPr="004520B4">
        <w:t>All application</w:t>
      </w:r>
      <w:r>
        <w:t xml:space="preserve"> materials must be </w:t>
      </w:r>
      <w:r w:rsidRPr="004520B4">
        <w:t xml:space="preserve">submitted </w:t>
      </w:r>
      <w:r>
        <w:t xml:space="preserve">to the Department </w:t>
      </w:r>
      <w:r w:rsidRPr="004520B4">
        <w:t xml:space="preserve">electronically via SmartSheet at the following link:  </w:t>
      </w:r>
      <w:hyperlink r:id="rId10" w:history="1">
        <w:r w:rsidRPr="00ED5C1A">
          <w:rPr>
            <w:rStyle w:val="Hyperlink"/>
          </w:rPr>
          <w:t>https://app.smartsheet.com/b/form/e29ac568b42e4fa4a9a64bea2e82bcd9</w:t>
        </w:r>
      </w:hyperlink>
      <w:r>
        <w:t xml:space="preserve">. </w:t>
      </w:r>
      <w:r w:rsidRPr="004520B4">
        <w:t xml:space="preserve">If you experience an issue with uploading your application, contact </w:t>
      </w:r>
      <w:r>
        <w:t xml:space="preserve">Grant Help Desk at </w:t>
      </w:r>
      <w:hyperlink r:id="rId11" w:history="1">
        <w:r w:rsidRPr="00ED5C1A">
          <w:rPr>
            <w:rStyle w:val="Hyperlink"/>
          </w:rPr>
          <w:t>CEO.GrantHelp@illinois.gov</w:t>
        </w:r>
      </w:hyperlink>
      <w:r>
        <w:t xml:space="preserve"> </w:t>
      </w:r>
      <w:r w:rsidRPr="004520B4">
        <w:t xml:space="preserve">prior to the application deadline – January 10, </w:t>
      </w:r>
      <w:r w:rsidR="00434190" w:rsidRPr="004520B4">
        <w:t>2024,</w:t>
      </w:r>
      <w:r w:rsidRPr="004520B4">
        <w:t xml:space="preserve"> by 5:00 PM CST.</w:t>
      </w:r>
    </w:p>
    <w:p w14:paraId="37665413" w14:textId="5D271436" w:rsidR="00FC2EAE" w:rsidRPr="00D0642B" w:rsidRDefault="00FC2EAE" w:rsidP="009B7111">
      <w:pPr>
        <w:rPr>
          <w:b/>
          <w:bCs/>
          <w:sz w:val="28"/>
          <w:szCs w:val="28"/>
          <w:u w:val="single"/>
        </w:rPr>
      </w:pPr>
      <w:r w:rsidRPr="00D0642B">
        <w:rPr>
          <w:b/>
          <w:bCs/>
          <w:sz w:val="28"/>
          <w:szCs w:val="28"/>
          <w:u w:val="single"/>
        </w:rPr>
        <w:t>BARRIER REDUCTION/SUPPORTIVE SERVICES</w:t>
      </w:r>
    </w:p>
    <w:p w14:paraId="0E71D0A8" w14:textId="0A656D31" w:rsidR="00FC2EAE" w:rsidRPr="004B02BE" w:rsidRDefault="004B02BE" w:rsidP="009B7111">
      <w:pPr>
        <w:rPr>
          <w:b/>
          <w:bCs/>
        </w:rPr>
      </w:pPr>
      <w:r>
        <w:rPr>
          <w:b/>
          <w:bCs/>
        </w:rPr>
        <w:t>Q:</w:t>
      </w:r>
      <w:r w:rsidR="00C80D55">
        <w:rPr>
          <w:b/>
          <w:bCs/>
        </w:rPr>
        <w:t xml:space="preserve">  </w:t>
      </w:r>
      <w:r w:rsidR="000F353E">
        <w:rPr>
          <w:b/>
          <w:bCs/>
        </w:rPr>
        <w:t xml:space="preserve"> </w:t>
      </w:r>
      <w:r w:rsidR="00C80D55">
        <w:rPr>
          <w:b/>
          <w:bCs/>
        </w:rPr>
        <w:t>D</w:t>
      </w:r>
      <w:r w:rsidR="00FC2EAE" w:rsidRPr="004B02BE">
        <w:rPr>
          <w:b/>
          <w:bCs/>
        </w:rPr>
        <w:t>oes assistance with utilities or rent count as barrier reduction?</w:t>
      </w:r>
    </w:p>
    <w:p w14:paraId="3042D1A7" w14:textId="11058218" w:rsidR="00FC2EAE" w:rsidRPr="00FC2EAE" w:rsidRDefault="00FC2EAE" w:rsidP="009B7111">
      <w:pPr>
        <w:pStyle w:val="ListParagraph"/>
        <w:numPr>
          <w:ilvl w:val="0"/>
          <w:numId w:val="2"/>
        </w:numPr>
        <w:rPr>
          <w:b/>
          <w:bCs/>
          <w:u w:val="single"/>
        </w:rPr>
      </w:pPr>
      <w:r>
        <w:t>Yes.</w:t>
      </w:r>
      <w:r w:rsidR="00E74BB1">
        <w:t xml:space="preserve">  Additional information on Barrier Reduction Funds can be found on Pg. 14 of the NOFO.</w:t>
      </w:r>
    </w:p>
    <w:p w14:paraId="6F64717A" w14:textId="4E53F303" w:rsidR="003A2421" w:rsidRDefault="003A2421" w:rsidP="00C80D55">
      <w:pPr>
        <w:ind w:left="360" w:hanging="360"/>
        <w:jc w:val="both"/>
        <w:rPr>
          <w:b/>
          <w:bCs/>
        </w:rPr>
      </w:pPr>
      <w:r w:rsidRPr="003A2421">
        <w:rPr>
          <w:b/>
          <w:bCs/>
        </w:rPr>
        <w:t>Q:</w:t>
      </w:r>
      <w:r w:rsidR="00C80D55">
        <w:rPr>
          <w:b/>
          <w:bCs/>
        </w:rPr>
        <w:tab/>
      </w:r>
      <w:r w:rsidRPr="003A2421">
        <w:rPr>
          <w:b/>
          <w:bCs/>
        </w:rPr>
        <w:t>Would supportive housing and wraparound services for formerly justice-involved persons be considered supportive services?</w:t>
      </w:r>
    </w:p>
    <w:p w14:paraId="7A32B78D" w14:textId="1BB84109" w:rsidR="003A2421" w:rsidRPr="003A2421" w:rsidRDefault="003A2421" w:rsidP="008A0510">
      <w:pPr>
        <w:pStyle w:val="ListParagraph"/>
        <w:numPr>
          <w:ilvl w:val="0"/>
          <w:numId w:val="2"/>
        </w:numPr>
        <w:jc w:val="both"/>
        <w:rPr>
          <w:b/>
          <w:bCs/>
        </w:rPr>
      </w:pPr>
      <w:r>
        <w:t>Yes.</w:t>
      </w:r>
      <w:r w:rsidR="00E74BB1">
        <w:t xml:space="preserve">  Key housing and wraparound services are considered supportive services.  If these items are not covered by programmatic supportive services, </w:t>
      </w:r>
      <w:r w:rsidR="005B463C">
        <w:t xml:space="preserve">however, </w:t>
      </w:r>
      <w:r w:rsidR="00E74BB1">
        <w:t xml:space="preserve">barrier reduction funding may be used.  Additional information on Supportive Services and Barrier Reduction Funding can be found on Pg. 14 of the NOFO.  </w:t>
      </w:r>
    </w:p>
    <w:p w14:paraId="28FDE263" w14:textId="703FB6E1" w:rsidR="004A2E07" w:rsidRPr="00D0642B" w:rsidRDefault="00FC2EAE" w:rsidP="009B7111">
      <w:pPr>
        <w:rPr>
          <w:b/>
          <w:bCs/>
          <w:sz w:val="28"/>
          <w:szCs w:val="28"/>
          <w:u w:val="single"/>
        </w:rPr>
      </w:pPr>
      <w:r w:rsidRPr="00D0642B">
        <w:rPr>
          <w:b/>
          <w:bCs/>
          <w:sz w:val="28"/>
          <w:szCs w:val="28"/>
          <w:u w:val="single"/>
        </w:rPr>
        <w:t>BUDGET</w:t>
      </w:r>
      <w:r w:rsidR="004A2E07" w:rsidRPr="00D0642B">
        <w:rPr>
          <w:b/>
          <w:bCs/>
          <w:sz w:val="28"/>
          <w:szCs w:val="28"/>
          <w:u w:val="single"/>
        </w:rPr>
        <w:t xml:space="preserve"> S</w:t>
      </w:r>
      <w:r w:rsidRPr="00D0642B">
        <w:rPr>
          <w:b/>
          <w:bCs/>
          <w:sz w:val="28"/>
          <w:szCs w:val="28"/>
          <w:u w:val="single"/>
        </w:rPr>
        <w:t>ESSION</w:t>
      </w:r>
    </w:p>
    <w:p w14:paraId="699106EA" w14:textId="66370E8D" w:rsidR="004A2E07" w:rsidRPr="004B02BE" w:rsidRDefault="004B02BE" w:rsidP="001E5C71">
      <w:pPr>
        <w:ind w:left="360" w:hanging="360"/>
        <w:rPr>
          <w:b/>
          <w:bCs/>
        </w:rPr>
      </w:pPr>
      <w:r>
        <w:rPr>
          <w:b/>
          <w:bCs/>
        </w:rPr>
        <w:t xml:space="preserve">Q:  </w:t>
      </w:r>
      <w:r w:rsidR="001E5C71">
        <w:rPr>
          <w:b/>
          <w:bCs/>
        </w:rPr>
        <w:t xml:space="preserve"> </w:t>
      </w:r>
      <w:r w:rsidR="004A2E07" w:rsidRPr="004B02BE">
        <w:rPr>
          <w:b/>
          <w:bCs/>
        </w:rPr>
        <w:t>If my organization has an active, pre-qualified account, but I'm a new grant writer, is it easy enough to add me to the account?</w:t>
      </w:r>
    </w:p>
    <w:p w14:paraId="0C4E6CF0" w14:textId="04A0F2D5" w:rsidR="004A2E07" w:rsidRDefault="004A2E07" w:rsidP="005D6F65">
      <w:pPr>
        <w:pStyle w:val="ListParagraph"/>
        <w:numPr>
          <w:ilvl w:val="0"/>
          <w:numId w:val="2"/>
        </w:numPr>
      </w:pPr>
      <w:r>
        <w:t>Yes, you will create your own account, and then you will request access to your organization's page. Then, someone in your organization with access will go into the portal and approve your access.</w:t>
      </w:r>
      <w:r w:rsidR="005D6F65">
        <w:t xml:space="preserve">  The </w:t>
      </w:r>
      <w:r>
        <w:t>GATA New User Guide</w:t>
      </w:r>
      <w:r w:rsidR="005D6F65">
        <w:t xml:space="preserve"> can be found at the link below</w:t>
      </w:r>
      <w:r>
        <w:t xml:space="preserve">: </w:t>
      </w:r>
      <w:hyperlink r:id="rId12" w:history="1">
        <w:r w:rsidR="005D6F65" w:rsidRPr="00ED5C1A">
          <w:rPr>
            <w:rStyle w:val="Hyperlink"/>
          </w:rPr>
          <w:t>https://www2.illinois.gov/sites/GATA/Documents/Resource%20Library/GATA%20New%20User%20Guide.pdf</w:t>
        </w:r>
      </w:hyperlink>
    </w:p>
    <w:p w14:paraId="048B314A" w14:textId="77777777" w:rsidR="005D6F65" w:rsidRDefault="005D6F65" w:rsidP="005D6F65">
      <w:pPr>
        <w:pStyle w:val="ListParagraph"/>
        <w:spacing w:after="0"/>
      </w:pPr>
    </w:p>
    <w:p w14:paraId="538DE920" w14:textId="701AA433" w:rsidR="004A2E07" w:rsidRDefault="004A2E07" w:rsidP="009B7111">
      <w:pPr>
        <w:rPr>
          <w:b/>
          <w:bCs/>
        </w:rPr>
      </w:pPr>
      <w:r w:rsidRPr="004B02BE">
        <w:rPr>
          <w:b/>
          <w:bCs/>
        </w:rPr>
        <w:t xml:space="preserve">Q:  </w:t>
      </w:r>
      <w:r w:rsidR="000F353E">
        <w:rPr>
          <w:b/>
          <w:bCs/>
        </w:rPr>
        <w:t xml:space="preserve"> </w:t>
      </w:r>
      <w:r w:rsidRPr="004B02BE">
        <w:rPr>
          <w:b/>
          <w:bCs/>
        </w:rPr>
        <w:t>Is the budget set up to round?</w:t>
      </w:r>
    </w:p>
    <w:p w14:paraId="46622BC5" w14:textId="065544C7" w:rsidR="004B02BE" w:rsidRPr="004B02BE" w:rsidRDefault="004B02BE" w:rsidP="009B7111">
      <w:pPr>
        <w:pStyle w:val="ListParagraph"/>
        <w:numPr>
          <w:ilvl w:val="0"/>
          <w:numId w:val="2"/>
        </w:numPr>
        <w:rPr>
          <w:b/>
          <w:bCs/>
        </w:rPr>
      </w:pPr>
      <w:r>
        <w:t>No.</w:t>
      </w:r>
    </w:p>
    <w:p w14:paraId="0635588E" w14:textId="774FDF18" w:rsidR="004A2E07" w:rsidRDefault="004A2E07" w:rsidP="000F353E">
      <w:pPr>
        <w:ind w:left="360" w:hanging="360"/>
        <w:jc w:val="both"/>
        <w:rPr>
          <w:b/>
          <w:bCs/>
        </w:rPr>
      </w:pPr>
      <w:r w:rsidRPr="004B02BE">
        <w:rPr>
          <w:b/>
          <w:bCs/>
        </w:rPr>
        <w:t xml:space="preserve">Q:  </w:t>
      </w:r>
      <w:r w:rsidR="000F353E">
        <w:rPr>
          <w:b/>
          <w:bCs/>
        </w:rPr>
        <w:t xml:space="preserve"> </w:t>
      </w:r>
      <w:r w:rsidRPr="004B02BE">
        <w:rPr>
          <w:b/>
          <w:bCs/>
        </w:rPr>
        <w:t>On federal grants, the portal allows for the CEO to assign a grant writer, and two people are able to work on a grant together, at separate times, and the CEO does the final submission after approval. Is there a capability for this? Or do we have access to the forms separately, where we can continue to edit and save together before submission?</w:t>
      </w:r>
    </w:p>
    <w:p w14:paraId="4E2E92B4" w14:textId="79AA5B58" w:rsidR="000F353E" w:rsidRPr="000F353E" w:rsidRDefault="70E9A089" w:rsidP="008A0510">
      <w:pPr>
        <w:pStyle w:val="ListParagraph"/>
        <w:numPr>
          <w:ilvl w:val="0"/>
          <w:numId w:val="2"/>
        </w:numPr>
        <w:jc w:val="both"/>
      </w:pPr>
      <w:r>
        <w:lastRenderedPageBreak/>
        <w:t>Unfortunately, no. The uniform budget excel document does not have the capability to allow two users to be editing at the same</w:t>
      </w:r>
      <w:r w:rsidR="5BF1C522">
        <w:t xml:space="preserve"> time. I would recommend key program and fiscal staff work on the document together instead of making edits at separate times. </w:t>
      </w:r>
    </w:p>
    <w:p w14:paraId="4792F097" w14:textId="2A7E75DB" w:rsidR="004A2E07" w:rsidRDefault="004A2E07" w:rsidP="009B7111">
      <w:pPr>
        <w:rPr>
          <w:b/>
          <w:bCs/>
        </w:rPr>
      </w:pPr>
      <w:r w:rsidRPr="004B02BE">
        <w:rPr>
          <w:b/>
          <w:bCs/>
        </w:rPr>
        <w:t xml:space="preserve">Q:  </w:t>
      </w:r>
      <w:r w:rsidR="000F353E">
        <w:rPr>
          <w:b/>
          <w:bCs/>
        </w:rPr>
        <w:t xml:space="preserve"> </w:t>
      </w:r>
      <w:r w:rsidRPr="004B02BE">
        <w:rPr>
          <w:b/>
          <w:bCs/>
        </w:rPr>
        <w:t xml:space="preserve">Why are utilities excluded when typically, </w:t>
      </w:r>
      <w:r w:rsidRPr="14B0A05A">
        <w:rPr>
          <w:b/>
          <w:bCs/>
        </w:rPr>
        <w:t>on</w:t>
      </w:r>
      <w:r w:rsidR="2FE858EC" w:rsidRPr="14B0A05A">
        <w:rPr>
          <w:b/>
          <w:bCs/>
        </w:rPr>
        <w:t>ly</w:t>
      </w:r>
      <w:r w:rsidRPr="004B02BE">
        <w:rPr>
          <w:b/>
          <w:bCs/>
        </w:rPr>
        <w:t xml:space="preserve"> Rent is excluded?</w:t>
      </w:r>
    </w:p>
    <w:p w14:paraId="4C571DF8" w14:textId="77271EE7" w:rsidR="000F353E" w:rsidRPr="000F353E" w:rsidRDefault="3083D7C3" w:rsidP="007E3323">
      <w:pPr>
        <w:pStyle w:val="ListParagraph"/>
        <w:numPr>
          <w:ilvl w:val="0"/>
          <w:numId w:val="2"/>
        </w:numPr>
        <w:jc w:val="both"/>
      </w:pPr>
      <w:r>
        <w:t xml:space="preserve">It is required when using </w:t>
      </w:r>
      <w:r w:rsidR="7693CFFF">
        <w:t xml:space="preserve">10% of modified total direct cost (MTDC) that rent is excluded from your direct cost base. However, utilities are not required to be excluded from that calculation. </w:t>
      </w:r>
    </w:p>
    <w:p w14:paraId="7A9AFAC6" w14:textId="75D9209E" w:rsidR="004A2E07" w:rsidRDefault="004A2E07" w:rsidP="009B7111">
      <w:pPr>
        <w:rPr>
          <w:b/>
          <w:bCs/>
        </w:rPr>
      </w:pPr>
      <w:r w:rsidRPr="004B02BE">
        <w:rPr>
          <w:b/>
          <w:bCs/>
        </w:rPr>
        <w:t xml:space="preserve">Q:  </w:t>
      </w:r>
      <w:r w:rsidR="000F353E">
        <w:rPr>
          <w:b/>
          <w:bCs/>
        </w:rPr>
        <w:t xml:space="preserve"> </w:t>
      </w:r>
      <w:r w:rsidR="00FB131D">
        <w:rPr>
          <w:b/>
          <w:bCs/>
        </w:rPr>
        <w:t xml:space="preserve">In </w:t>
      </w:r>
      <w:r w:rsidRPr="004B02BE">
        <w:rPr>
          <w:b/>
          <w:bCs/>
        </w:rPr>
        <w:t>Round 1</w:t>
      </w:r>
      <w:r w:rsidR="00FB131D">
        <w:rPr>
          <w:b/>
          <w:bCs/>
        </w:rPr>
        <w:t>,</w:t>
      </w:r>
      <w:r w:rsidRPr="004B02BE">
        <w:rPr>
          <w:b/>
          <w:bCs/>
        </w:rPr>
        <w:t xml:space="preserve"> trainers were under direct training</w:t>
      </w:r>
      <w:r w:rsidR="00FB131D">
        <w:rPr>
          <w:b/>
          <w:bCs/>
        </w:rPr>
        <w:t>, right?</w:t>
      </w:r>
    </w:p>
    <w:p w14:paraId="063A991F" w14:textId="481050C8" w:rsidR="00D90B69" w:rsidRPr="00D90B69" w:rsidRDefault="00FB131D" w:rsidP="007E3323">
      <w:pPr>
        <w:pStyle w:val="ListParagraph"/>
        <w:numPr>
          <w:ilvl w:val="0"/>
          <w:numId w:val="2"/>
        </w:numPr>
        <w:jc w:val="both"/>
      </w:pPr>
      <w:r>
        <w:t>Yes. In Round 1 trainers were placed in the Direct Training line of the budget.  In Round 2, if the applicant/grantee is the training provider, instructors should be included in the Personnel line.</w:t>
      </w:r>
    </w:p>
    <w:p w14:paraId="2693699B" w14:textId="03861EC7" w:rsidR="004A2E07" w:rsidRDefault="004A2E07" w:rsidP="000F353E">
      <w:pPr>
        <w:ind w:left="360" w:hanging="360"/>
        <w:rPr>
          <w:b/>
          <w:bCs/>
        </w:rPr>
      </w:pPr>
      <w:r w:rsidRPr="004B02BE">
        <w:rPr>
          <w:b/>
          <w:bCs/>
        </w:rPr>
        <w:t xml:space="preserve">Q:  </w:t>
      </w:r>
      <w:r w:rsidR="000F353E">
        <w:rPr>
          <w:b/>
          <w:bCs/>
        </w:rPr>
        <w:t xml:space="preserve"> </w:t>
      </w:r>
      <w:r w:rsidRPr="004B02BE">
        <w:rPr>
          <w:b/>
          <w:bCs/>
        </w:rPr>
        <w:t>Computers can be included in the supplies?</w:t>
      </w:r>
    </w:p>
    <w:p w14:paraId="70789822" w14:textId="651D02D2" w:rsidR="004B02BE" w:rsidRDefault="004B02BE" w:rsidP="007E3323">
      <w:pPr>
        <w:pStyle w:val="ListParagraph"/>
        <w:numPr>
          <w:ilvl w:val="0"/>
          <w:numId w:val="2"/>
        </w:numPr>
        <w:jc w:val="both"/>
      </w:pPr>
      <w:r>
        <w:t xml:space="preserve">Yes.  Individual consumable items that are under $5,000 should be included in the </w:t>
      </w:r>
      <w:r w:rsidR="005B463C">
        <w:t>S</w:t>
      </w:r>
      <w:r>
        <w:t>upplies line.</w:t>
      </w:r>
      <w:r w:rsidR="00FB131D">
        <w:t xml:space="preserve">  Items higher than $5,000 per unit are classified as Equipment.</w:t>
      </w:r>
      <w:r>
        <w:t xml:space="preserve"> </w:t>
      </w:r>
    </w:p>
    <w:p w14:paraId="668DD33A" w14:textId="77777777" w:rsidR="004550AB" w:rsidRPr="004550AB" w:rsidRDefault="004550AB" w:rsidP="00C70CB3">
      <w:pPr>
        <w:rPr>
          <w:b/>
          <w:bCs/>
        </w:rPr>
      </w:pPr>
      <w:r w:rsidRPr="004550AB">
        <w:rPr>
          <w:b/>
          <w:bCs/>
        </w:rPr>
        <w:t>Q:   Are stipends to customers allowable under this grant?</w:t>
      </w:r>
    </w:p>
    <w:p w14:paraId="08EC0D67" w14:textId="7521C2E7" w:rsidR="00C70CB3" w:rsidRPr="00C70CB3" w:rsidRDefault="00C70CB3" w:rsidP="00C70CB3">
      <w:pPr>
        <w:pStyle w:val="ListParagraph"/>
        <w:numPr>
          <w:ilvl w:val="0"/>
          <w:numId w:val="4"/>
        </w:numPr>
      </w:pPr>
      <w:r>
        <w:t>Yes.</w:t>
      </w:r>
      <w:r w:rsidR="006701F2">
        <w:t xml:space="preserve">  Additional allowable costs can be found on </w:t>
      </w:r>
      <w:r w:rsidR="00B329D8">
        <w:t>Pg. 18 of the NOFO</w:t>
      </w:r>
      <w:r w:rsidR="009A3A39">
        <w:t>.</w:t>
      </w:r>
    </w:p>
    <w:p w14:paraId="092593EE" w14:textId="0B81E2E1" w:rsidR="0024104D" w:rsidRPr="0024104D" w:rsidRDefault="0024104D" w:rsidP="0024104D">
      <w:pPr>
        <w:rPr>
          <w:b/>
          <w:bCs/>
        </w:rPr>
      </w:pPr>
      <w:r w:rsidRPr="0024104D">
        <w:rPr>
          <w:b/>
          <w:bCs/>
        </w:rPr>
        <w:t xml:space="preserve">Q:   Where can we get the link for </w:t>
      </w:r>
      <w:r w:rsidR="5C06B740" w:rsidRPr="4FD5422E">
        <w:rPr>
          <w:b/>
          <w:bCs/>
        </w:rPr>
        <w:t>J</w:t>
      </w:r>
      <w:r w:rsidRPr="4FD5422E">
        <w:rPr>
          <w:b/>
          <w:bCs/>
        </w:rPr>
        <w:t>osh's</w:t>
      </w:r>
      <w:r w:rsidRPr="0024104D">
        <w:rPr>
          <w:b/>
          <w:bCs/>
        </w:rPr>
        <w:t xml:space="preserve"> class?</w:t>
      </w:r>
    </w:p>
    <w:p w14:paraId="25023138" w14:textId="57E9533A" w:rsidR="0024104D" w:rsidRPr="004B02BE" w:rsidRDefault="0024104D" w:rsidP="0024104D">
      <w:pPr>
        <w:pStyle w:val="ListParagraph"/>
        <w:numPr>
          <w:ilvl w:val="0"/>
          <w:numId w:val="2"/>
        </w:numPr>
      </w:pPr>
      <w:r>
        <w:t xml:space="preserve">The link to all technical assistance sessions can be found at: </w:t>
      </w:r>
      <w:hyperlink r:id="rId13" w:history="1">
        <w:r w:rsidRPr="00ED5C1A">
          <w:rPr>
            <w:rStyle w:val="Hyperlink"/>
            <w:b/>
            <w:bCs/>
          </w:rPr>
          <w:t>https://www.illinoisworknet.com/WIOA/Pages/JTED2023.aspx</w:t>
        </w:r>
      </w:hyperlink>
    </w:p>
    <w:p w14:paraId="40A87645" w14:textId="5A085BD2" w:rsidR="006256C8" w:rsidRPr="00D0642B" w:rsidRDefault="006256C8" w:rsidP="009B7111">
      <w:pPr>
        <w:rPr>
          <w:b/>
          <w:bCs/>
          <w:sz w:val="28"/>
          <w:szCs w:val="28"/>
          <w:u w:val="single"/>
        </w:rPr>
      </w:pPr>
      <w:r w:rsidRPr="00D0642B">
        <w:rPr>
          <w:b/>
          <w:bCs/>
          <w:sz w:val="28"/>
          <w:szCs w:val="28"/>
          <w:u w:val="single"/>
        </w:rPr>
        <w:t>COMPLETING THE APPLICATION</w:t>
      </w:r>
    </w:p>
    <w:p w14:paraId="51382816" w14:textId="77777777" w:rsidR="00566E20" w:rsidRPr="004A5302" w:rsidRDefault="00566E20" w:rsidP="00566E20">
      <w:pPr>
        <w:rPr>
          <w:b/>
          <w:bCs/>
        </w:rPr>
      </w:pPr>
      <w:r w:rsidRPr="43F2E4BD">
        <w:rPr>
          <w:b/>
          <w:bCs/>
        </w:rPr>
        <w:t>Q:   I didn't see page limits anywhere. Do you have any for this application?</w:t>
      </w:r>
    </w:p>
    <w:p w14:paraId="1FD4DD75" w14:textId="2241A978" w:rsidR="43F2E4BD" w:rsidRPr="00891E61" w:rsidRDefault="00891E61" w:rsidP="00891E61">
      <w:pPr>
        <w:pStyle w:val="ListParagraph"/>
        <w:numPr>
          <w:ilvl w:val="0"/>
          <w:numId w:val="2"/>
        </w:numPr>
      </w:pPr>
      <w:r w:rsidRPr="00891E61">
        <w:t>There are no page limits for this application.</w:t>
      </w:r>
    </w:p>
    <w:p w14:paraId="7266C402" w14:textId="77777777" w:rsidR="00566E20" w:rsidRDefault="00566E20" w:rsidP="00566E20">
      <w:pPr>
        <w:rPr>
          <w:b/>
          <w:bCs/>
        </w:rPr>
      </w:pPr>
      <w:r w:rsidRPr="004A5302">
        <w:rPr>
          <w:b/>
          <w:bCs/>
        </w:rPr>
        <w:t xml:space="preserve">Q:  </w:t>
      </w:r>
      <w:r>
        <w:rPr>
          <w:b/>
          <w:bCs/>
        </w:rPr>
        <w:t xml:space="preserve"> </w:t>
      </w:r>
      <w:r w:rsidRPr="004A5302">
        <w:rPr>
          <w:b/>
          <w:bCs/>
        </w:rPr>
        <w:t>Are there word limits for each section?</w:t>
      </w:r>
    </w:p>
    <w:p w14:paraId="0BA03826" w14:textId="0D7836A9" w:rsidR="00891E61" w:rsidRPr="00891E61" w:rsidRDefault="00891E61">
      <w:pPr>
        <w:pStyle w:val="ListParagraph"/>
        <w:numPr>
          <w:ilvl w:val="0"/>
          <w:numId w:val="2"/>
        </w:numPr>
        <w:rPr>
          <w:b/>
          <w:bCs/>
        </w:rPr>
      </w:pPr>
      <w:r w:rsidRPr="00891E61">
        <w:t xml:space="preserve">There are no </w:t>
      </w:r>
      <w:r>
        <w:t>word</w:t>
      </w:r>
      <w:r w:rsidRPr="00891E61">
        <w:t xml:space="preserve"> limits for this application.</w:t>
      </w:r>
    </w:p>
    <w:p w14:paraId="6B7A6FC5" w14:textId="1E94344A" w:rsidR="00566E20" w:rsidRDefault="00566E20" w:rsidP="00566E20">
      <w:pPr>
        <w:rPr>
          <w:b/>
          <w:bCs/>
        </w:rPr>
      </w:pPr>
      <w:r w:rsidRPr="004A5302">
        <w:rPr>
          <w:b/>
          <w:bCs/>
        </w:rPr>
        <w:t xml:space="preserve">Q:  </w:t>
      </w:r>
      <w:r>
        <w:rPr>
          <w:b/>
          <w:bCs/>
        </w:rPr>
        <w:t xml:space="preserve"> </w:t>
      </w:r>
      <w:r w:rsidRPr="004A5302">
        <w:rPr>
          <w:b/>
          <w:bCs/>
        </w:rPr>
        <w:t>Can we save answers and return later?</w:t>
      </w:r>
    </w:p>
    <w:p w14:paraId="38CCC013" w14:textId="698EFD42" w:rsidR="00891E61" w:rsidRPr="006E2682" w:rsidRDefault="00891E61">
      <w:pPr>
        <w:pStyle w:val="ListParagraph"/>
        <w:numPr>
          <w:ilvl w:val="0"/>
          <w:numId w:val="2"/>
        </w:numPr>
        <w:rPr>
          <w:b/>
          <w:bCs/>
        </w:rPr>
      </w:pPr>
      <w:r>
        <w:t>Yes. The application is a Word document that must be saved</w:t>
      </w:r>
      <w:r w:rsidR="006E2682">
        <w:t xml:space="preserve"> by each applicant. </w:t>
      </w:r>
    </w:p>
    <w:p w14:paraId="330036A8" w14:textId="77777777" w:rsidR="0024104D" w:rsidRDefault="0024104D" w:rsidP="0024104D">
      <w:pPr>
        <w:rPr>
          <w:b/>
          <w:bCs/>
        </w:rPr>
      </w:pPr>
      <w:r w:rsidRPr="003A2421">
        <w:rPr>
          <w:b/>
          <w:bCs/>
        </w:rPr>
        <w:t xml:space="preserve">Q:  </w:t>
      </w:r>
      <w:r>
        <w:rPr>
          <w:b/>
          <w:bCs/>
        </w:rPr>
        <w:t xml:space="preserve"> </w:t>
      </w:r>
      <w:r w:rsidRPr="003A2421">
        <w:rPr>
          <w:b/>
          <w:bCs/>
        </w:rPr>
        <w:t>What is the character limit under each section of the application?</w:t>
      </w:r>
    </w:p>
    <w:p w14:paraId="0CB1D63E" w14:textId="3E4662C9" w:rsidR="006E2682" w:rsidRPr="006E2682" w:rsidRDefault="006E2682">
      <w:pPr>
        <w:pStyle w:val="ListParagraph"/>
        <w:numPr>
          <w:ilvl w:val="0"/>
          <w:numId w:val="2"/>
        </w:numPr>
        <w:rPr>
          <w:b/>
          <w:bCs/>
        </w:rPr>
      </w:pPr>
      <w:r w:rsidRPr="00891E61">
        <w:t xml:space="preserve">There are no </w:t>
      </w:r>
      <w:r>
        <w:t>character</w:t>
      </w:r>
      <w:r w:rsidRPr="00891E61">
        <w:t xml:space="preserve"> limits for this application.</w:t>
      </w:r>
    </w:p>
    <w:p w14:paraId="2A3D95D0" w14:textId="77777777" w:rsidR="0024104D" w:rsidRDefault="0024104D" w:rsidP="0024104D">
      <w:pPr>
        <w:rPr>
          <w:b/>
          <w:bCs/>
        </w:rPr>
      </w:pPr>
      <w:r w:rsidRPr="003A2421">
        <w:rPr>
          <w:b/>
          <w:bCs/>
        </w:rPr>
        <w:t xml:space="preserve">Q:  </w:t>
      </w:r>
      <w:r>
        <w:rPr>
          <w:b/>
          <w:bCs/>
        </w:rPr>
        <w:t xml:space="preserve"> </w:t>
      </w:r>
      <w:r w:rsidRPr="003A2421">
        <w:rPr>
          <w:b/>
          <w:bCs/>
        </w:rPr>
        <w:t>Any space limits in the fillable application?</w:t>
      </w:r>
    </w:p>
    <w:p w14:paraId="75893745" w14:textId="417B4175" w:rsidR="006E2682" w:rsidRPr="00891E61" w:rsidRDefault="006E2682" w:rsidP="006E2682">
      <w:pPr>
        <w:pStyle w:val="ListParagraph"/>
        <w:numPr>
          <w:ilvl w:val="0"/>
          <w:numId w:val="2"/>
        </w:numPr>
      </w:pPr>
      <w:r w:rsidRPr="00891E61">
        <w:t xml:space="preserve">There are no </w:t>
      </w:r>
      <w:r>
        <w:t>space</w:t>
      </w:r>
      <w:r w:rsidRPr="00891E61">
        <w:t xml:space="preserve"> limits for this application.</w:t>
      </w:r>
    </w:p>
    <w:p w14:paraId="543005AB" w14:textId="77777777" w:rsidR="00A30F5D" w:rsidRDefault="00A30F5D" w:rsidP="00B50774">
      <w:pPr>
        <w:rPr>
          <w:b/>
          <w:bCs/>
        </w:rPr>
      </w:pPr>
    </w:p>
    <w:p w14:paraId="256C9A45" w14:textId="1326D7C3" w:rsidR="00B50774" w:rsidRPr="00B50774" w:rsidRDefault="00B50774" w:rsidP="00B50774">
      <w:pPr>
        <w:rPr>
          <w:b/>
          <w:bCs/>
        </w:rPr>
      </w:pPr>
      <w:r w:rsidRPr="00B50774">
        <w:rPr>
          <w:b/>
          <w:bCs/>
        </w:rPr>
        <w:lastRenderedPageBreak/>
        <w:t xml:space="preserve">Q:   </w:t>
      </w:r>
      <w:r>
        <w:rPr>
          <w:b/>
          <w:bCs/>
        </w:rPr>
        <w:t xml:space="preserve">For </w:t>
      </w:r>
      <w:r w:rsidR="00AA012F">
        <w:rPr>
          <w:b/>
          <w:bCs/>
        </w:rPr>
        <w:t>g</w:t>
      </w:r>
      <w:r w:rsidRPr="00B50774">
        <w:rPr>
          <w:b/>
          <w:bCs/>
        </w:rPr>
        <w:t>rant history</w:t>
      </w:r>
      <w:r w:rsidR="00AA012F">
        <w:rPr>
          <w:b/>
          <w:bCs/>
        </w:rPr>
        <w:t>, how</w:t>
      </w:r>
      <w:r w:rsidRPr="00B50774">
        <w:rPr>
          <w:b/>
          <w:bCs/>
        </w:rPr>
        <w:t xml:space="preserve"> far back should an organization provide info?  Two years?</w:t>
      </w:r>
    </w:p>
    <w:p w14:paraId="15CDF4F0" w14:textId="4D6DC208" w:rsidR="00AA012F" w:rsidRPr="00AA012F" w:rsidRDefault="00635134" w:rsidP="007E3323">
      <w:pPr>
        <w:pStyle w:val="ListParagraph"/>
        <w:numPr>
          <w:ilvl w:val="0"/>
          <w:numId w:val="2"/>
        </w:numPr>
        <w:jc w:val="both"/>
      </w:pPr>
      <w:r>
        <w:t xml:space="preserve">A minimum of two years of grant history </w:t>
      </w:r>
      <w:r w:rsidR="002F038D">
        <w:t xml:space="preserve">should be </w:t>
      </w:r>
      <w:r w:rsidR="00574460">
        <w:t>provided</w:t>
      </w:r>
      <w:r w:rsidR="00185A14">
        <w:t>, but appli</w:t>
      </w:r>
      <w:r w:rsidR="00520A17">
        <w:t xml:space="preserve">cants are strongly encouraged to </w:t>
      </w:r>
      <w:r w:rsidR="002F6CDE">
        <w:t xml:space="preserve">go back further especially </w:t>
      </w:r>
      <w:r w:rsidR="00F700B7">
        <w:t xml:space="preserve">if they have previously received </w:t>
      </w:r>
      <w:r w:rsidR="00463590">
        <w:t>funding from the Department.</w:t>
      </w:r>
    </w:p>
    <w:p w14:paraId="52670528" w14:textId="0C4A3500" w:rsidR="00B50774" w:rsidRPr="00B50774" w:rsidRDefault="00B50774" w:rsidP="00AA012F">
      <w:pPr>
        <w:ind w:left="360" w:hanging="360"/>
        <w:rPr>
          <w:b/>
          <w:bCs/>
        </w:rPr>
      </w:pPr>
      <w:r w:rsidRPr="00B50774">
        <w:rPr>
          <w:b/>
          <w:bCs/>
        </w:rPr>
        <w:t>Q:   Can you add rows/columns to the Staffing Plan, Grant History, etc.?  Also are we uploading the Application as a PDF?</w:t>
      </w:r>
    </w:p>
    <w:p w14:paraId="033227A8" w14:textId="53AB5D9D" w:rsidR="002A6A83" w:rsidRPr="002A6A83" w:rsidRDefault="00DA0CB4" w:rsidP="002A6A83">
      <w:pPr>
        <w:pStyle w:val="ListParagraph"/>
        <w:numPr>
          <w:ilvl w:val="0"/>
          <w:numId w:val="2"/>
        </w:numPr>
      </w:pPr>
      <w:r>
        <w:t xml:space="preserve">If there is a need to add rows/columns to the </w:t>
      </w:r>
      <w:r w:rsidR="00531BD7">
        <w:t>application documents</w:t>
      </w:r>
      <w:r w:rsidR="00FD3E8A">
        <w:t xml:space="preserve">, please </w:t>
      </w:r>
      <w:r w:rsidR="00460814">
        <w:t xml:space="preserve">email </w:t>
      </w:r>
      <w:hyperlink r:id="rId14" w:history="1">
        <w:r w:rsidR="00460814" w:rsidRPr="005842C2">
          <w:rPr>
            <w:rStyle w:val="Hyperlink"/>
          </w:rPr>
          <w:t>Tammy.Stone@illinois.gov</w:t>
        </w:r>
      </w:hyperlink>
      <w:r w:rsidR="00460814">
        <w:t xml:space="preserve">. </w:t>
      </w:r>
      <w:r w:rsidR="00E04CBD">
        <w:t xml:space="preserve"> </w:t>
      </w:r>
      <w:r w:rsidR="00713B88">
        <w:t>Upon completion</w:t>
      </w:r>
      <w:r w:rsidR="005F43AE">
        <w:t xml:space="preserve">, the application </w:t>
      </w:r>
      <w:r w:rsidR="00914FDD">
        <w:t xml:space="preserve">will be uploaded as a </w:t>
      </w:r>
      <w:r w:rsidR="000244E3">
        <w:t xml:space="preserve">PDF </w:t>
      </w:r>
      <w:r w:rsidR="009538A6">
        <w:t xml:space="preserve">via SmartSheet </w:t>
      </w:r>
      <w:r w:rsidR="00565C6F">
        <w:t>at</w:t>
      </w:r>
      <w:r w:rsidR="000244E3">
        <w:t xml:space="preserve"> </w:t>
      </w:r>
      <w:hyperlink r:id="rId15" w:history="1">
        <w:r w:rsidR="00DA1EA3" w:rsidRPr="00ED5C1A">
          <w:rPr>
            <w:rStyle w:val="Hyperlink"/>
          </w:rPr>
          <w:t>https://app.smartsheet.com/b/form/e29ac568b42e4fa4a9a64bea2e82bcd9</w:t>
        </w:r>
      </w:hyperlink>
    </w:p>
    <w:p w14:paraId="61E040D6" w14:textId="77777777" w:rsidR="002A6A83" w:rsidRPr="00593070" w:rsidRDefault="002A6A83" w:rsidP="002A6A83">
      <w:pPr>
        <w:ind w:left="360" w:hanging="360"/>
        <w:jc w:val="both"/>
        <w:rPr>
          <w:b/>
          <w:bCs/>
        </w:rPr>
      </w:pPr>
      <w:r w:rsidRPr="00593070">
        <w:rPr>
          <w:b/>
          <w:bCs/>
        </w:rPr>
        <w:t xml:space="preserve">Q:  </w:t>
      </w:r>
      <w:r>
        <w:rPr>
          <w:b/>
          <w:bCs/>
        </w:rPr>
        <w:t xml:space="preserve"> </w:t>
      </w:r>
      <w:r w:rsidRPr="00593070">
        <w:rPr>
          <w:b/>
          <w:bCs/>
        </w:rPr>
        <w:t>In the application, do you have to do separate sheets for each program?  Such as CNA, on one sheet, Phlebotomy on another, ER Tech on another, for example?  Or all included in that one form?</w:t>
      </w:r>
    </w:p>
    <w:p w14:paraId="78D3B03D" w14:textId="322DDCD9" w:rsidR="006157C5" w:rsidRPr="00320789" w:rsidRDefault="00320789" w:rsidP="006157C5">
      <w:pPr>
        <w:pStyle w:val="ListParagraph"/>
        <w:numPr>
          <w:ilvl w:val="0"/>
          <w:numId w:val="2"/>
        </w:numPr>
        <w:jc w:val="both"/>
      </w:pPr>
      <w:r w:rsidRPr="00320789">
        <w:t>A separate Training Program Summary should be completed for each program</w:t>
      </w:r>
      <w:r w:rsidR="000531DD">
        <w:t>.</w:t>
      </w:r>
    </w:p>
    <w:p w14:paraId="50DDCF5E" w14:textId="2E126F0D" w:rsidR="006157C5" w:rsidRPr="00593070" w:rsidRDefault="006157C5" w:rsidP="006157C5">
      <w:pPr>
        <w:rPr>
          <w:b/>
          <w:bCs/>
        </w:rPr>
      </w:pPr>
      <w:r w:rsidRPr="00593070">
        <w:rPr>
          <w:b/>
          <w:bCs/>
        </w:rPr>
        <w:t xml:space="preserve">Q: </w:t>
      </w:r>
      <w:r>
        <w:rPr>
          <w:b/>
          <w:bCs/>
        </w:rPr>
        <w:t xml:space="preserve"> </w:t>
      </w:r>
      <w:r w:rsidRPr="00593070">
        <w:rPr>
          <w:b/>
          <w:bCs/>
        </w:rPr>
        <w:t xml:space="preserve"> </w:t>
      </w:r>
      <w:r w:rsidR="00E96F69">
        <w:rPr>
          <w:b/>
          <w:bCs/>
        </w:rPr>
        <w:t xml:space="preserve">Can there be </w:t>
      </w:r>
      <w:r w:rsidRPr="00593070">
        <w:rPr>
          <w:b/>
          <w:bCs/>
        </w:rPr>
        <w:t>multiple programs in the submission?</w:t>
      </w:r>
    </w:p>
    <w:p w14:paraId="2326D122" w14:textId="76613D70" w:rsidR="00FA0ACB" w:rsidRPr="00891E61" w:rsidRDefault="00444A97" w:rsidP="007E3323">
      <w:pPr>
        <w:pStyle w:val="ListParagraph"/>
        <w:numPr>
          <w:ilvl w:val="0"/>
          <w:numId w:val="2"/>
        </w:numPr>
        <w:jc w:val="both"/>
      </w:pPr>
      <w:r>
        <w:t xml:space="preserve">Yes, multiple training programs can be included in </w:t>
      </w:r>
      <w:r w:rsidR="00522B13">
        <w:t>one</w:t>
      </w:r>
      <w:r w:rsidR="00DE4C0B">
        <w:t xml:space="preserve"> </w:t>
      </w:r>
      <w:r w:rsidR="00D918CD">
        <w:t xml:space="preserve">application </w:t>
      </w:r>
      <w:r w:rsidR="00DE4C0B">
        <w:t>submission</w:t>
      </w:r>
      <w:r w:rsidR="00BA780F">
        <w:t xml:space="preserve">. </w:t>
      </w:r>
      <w:r w:rsidR="008F7746">
        <w:t>Sep</w:t>
      </w:r>
      <w:r w:rsidR="005E6E13">
        <w:t>arate applications must be submitted however</w:t>
      </w:r>
      <w:r w:rsidR="00FE3995">
        <w:t xml:space="preserve"> if </w:t>
      </w:r>
      <w:r w:rsidR="00E9557B">
        <w:t xml:space="preserve">an applicant wishes </w:t>
      </w:r>
      <w:r w:rsidR="00522B13">
        <w:t>to serve both adults and youth.</w:t>
      </w:r>
    </w:p>
    <w:p w14:paraId="41AD83A3" w14:textId="77777777" w:rsidR="00CB5100" w:rsidRDefault="00CB5100" w:rsidP="00CB5100">
      <w:pPr>
        <w:ind w:left="360" w:hanging="360"/>
        <w:rPr>
          <w:b/>
          <w:bCs/>
        </w:rPr>
      </w:pPr>
      <w:r w:rsidRPr="009B7111">
        <w:rPr>
          <w:b/>
          <w:bCs/>
        </w:rPr>
        <w:t xml:space="preserve">Q: </w:t>
      </w:r>
      <w:r>
        <w:rPr>
          <w:b/>
          <w:bCs/>
        </w:rPr>
        <w:t xml:space="preserve">  </w:t>
      </w:r>
      <w:r w:rsidRPr="009B7111">
        <w:rPr>
          <w:b/>
          <w:bCs/>
        </w:rPr>
        <w:t>Is there a minimum number of industries we are required to include in the application? For example, manufacturing only or manufacturing and IT.</w:t>
      </w:r>
    </w:p>
    <w:p w14:paraId="389FD0B8" w14:textId="77777777" w:rsidR="00CB5100" w:rsidRPr="005D6F65" w:rsidRDefault="00CB5100" w:rsidP="00CB5100">
      <w:pPr>
        <w:pStyle w:val="ListParagraph"/>
        <w:numPr>
          <w:ilvl w:val="0"/>
          <w:numId w:val="1"/>
        </w:numPr>
      </w:pPr>
      <w:r w:rsidRPr="005D6F65">
        <w:t>There</w:t>
      </w:r>
      <w:r>
        <w:t xml:space="preserve"> is no minimum number of industries required to be included in the application. </w:t>
      </w:r>
    </w:p>
    <w:p w14:paraId="67DA3F68" w14:textId="77777777" w:rsidR="005B5A2A" w:rsidRDefault="005B5A2A" w:rsidP="009B7111">
      <w:r>
        <w:rPr>
          <w:b/>
          <w:bCs/>
          <w:sz w:val="28"/>
          <w:szCs w:val="28"/>
          <w:u w:val="single"/>
        </w:rPr>
        <w:t>DIGITAL LITERACY</w:t>
      </w:r>
    </w:p>
    <w:p w14:paraId="43A0147D" w14:textId="410367AD" w:rsidR="005B5A2A" w:rsidRDefault="005B5A2A" w:rsidP="005B5A2A">
      <w:pPr>
        <w:rPr>
          <w:b/>
        </w:rPr>
      </w:pPr>
      <w:r w:rsidRPr="00F263C8">
        <w:rPr>
          <w:b/>
        </w:rPr>
        <w:t>Q:   Is digital literacy a required training through this NOFO</w:t>
      </w:r>
      <w:r w:rsidR="00F263C8" w:rsidRPr="00F263C8">
        <w:rPr>
          <w:b/>
          <w:bCs/>
        </w:rPr>
        <w:t>?</w:t>
      </w:r>
    </w:p>
    <w:p w14:paraId="4C49F110" w14:textId="27FE2671" w:rsidR="00EE13C3" w:rsidRPr="00EE13C3" w:rsidRDefault="009832D2">
      <w:pPr>
        <w:pStyle w:val="ListParagraph"/>
        <w:numPr>
          <w:ilvl w:val="0"/>
          <w:numId w:val="2"/>
        </w:numPr>
        <w:rPr>
          <w:b/>
          <w:bCs/>
          <w:sz w:val="28"/>
          <w:szCs w:val="28"/>
          <w:u w:val="single"/>
        </w:rPr>
      </w:pPr>
      <w:r>
        <w:t xml:space="preserve">Digital literacy </w:t>
      </w:r>
      <w:r w:rsidR="005F2A72">
        <w:t>is not required</w:t>
      </w:r>
      <w:r w:rsidR="00CE7F67">
        <w:t xml:space="preserve"> for this </w:t>
      </w:r>
      <w:r w:rsidR="009E3ADC">
        <w:t>opportunity</w:t>
      </w:r>
      <w:r w:rsidR="005F2A72">
        <w:t xml:space="preserve"> but </w:t>
      </w:r>
      <w:r w:rsidR="00235081">
        <w:t>is strongly encouraged.</w:t>
      </w:r>
      <w:r w:rsidR="00764F33">
        <w:t xml:space="preserve"> </w:t>
      </w:r>
    </w:p>
    <w:p w14:paraId="40EA5425" w14:textId="2CD04092" w:rsidR="00F23033" w:rsidRPr="00D0642B" w:rsidRDefault="00F23033" w:rsidP="00C947C2">
      <w:pPr>
        <w:rPr>
          <w:b/>
          <w:bCs/>
          <w:sz w:val="28"/>
          <w:szCs w:val="28"/>
          <w:u w:val="single"/>
        </w:rPr>
      </w:pPr>
      <w:r w:rsidRPr="00EE13C3">
        <w:rPr>
          <w:b/>
          <w:bCs/>
          <w:sz w:val="28"/>
          <w:szCs w:val="28"/>
          <w:u w:val="single"/>
        </w:rPr>
        <w:t>ELIGIBILITY</w:t>
      </w:r>
    </w:p>
    <w:p w14:paraId="7EF3DFBC" w14:textId="517E711E" w:rsidR="00F23033" w:rsidRDefault="000F353E" w:rsidP="009B7111">
      <w:pPr>
        <w:rPr>
          <w:b/>
          <w:bCs/>
        </w:rPr>
      </w:pPr>
      <w:r w:rsidRPr="00142A61">
        <w:rPr>
          <w:b/>
        </w:rPr>
        <w:t xml:space="preserve">Q:   </w:t>
      </w:r>
      <w:r w:rsidR="00F23033" w:rsidRPr="00142A61">
        <w:rPr>
          <w:b/>
        </w:rPr>
        <w:t>Is Decatur, in Macon County, a Rural Population?</w:t>
      </w:r>
    </w:p>
    <w:p w14:paraId="06E7E82A" w14:textId="2E9480C2" w:rsidR="00142A61" w:rsidRPr="00142A61" w:rsidRDefault="5B30985D" w:rsidP="69577C87">
      <w:pPr>
        <w:pStyle w:val="ListParagraph"/>
        <w:numPr>
          <w:ilvl w:val="0"/>
          <w:numId w:val="2"/>
        </w:numPr>
        <w:jc w:val="both"/>
        <w:rPr>
          <w:rFonts w:ascii="Calibri" w:eastAsia="Calibri" w:hAnsi="Calibri" w:cs="Calibri"/>
        </w:rPr>
      </w:pPr>
      <w:r w:rsidRPr="69577C87">
        <w:rPr>
          <w:rFonts w:ascii="Calibri" w:eastAsia="Calibri" w:hAnsi="Calibri" w:cs="Calibri"/>
        </w:rPr>
        <w:t>At the link,</w:t>
      </w:r>
      <w:r w:rsidR="0E895DC0" w:rsidRPr="69577C87">
        <w:rPr>
          <w:rFonts w:ascii="Calibri" w:eastAsia="Calibri" w:hAnsi="Calibri" w:cs="Calibri"/>
        </w:rPr>
        <w:t xml:space="preserve"> </w:t>
      </w:r>
      <w:hyperlink r:id="rId16">
        <w:r w:rsidR="0E895DC0" w:rsidRPr="69577C87">
          <w:rPr>
            <w:rStyle w:val="Hyperlink"/>
            <w:rFonts w:ascii="Calibri" w:eastAsia="Calibri" w:hAnsi="Calibri" w:cs="Calibri"/>
            <w:color w:val="0563C1"/>
          </w:rPr>
          <w:t>USDA ERS - Rural-Urban Continuum Codes</w:t>
        </w:r>
      </w:hyperlink>
      <w:r w:rsidR="0E895DC0" w:rsidRPr="69577C87">
        <w:rPr>
          <w:rFonts w:ascii="Calibri" w:eastAsia="Calibri" w:hAnsi="Calibri" w:cs="Calibri"/>
        </w:rPr>
        <w:t xml:space="preserve"> </w:t>
      </w:r>
      <w:r w:rsidR="23B58BBC" w:rsidRPr="69577C87">
        <w:rPr>
          <w:color w:val="000000" w:themeColor="text1"/>
          <w:sz w:val="24"/>
          <w:szCs w:val="24"/>
        </w:rPr>
        <w:t>utilize t</w:t>
      </w:r>
      <w:r w:rsidR="550EF3F2" w:rsidRPr="69577C87">
        <w:rPr>
          <w:color w:val="000000" w:themeColor="text1"/>
          <w:sz w:val="24"/>
          <w:szCs w:val="24"/>
        </w:rPr>
        <w:t>he 2013 Rural-Urban Continuum Codes</w:t>
      </w:r>
      <w:r w:rsidR="550EF3F2" w:rsidRPr="69577C87">
        <w:t xml:space="preserve"> </w:t>
      </w:r>
      <w:r w:rsidR="0E895DC0" w:rsidRPr="69577C87">
        <w:rPr>
          <w:rFonts w:ascii="Calibri" w:eastAsia="Calibri" w:hAnsi="Calibri" w:cs="Calibri"/>
        </w:rPr>
        <w:t xml:space="preserve">to determine if </w:t>
      </w:r>
      <w:r w:rsidR="19963D66" w:rsidRPr="69577C87">
        <w:rPr>
          <w:rFonts w:ascii="Calibri" w:eastAsia="Calibri" w:hAnsi="Calibri" w:cs="Calibri"/>
        </w:rPr>
        <w:t>a county</w:t>
      </w:r>
      <w:r w:rsidR="0E895DC0" w:rsidRPr="69577C87">
        <w:rPr>
          <w:rFonts w:ascii="Calibri" w:eastAsia="Calibri" w:hAnsi="Calibri" w:cs="Calibri"/>
        </w:rPr>
        <w:t xml:space="preserve"> </w:t>
      </w:r>
      <w:r w:rsidR="2888FCDF" w:rsidRPr="69577C87">
        <w:rPr>
          <w:rFonts w:ascii="Calibri" w:eastAsia="Calibri" w:hAnsi="Calibri" w:cs="Calibri"/>
        </w:rPr>
        <w:t>is classified</w:t>
      </w:r>
      <w:r w:rsidR="5E68391F" w:rsidRPr="69577C87">
        <w:rPr>
          <w:rFonts w:ascii="Calibri" w:eastAsia="Calibri" w:hAnsi="Calibri" w:cs="Calibri"/>
        </w:rPr>
        <w:t xml:space="preserve"> </w:t>
      </w:r>
      <w:r w:rsidR="1EFB42F6" w:rsidRPr="69577C87">
        <w:rPr>
          <w:rFonts w:ascii="Calibri" w:eastAsia="Calibri" w:hAnsi="Calibri" w:cs="Calibri"/>
        </w:rPr>
        <w:t>as a rural community.  If</w:t>
      </w:r>
      <w:r w:rsidR="0E895DC0" w:rsidRPr="69577C87">
        <w:rPr>
          <w:rFonts w:ascii="Calibri" w:eastAsia="Calibri" w:hAnsi="Calibri" w:cs="Calibri"/>
        </w:rPr>
        <w:t xml:space="preserve"> a county ha</w:t>
      </w:r>
      <w:r w:rsidR="12C4CD5C" w:rsidRPr="69577C87">
        <w:rPr>
          <w:rFonts w:ascii="Calibri" w:eastAsia="Calibri" w:hAnsi="Calibri" w:cs="Calibri"/>
        </w:rPr>
        <w:t>s</w:t>
      </w:r>
      <w:r w:rsidR="0E895DC0" w:rsidRPr="69577C87">
        <w:rPr>
          <w:rFonts w:ascii="Calibri" w:eastAsia="Calibri" w:hAnsi="Calibri" w:cs="Calibri"/>
        </w:rPr>
        <w:t xml:space="preserve"> a RUCC code of 3-9 then they were </w:t>
      </w:r>
      <w:r w:rsidR="69E97FBB" w:rsidRPr="69577C87">
        <w:rPr>
          <w:rFonts w:ascii="Calibri" w:eastAsia="Calibri" w:hAnsi="Calibri" w:cs="Calibri"/>
        </w:rPr>
        <w:t>considered rural for the Initiatives that support Rural Residents</w:t>
      </w:r>
      <w:r w:rsidR="0E895DC0" w:rsidRPr="69577C87">
        <w:rPr>
          <w:rFonts w:ascii="Calibri" w:eastAsia="Calibri" w:hAnsi="Calibri" w:cs="Calibri"/>
        </w:rPr>
        <w:t>.</w:t>
      </w:r>
    </w:p>
    <w:p w14:paraId="63511E7B" w14:textId="7AC67B04" w:rsidR="00F23033" w:rsidRDefault="000F353E" w:rsidP="009B7111">
      <w:pPr>
        <w:rPr>
          <w:b/>
          <w:bCs/>
        </w:rPr>
      </w:pPr>
      <w:r>
        <w:rPr>
          <w:b/>
          <w:bCs/>
        </w:rPr>
        <w:t xml:space="preserve">Q:   </w:t>
      </w:r>
      <w:r w:rsidR="00F23033" w:rsidRPr="00F23033">
        <w:rPr>
          <w:b/>
          <w:bCs/>
        </w:rPr>
        <w:t>Does an Under-represented individual have to be unemployed?</w:t>
      </w:r>
    </w:p>
    <w:p w14:paraId="2B6A309B" w14:textId="30568F74" w:rsidR="008E6964" w:rsidRPr="008E6964" w:rsidRDefault="008E6964" w:rsidP="007E3323">
      <w:pPr>
        <w:pStyle w:val="ListParagraph"/>
        <w:numPr>
          <w:ilvl w:val="0"/>
          <w:numId w:val="2"/>
        </w:numPr>
        <w:jc w:val="both"/>
      </w:pPr>
      <w:r w:rsidRPr="008E6964">
        <w:t>No.</w:t>
      </w:r>
      <w:r w:rsidR="005B463C">
        <w:t xml:space="preserve">  Under-represented means individuals who reside in or receive services in a qualified census tract, disproportionately impacted area or who have experienced negative economic or public health impacts resulting from the COVID-19 pandemic.  The definition can be found on Pg. 6 of the NOFO</w:t>
      </w:r>
      <w:r w:rsidR="00D90B69">
        <w:t>.</w:t>
      </w:r>
    </w:p>
    <w:p w14:paraId="593A4E00" w14:textId="0AF56AAF" w:rsidR="00F23033" w:rsidRDefault="000F353E" w:rsidP="009B7111">
      <w:pPr>
        <w:rPr>
          <w:b/>
          <w:bCs/>
        </w:rPr>
      </w:pPr>
      <w:r>
        <w:rPr>
          <w:b/>
          <w:bCs/>
        </w:rPr>
        <w:lastRenderedPageBreak/>
        <w:t xml:space="preserve">Q:   </w:t>
      </w:r>
      <w:r w:rsidR="00F23033" w:rsidRPr="00F23033">
        <w:rPr>
          <w:b/>
          <w:bCs/>
        </w:rPr>
        <w:t xml:space="preserve">Is there an age limit for </w:t>
      </w:r>
      <w:r w:rsidR="00FC2EAE" w:rsidRPr="00F23033">
        <w:rPr>
          <w:b/>
          <w:bCs/>
        </w:rPr>
        <w:t>adults</w:t>
      </w:r>
      <w:r w:rsidR="00F23033" w:rsidRPr="00F23033">
        <w:rPr>
          <w:b/>
          <w:bCs/>
        </w:rPr>
        <w:t>?</w:t>
      </w:r>
    </w:p>
    <w:p w14:paraId="34F755AF" w14:textId="669F6B15" w:rsidR="00FC2EAE" w:rsidRPr="00FC2EAE" w:rsidRDefault="005B463C" w:rsidP="009B7111">
      <w:pPr>
        <w:pStyle w:val="ListParagraph"/>
        <w:numPr>
          <w:ilvl w:val="0"/>
          <w:numId w:val="1"/>
        </w:numPr>
      </w:pPr>
      <w:r>
        <w:t>Adults must be 18 years or older, but there is no age limit to participate</w:t>
      </w:r>
      <w:r w:rsidR="00FC2EAE" w:rsidRPr="00FC2EAE">
        <w:t>.</w:t>
      </w:r>
    </w:p>
    <w:p w14:paraId="232A550F" w14:textId="4064D518" w:rsidR="00FC2EAE" w:rsidRDefault="000F353E" w:rsidP="009B7111">
      <w:pPr>
        <w:rPr>
          <w:b/>
          <w:bCs/>
        </w:rPr>
      </w:pPr>
      <w:r>
        <w:rPr>
          <w:b/>
          <w:bCs/>
        </w:rPr>
        <w:t xml:space="preserve">Q:   </w:t>
      </w:r>
      <w:r w:rsidR="00FC2EAE" w:rsidRPr="00FC2EAE">
        <w:rPr>
          <w:b/>
          <w:bCs/>
        </w:rPr>
        <w:t>Are out-of-state residents eligible?</w:t>
      </w:r>
    </w:p>
    <w:p w14:paraId="6E952923" w14:textId="566A9BE4" w:rsidR="00FC2EAE" w:rsidRPr="00FC2EAE" w:rsidRDefault="00FC2EAE" w:rsidP="009B7111">
      <w:pPr>
        <w:pStyle w:val="ListParagraph"/>
        <w:numPr>
          <w:ilvl w:val="0"/>
          <w:numId w:val="1"/>
        </w:numPr>
        <w:rPr>
          <w:b/>
          <w:bCs/>
        </w:rPr>
      </w:pPr>
      <w:r>
        <w:t>No.</w:t>
      </w:r>
      <w:r w:rsidR="005B463C">
        <w:t xml:space="preserve">  Only Illinois residents may be served under this NOFO.</w:t>
      </w:r>
    </w:p>
    <w:p w14:paraId="15EFA441" w14:textId="139DF8CB" w:rsidR="004B02BE" w:rsidRPr="00CD7EB8" w:rsidRDefault="004B02BE" w:rsidP="000F353E">
      <w:pPr>
        <w:ind w:left="360" w:hanging="360"/>
      </w:pPr>
      <w:r>
        <w:rPr>
          <w:b/>
          <w:bCs/>
        </w:rPr>
        <w:t xml:space="preserve">Q:  </w:t>
      </w:r>
      <w:r w:rsidR="000F353E">
        <w:rPr>
          <w:b/>
          <w:bCs/>
        </w:rPr>
        <w:tab/>
      </w:r>
      <w:r w:rsidRPr="004B02BE">
        <w:rPr>
          <w:b/>
          <w:bCs/>
        </w:rPr>
        <w:t xml:space="preserve">If you received </w:t>
      </w:r>
      <w:r w:rsidR="0024104D">
        <w:rPr>
          <w:b/>
          <w:bCs/>
        </w:rPr>
        <w:t>R</w:t>
      </w:r>
      <w:r w:rsidRPr="004B02BE">
        <w:rPr>
          <w:b/>
          <w:bCs/>
        </w:rPr>
        <w:t xml:space="preserve">ound 1 funding, are you able to apply for this round of funding? Will a different NOFO come out for </w:t>
      </w:r>
      <w:r w:rsidR="0024104D">
        <w:rPr>
          <w:b/>
          <w:bCs/>
        </w:rPr>
        <w:t>R</w:t>
      </w:r>
      <w:r w:rsidRPr="004B02BE">
        <w:rPr>
          <w:b/>
          <w:bCs/>
        </w:rPr>
        <w:t xml:space="preserve">ound 1 </w:t>
      </w:r>
      <w:proofErr w:type="gramStart"/>
      <w:r w:rsidRPr="004B02BE">
        <w:rPr>
          <w:b/>
          <w:bCs/>
        </w:rPr>
        <w:t>grantees</w:t>
      </w:r>
      <w:proofErr w:type="gramEnd"/>
      <w:r w:rsidRPr="004B02BE">
        <w:rPr>
          <w:b/>
          <w:bCs/>
        </w:rPr>
        <w:t xml:space="preserve">? Will there be an extension for </w:t>
      </w:r>
      <w:r w:rsidR="0024104D">
        <w:rPr>
          <w:b/>
          <w:bCs/>
        </w:rPr>
        <w:t>R</w:t>
      </w:r>
      <w:r w:rsidRPr="004B02BE">
        <w:rPr>
          <w:b/>
          <w:bCs/>
        </w:rPr>
        <w:t xml:space="preserve">ound 1 </w:t>
      </w:r>
      <w:proofErr w:type="gramStart"/>
      <w:r w:rsidRPr="004B02BE">
        <w:rPr>
          <w:b/>
          <w:bCs/>
        </w:rPr>
        <w:t>grantees</w:t>
      </w:r>
      <w:proofErr w:type="gramEnd"/>
      <w:r w:rsidRPr="004B02BE">
        <w:rPr>
          <w:b/>
          <w:bCs/>
        </w:rPr>
        <w:t>?</w:t>
      </w:r>
    </w:p>
    <w:p w14:paraId="11B6D02D" w14:textId="448C3C67" w:rsidR="004B02BE" w:rsidRPr="004B02BE" w:rsidRDefault="004B02BE" w:rsidP="002038D2">
      <w:pPr>
        <w:pStyle w:val="ListParagraph"/>
        <w:numPr>
          <w:ilvl w:val="0"/>
          <w:numId w:val="1"/>
        </w:numPr>
        <w:jc w:val="both"/>
        <w:rPr>
          <w:b/>
          <w:bCs/>
        </w:rPr>
      </w:pPr>
      <w:r>
        <w:t xml:space="preserve">Yes, </w:t>
      </w:r>
      <w:proofErr w:type="gramStart"/>
      <w:r>
        <w:t>Round</w:t>
      </w:r>
      <w:proofErr w:type="gramEnd"/>
      <w:r>
        <w:t xml:space="preserve"> 1 grantees may apply for this round of funding.  There will not be a different NOFO for Round 1 </w:t>
      </w:r>
      <w:proofErr w:type="gramStart"/>
      <w:r>
        <w:t>grantees</w:t>
      </w:r>
      <w:proofErr w:type="gramEnd"/>
      <w:r>
        <w:t xml:space="preserve">.  If Round 1 </w:t>
      </w:r>
      <w:proofErr w:type="gramStart"/>
      <w:r>
        <w:t>grantees</w:t>
      </w:r>
      <w:proofErr w:type="gramEnd"/>
      <w:r>
        <w:t xml:space="preserve"> desire an extension</w:t>
      </w:r>
      <w:r w:rsidR="00D90B69">
        <w:t xml:space="preserve"> to their current JTED</w:t>
      </w:r>
      <w:r>
        <w:t xml:space="preserve">, </w:t>
      </w:r>
      <w:r w:rsidR="00484216">
        <w:t xml:space="preserve">they should contact their grant manager </w:t>
      </w:r>
      <w:r w:rsidR="00D90B69">
        <w:t>immediately</w:t>
      </w:r>
      <w:r w:rsidR="00484216">
        <w:t>.</w:t>
      </w:r>
    </w:p>
    <w:p w14:paraId="537BE279" w14:textId="77777777" w:rsidR="00AB32C4" w:rsidRPr="00CD7EB8" w:rsidRDefault="00AB32C4" w:rsidP="00E67E4C">
      <w:pPr>
        <w:ind w:left="360" w:hanging="360"/>
      </w:pPr>
      <w:r w:rsidRPr="00AB32C4">
        <w:rPr>
          <w:b/>
          <w:bCs/>
        </w:rPr>
        <w:t xml:space="preserve">Q:   If we have not expended all of our Round 1 funds, do we have to do an extension or can we apply for Round 2? </w:t>
      </w:r>
    </w:p>
    <w:p w14:paraId="0A2FD53D" w14:textId="5873DED0" w:rsidR="005E7183" w:rsidRDefault="00124788" w:rsidP="008C02D4">
      <w:pPr>
        <w:pStyle w:val="ListParagraph"/>
        <w:numPr>
          <w:ilvl w:val="0"/>
          <w:numId w:val="1"/>
        </w:numPr>
        <w:jc w:val="both"/>
      </w:pPr>
      <w:r>
        <w:t xml:space="preserve">Round 1 funds </w:t>
      </w:r>
      <w:r w:rsidR="00E02FCF">
        <w:t>do not have to be fully expended before applying for Round 2.</w:t>
      </w:r>
      <w:r w:rsidR="00742882">
        <w:t xml:space="preserve">  If a Round 1 applicant is proposing </w:t>
      </w:r>
      <w:r w:rsidR="00E80EFA">
        <w:t xml:space="preserve">an identical training program(s) for Round 2, </w:t>
      </w:r>
      <w:r w:rsidR="003C5A7B">
        <w:t xml:space="preserve">however, </w:t>
      </w:r>
      <w:proofErr w:type="gramStart"/>
      <w:r w:rsidR="003C5A7B">
        <w:t>Round</w:t>
      </w:r>
      <w:proofErr w:type="gramEnd"/>
      <w:r w:rsidR="003C5A7B">
        <w:t xml:space="preserve"> 1 has to be completed</w:t>
      </w:r>
      <w:r w:rsidR="002F2BF4">
        <w:t>/closed</w:t>
      </w:r>
      <w:r w:rsidR="003C5A7B">
        <w:t xml:space="preserve"> before access to Round 2 funding will be granted.</w:t>
      </w:r>
      <w:r w:rsidR="003F4B7B">
        <w:t xml:space="preserve">  </w:t>
      </w:r>
    </w:p>
    <w:p w14:paraId="52AC1592" w14:textId="07274FDF" w:rsidR="00AB32C4" w:rsidRPr="00AB32C4" w:rsidRDefault="00AB32C4" w:rsidP="00E67E4C">
      <w:pPr>
        <w:ind w:left="360" w:hanging="360"/>
        <w:rPr>
          <w:b/>
          <w:bCs/>
        </w:rPr>
      </w:pPr>
      <w:r w:rsidRPr="00AB32C4">
        <w:rPr>
          <w:b/>
          <w:bCs/>
        </w:rPr>
        <w:t xml:space="preserve">Q:   If you are not the lead on the first round, but your </w:t>
      </w:r>
      <w:proofErr w:type="gramStart"/>
      <w:r w:rsidRPr="00AB32C4">
        <w:rPr>
          <w:b/>
          <w:bCs/>
        </w:rPr>
        <w:t>trainees</w:t>
      </w:r>
      <w:proofErr w:type="gramEnd"/>
      <w:r w:rsidRPr="00AB32C4">
        <w:rPr>
          <w:b/>
          <w:bCs/>
        </w:rPr>
        <w:t xml:space="preserve"> received stipends during their training, would an agency be able to apply as a new applicant?</w:t>
      </w:r>
    </w:p>
    <w:p w14:paraId="4AB82D6C" w14:textId="6B77AA21" w:rsidR="008F256C" w:rsidRDefault="007F5DCD" w:rsidP="008C02D4">
      <w:pPr>
        <w:pStyle w:val="ListParagraph"/>
        <w:numPr>
          <w:ilvl w:val="0"/>
          <w:numId w:val="3"/>
        </w:numPr>
        <w:jc w:val="both"/>
      </w:pPr>
      <w:r>
        <w:t xml:space="preserve">Yes.  </w:t>
      </w:r>
      <w:r w:rsidR="00EE491E">
        <w:t xml:space="preserve">Applicants </w:t>
      </w:r>
      <w:r w:rsidR="4D7F5F6C">
        <w:t xml:space="preserve">or their partners </w:t>
      </w:r>
      <w:r w:rsidR="00EE491E">
        <w:t xml:space="preserve">with demonstrated expertise and effectiveness in administering workforce development programs and who meet the requirements </w:t>
      </w:r>
      <w:r w:rsidR="007B5598">
        <w:t xml:space="preserve">outlined in the NOFO </w:t>
      </w:r>
      <w:r w:rsidR="0023378E">
        <w:t xml:space="preserve">may apply, </w:t>
      </w:r>
      <w:r w:rsidR="008F256C">
        <w:t>including:</w:t>
      </w:r>
    </w:p>
    <w:p w14:paraId="2E33B723" w14:textId="77777777" w:rsidR="008F256C" w:rsidRDefault="008F256C" w:rsidP="008F256C">
      <w:pPr>
        <w:pStyle w:val="ListParagraph"/>
        <w:numPr>
          <w:ilvl w:val="1"/>
          <w:numId w:val="3"/>
        </w:numPr>
      </w:pPr>
      <w:proofErr w:type="gramStart"/>
      <w:r>
        <w:t>Employers;</w:t>
      </w:r>
      <w:proofErr w:type="gramEnd"/>
    </w:p>
    <w:p w14:paraId="7D5EC17B" w14:textId="77777777" w:rsidR="004D6E16" w:rsidRDefault="008F256C" w:rsidP="008F256C">
      <w:pPr>
        <w:pStyle w:val="ListParagraph"/>
        <w:numPr>
          <w:ilvl w:val="1"/>
          <w:numId w:val="3"/>
        </w:numPr>
      </w:pPr>
      <w:r>
        <w:t>Private nonprofit</w:t>
      </w:r>
      <w:r w:rsidR="007B5598">
        <w:t xml:space="preserve"> </w:t>
      </w:r>
      <w:r w:rsidR="0032264E">
        <w:t>organizations (which may include a faith-based organizatio</w:t>
      </w:r>
      <w:r w:rsidR="00570B5F">
        <w:t>n</w:t>
      </w:r>
      <w:proofErr w:type="gramStart"/>
      <w:r w:rsidR="00570B5F">
        <w:t>)</w:t>
      </w:r>
      <w:r w:rsidR="004D6E16">
        <w:t>;</w:t>
      </w:r>
      <w:proofErr w:type="gramEnd"/>
    </w:p>
    <w:p w14:paraId="76D2FCA2" w14:textId="77777777" w:rsidR="0001737C" w:rsidRDefault="00952DBD" w:rsidP="008F256C">
      <w:pPr>
        <w:pStyle w:val="ListParagraph"/>
        <w:numPr>
          <w:ilvl w:val="1"/>
          <w:numId w:val="3"/>
        </w:numPr>
      </w:pPr>
      <w:r>
        <w:t xml:space="preserve">WIOA </w:t>
      </w:r>
      <w:r w:rsidR="00D31335">
        <w:t xml:space="preserve">administrative </w:t>
      </w:r>
      <w:proofErr w:type="gramStart"/>
      <w:r w:rsidR="00D31335">
        <w:t>entities</w:t>
      </w:r>
      <w:r w:rsidR="0001737C">
        <w:t>;</w:t>
      </w:r>
      <w:proofErr w:type="gramEnd"/>
    </w:p>
    <w:p w14:paraId="44DCE501" w14:textId="77777777" w:rsidR="00EC033D" w:rsidRDefault="0001737C" w:rsidP="008F256C">
      <w:pPr>
        <w:pStyle w:val="ListParagraph"/>
        <w:numPr>
          <w:ilvl w:val="1"/>
          <w:numId w:val="3"/>
        </w:numPr>
      </w:pPr>
      <w:r>
        <w:t>Community A</w:t>
      </w:r>
      <w:r w:rsidR="00EC033D">
        <w:t xml:space="preserve">ction </w:t>
      </w:r>
      <w:proofErr w:type="gramStart"/>
      <w:r w:rsidR="00EC033D">
        <w:t>Agencies;</w:t>
      </w:r>
      <w:proofErr w:type="gramEnd"/>
    </w:p>
    <w:p w14:paraId="14B6DE32" w14:textId="77777777" w:rsidR="00665D60" w:rsidRDefault="00665D60" w:rsidP="008F256C">
      <w:pPr>
        <w:pStyle w:val="ListParagraph"/>
        <w:numPr>
          <w:ilvl w:val="1"/>
          <w:numId w:val="3"/>
        </w:numPr>
      </w:pPr>
      <w:r>
        <w:t xml:space="preserve">Industry associations; and </w:t>
      </w:r>
    </w:p>
    <w:p w14:paraId="1BF543C6" w14:textId="3725EA57" w:rsidR="00DD36E0" w:rsidRPr="00DD36E0" w:rsidRDefault="00665D60" w:rsidP="008F256C">
      <w:pPr>
        <w:pStyle w:val="ListParagraph"/>
        <w:numPr>
          <w:ilvl w:val="1"/>
          <w:numId w:val="3"/>
        </w:numPr>
      </w:pPr>
      <w:r>
        <w:t>Public or private education institutions</w:t>
      </w:r>
      <w:r w:rsidR="007005B3">
        <w:t>.</w:t>
      </w:r>
    </w:p>
    <w:p w14:paraId="2B427DA6" w14:textId="056E1991" w:rsidR="00633891" w:rsidRPr="00DD36E0" w:rsidRDefault="003B46FC" w:rsidP="00633891">
      <w:pPr>
        <w:ind w:left="720"/>
      </w:pPr>
      <w:r>
        <w:t>Local</w:t>
      </w:r>
      <w:r w:rsidR="00113DE7">
        <w:t xml:space="preserve"> </w:t>
      </w:r>
      <w:r>
        <w:t>governments that are not WIOA administrative entities are not eligible to apply.</w:t>
      </w:r>
    </w:p>
    <w:p w14:paraId="58283324" w14:textId="08FB6C9E" w:rsidR="004A5302" w:rsidRPr="004A5302" w:rsidRDefault="004A5302" w:rsidP="009B7111">
      <w:pPr>
        <w:rPr>
          <w:b/>
          <w:bCs/>
        </w:rPr>
      </w:pPr>
      <w:r w:rsidRPr="004A5302">
        <w:rPr>
          <w:b/>
          <w:bCs/>
        </w:rPr>
        <w:t xml:space="preserve">Q:  </w:t>
      </w:r>
      <w:r w:rsidR="000E1828">
        <w:rPr>
          <w:b/>
          <w:bCs/>
        </w:rPr>
        <w:t xml:space="preserve"> </w:t>
      </w:r>
      <w:r w:rsidRPr="004A5302">
        <w:rPr>
          <w:b/>
          <w:bCs/>
        </w:rPr>
        <w:t>Are nonprofit intermediaries eligible to apply?</w:t>
      </w:r>
    </w:p>
    <w:p w14:paraId="4B15ECCD" w14:textId="324EE1A2" w:rsidR="00FC2EAE" w:rsidRPr="009B7111" w:rsidRDefault="009B7111" w:rsidP="009B7111">
      <w:pPr>
        <w:pStyle w:val="ListParagraph"/>
        <w:numPr>
          <w:ilvl w:val="0"/>
          <w:numId w:val="1"/>
        </w:numPr>
      </w:pPr>
      <w:r w:rsidRPr="009B7111">
        <w:t>Yes.</w:t>
      </w:r>
      <w:r w:rsidR="002971DA">
        <w:t xml:space="preserve">  Private non</w:t>
      </w:r>
      <w:r w:rsidR="00566E20">
        <w:t>profit organizations which may include faith-based organizations may apply.</w:t>
      </w:r>
    </w:p>
    <w:p w14:paraId="306F4D98" w14:textId="1B57C6E2" w:rsidR="00373645" w:rsidRDefault="00373645" w:rsidP="000E1828">
      <w:pPr>
        <w:ind w:left="360" w:hanging="360"/>
        <w:rPr>
          <w:b/>
          <w:bCs/>
        </w:rPr>
      </w:pPr>
      <w:r w:rsidRPr="00373645">
        <w:rPr>
          <w:b/>
          <w:bCs/>
        </w:rPr>
        <w:t xml:space="preserve">Q:  </w:t>
      </w:r>
      <w:r w:rsidR="000E1828">
        <w:rPr>
          <w:b/>
          <w:bCs/>
        </w:rPr>
        <w:t xml:space="preserve"> </w:t>
      </w:r>
      <w:r w:rsidRPr="00373645">
        <w:rPr>
          <w:b/>
          <w:bCs/>
        </w:rPr>
        <w:t xml:space="preserve">We just registered for a new </w:t>
      </w:r>
      <w:r w:rsidR="00F17B4C" w:rsidRPr="00373645">
        <w:rPr>
          <w:b/>
          <w:bCs/>
        </w:rPr>
        <w:t>entity,</w:t>
      </w:r>
      <w:r w:rsidRPr="00373645">
        <w:rPr>
          <w:b/>
          <w:bCs/>
        </w:rPr>
        <w:t xml:space="preserve"> but we have been operating for over two year</w:t>
      </w:r>
      <w:r w:rsidR="00566E20">
        <w:rPr>
          <w:b/>
          <w:bCs/>
        </w:rPr>
        <w:t>s.</w:t>
      </w:r>
      <w:r w:rsidRPr="00373645">
        <w:rPr>
          <w:b/>
          <w:bCs/>
        </w:rPr>
        <w:t xml:space="preserve"> </w:t>
      </w:r>
      <w:r w:rsidR="00566E20">
        <w:rPr>
          <w:b/>
          <w:bCs/>
        </w:rPr>
        <w:t xml:space="preserve"> </w:t>
      </w:r>
      <w:r w:rsidRPr="00373645">
        <w:rPr>
          <w:b/>
          <w:bCs/>
        </w:rPr>
        <w:t>Can a new entity apply?</w:t>
      </w:r>
    </w:p>
    <w:p w14:paraId="5A0E08B9" w14:textId="6F20CE97" w:rsidR="00373645" w:rsidRDefault="00373645" w:rsidP="00373645">
      <w:pPr>
        <w:pStyle w:val="ListParagraph"/>
        <w:numPr>
          <w:ilvl w:val="0"/>
          <w:numId w:val="1"/>
        </w:numPr>
      </w:pPr>
      <w:r w:rsidRPr="00373645">
        <w:t>Yes</w:t>
      </w:r>
      <w:r>
        <w:t>, new entities are encouraged to apply</w:t>
      </w:r>
      <w:r w:rsidRPr="00373645">
        <w:t>.</w:t>
      </w:r>
    </w:p>
    <w:p w14:paraId="71FA2C8E" w14:textId="77777777" w:rsidR="0040606E" w:rsidRDefault="0040606E" w:rsidP="00602240">
      <w:pPr>
        <w:rPr>
          <w:b/>
          <w:bCs/>
        </w:rPr>
      </w:pPr>
    </w:p>
    <w:p w14:paraId="6B906861" w14:textId="77777777" w:rsidR="00DD6FAF" w:rsidRDefault="00DD6FAF" w:rsidP="00602240">
      <w:pPr>
        <w:rPr>
          <w:b/>
          <w:bCs/>
        </w:rPr>
      </w:pPr>
    </w:p>
    <w:p w14:paraId="5523E130" w14:textId="6B63B7D5" w:rsidR="00602240" w:rsidRDefault="00602240" w:rsidP="00602240">
      <w:pPr>
        <w:rPr>
          <w:b/>
          <w:bCs/>
        </w:rPr>
      </w:pPr>
      <w:r w:rsidRPr="009B7111">
        <w:rPr>
          <w:b/>
          <w:bCs/>
        </w:rPr>
        <w:lastRenderedPageBreak/>
        <w:t>Q:  Will eligibility documentation for participants include a social security number/card?</w:t>
      </w:r>
    </w:p>
    <w:p w14:paraId="3546A91F" w14:textId="6D176BFA" w:rsidR="00602240" w:rsidRPr="0050588D" w:rsidRDefault="2ECB7130" w:rsidP="00602240">
      <w:pPr>
        <w:pStyle w:val="ListParagraph"/>
        <w:numPr>
          <w:ilvl w:val="0"/>
          <w:numId w:val="3"/>
        </w:numPr>
        <w:rPr>
          <w:b/>
          <w:bCs/>
        </w:rPr>
      </w:pPr>
      <w:r>
        <w:t>Yes, documentation includes social security card</w:t>
      </w:r>
      <w:r w:rsidR="00695A0D">
        <w:t>s</w:t>
      </w:r>
      <w:r>
        <w:t>.  There can be exception</w:t>
      </w:r>
      <w:r w:rsidR="00867BF9">
        <w:t>s</w:t>
      </w:r>
      <w:r>
        <w:t xml:space="preserve"> depending on the population to be served.  Review the below link</w:t>
      </w:r>
      <w:r w:rsidR="00602240">
        <w:tab/>
      </w:r>
      <w:r>
        <w:t>for documentation sources.</w:t>
      </w:r>
    </w:p>
    <w:p w14:paraId="5C82D264" w14:textId="7FA69E07" w:rsidR="00602240" w:rsidRPr="0050588D" w:rsidRDefault="0023184D" w:rsidP="00DD6FAF">
      <w:pPr>
        <w:pStyle w:val="ListParagraph"/>
        <w:rPr>
          <w:b/>
          <w:bCs/>
        </w:rPr>
      </w:pPr>
      <w:hyperlink r:id="rId17">
        <w:r w:rsidR="00602240" w:rsidRPr="292C0A41">
          <w:rPr>
            <w:rStyle w:val="Hyperlink"/>
          </w:rPr>
          <w:t>JTED ELIGIBILITY REQUIREMENTS AND DOCUMENTATION SOURCES.pdf (illinoisworknet.com)</w:t>
        </w:r>
      </w:hyperlink>
    </w:p>
    <w:p w14:paraId="1E679099" w14:textId="2964B212" w:rsidR="00F23033" w:rsidRPr="00D0642B" w:rsidRDefault="00F23033" w:rsidP="009B7111">
      <w:pPr>
        <w:rPr>
          <w:b/>
          <w:bCs/>
          <w:sz w:val="28"/>
          <w:szCs w:val="28"/>
          <w:u w:val="single"/>
        </w:rPr>
      </w:pPr>
      <w:r w:rsidRPr="00D0642B">
        <w:rPr>
          <w:b/>
          <w:bCs/>
          <w:sz w:val="28"/>
          <w:szCs w:val="28"/>
          <w:u w:val="single"/>
        </w:rPr>
        <w:t>GENERAL</w:t>
      </w:r>
    </w:p>
    <w:p w14:paraId="68C5CB47" w14:textId="77777777" w:rsidR="00BB56CE" w:rsidRDefault="00BB56CE" w:rsidP="00BB56CE">
      <w:pPr>
        <w:ind w:left="360" w:hanging="360"/>
        <w:rPr>
          <w:b/>
          <w:bCs/>
        </w:rPr>
      </w:pPr>
      <w:r w:rsidRPr="009B7111">
        <w:rPr>
          <w:b/>
          <w:bCs/>
        </w:rPr>
        <w:t xml:space="preserve">Q:  </w:t>
      </w:r>
      <w:r>
        <w:rPr>
          <w:b/>
          <w:bCs/>
        </w:rPr>
        <w:t xml:space="preserve"> </w:t>
      </w:r>
      <w:r w:rsidRPr="009B7111">
        <w:rPr>
          <w:b/>
          <w:bCs/>
        </w:rPr>
        <w:t>At the start of this webinar, there was something about having a minimum of 1,000 served. Does that apply?</w:t>
      </w:r>
    </w:p>
    <w:p w14:paraId="07144314" w14:textId="77777777" w:rsidR="00BB56CE" w:rsidRPr="005D6F65" w:rsidRDefault="00BB56CE" w:rsidP="00BB56CE">
      <w:pPr>
        <w:pStyle w:val="ListParagraph"/>
        <w:numPr>
          <w:ilvl w:val="0"/>
          <w:numId w:val="1"/>
        </w:numPr>
        <w:rPr>
          <w:b/>
          <w:bCs/>
        </w:rPr>
      </w:pPr>
      <w:r>
        <w:t xml:space="preserve">It is anticipated that through this NOFO up to 1,000 individuals will be served. </w:t>
      </w:r>
    </w:p>
    <w:p w14:paraId="196F701F" w14:textId="77777777" w:rsidR="005A3E89" w:rsidRDefault="005A3E89" w:rsidP="005A3E89">
      <w:pPr>
        <w:rPr>
          <w:b/>
          <w:bCs/>
        </w:rPr>
      </w:pPr>
      <w:r w:rsidRPr="004A5302">
        <w:rPr>
          <w:b/>
          <w:bCs/>
        </w:rPr>
        <w:t xml:space="preserve">Q:  </w:t>
      </w:r>
      <w:r>
        <w:rPr>
          <w:b/>
          <w:bCs/>
        </w:rPr>
        <w:t xml:space="preserve"> </w:t>
      </w:r>
      <w:r w:rsidRPr="004A5302">
        <w:rPr>
          <w:b/>
          <w:bCs/>
        </w:rPr>
        <w:t>What is the minimum number served?</w:t>
      </w:r>
    </w:p>
    <w:p w14:paraId="3D60DCE0" w14:textId="58342771" w:rsidR="005A3E89" w:rsidRPr="008A7B9B" w:rsidRDefault="008A7B9B" w:rsidP="008C02D4">
      <w:pPr>
        <w:pStyle w:val="ListParagraph"/>
        <w:numPr>
          <w:ilvl w:val="0"/>
          <w:numId w:val="2"/>
        </w:numPr>
        <w:jc w:val="both"/>
      </w:pPr>
      <w:r w:rsidRPr="008A7B9B">
        <w:t>Applicants are not required to serve a minimum number</w:t>
      </w:r>
      <w:r w:rsidR="004802E2">
        <w:t xml:space="preserve"> of </w:t>
      </w:r>
      <w:r w:rsidR="001244E2">
        <w:t>participants</w:t>
      </w:r>
      <w:r w:rsidR="001244E2" w:rsidRPr="008A7B9B">
        <w:t xml:space="preserve"> but</w:t>
      </w:r>
      <w:r w:rsidRPr="008A7B9B">
        <w:t xml:space="preserve"> </w:t>
      </w:r>
      <w:r w:rsidR="004827C0">
        <w:t xml:space="preserve">cost efficiency in </w:t>
      </w:r>
      <w:r w:rsidR="002B40F3">
        <w:t>relationship to</w:t>
      </w:r>
      <w:r w:rsidR="00BC06F3">
        <w:t xml:space="preserve"> number served and </w:t>
      </w:r>
      <w:r w:rsidR="002B40F3">
        <w:t>planned outcomes</w:t>
      </w:r>
      <w:r w:rsidR="00BC06F3">
        <w:t xml:space="preserve"> will be analyzed in scoring the application.</w:t>
      </w:r>
      <w:r w:rsidR="002B40F3">
        <w:t xml:space="preserve"> </w:t>
      </w:r>
      <w:r w:rsidRPr="008A7B9B">
        <w:t xml:space="preserve"> </w:t>
      </w:r>
    </w:p>
    <w:p w14:paraId="632D1F24" w14:textId="77777777" w:rsidR="005A3E89" w:rsidRPr="004A5302" w:rsidRDefault="005A3E89" w:rsidP="005A3E89">
      <w:pPr>
        <w:rPr>
          <w:b/>
          <w:bCs/>
        </w:rPr>
      </w:pPr>
      <w:r w:rsidRPr="004A5302">
        <w:rPr>
          <w:b/>
          <w:bCs/>
        </w:rPr>
        <w:t xml:space="preserve">Q: </w:t>
      </w:r>
      <w:r>
        <w:rPr>
          <w:b/>
          <w:bCs/>
        </w:rPr>
        <w:t xml:space="preserve"> </w:t>
      </w:r>
      <w:r w:rsidRPr="004A5302">
        <w:rPr>
          <w:b/>
          <w:bCs/>
        </w:rPr>
        <w:t xml:space="preserve"> What is the cost per participant?</w:t>
      </w:r>
    </w:p>
    <w:p w14:paraId="5284A57B" w14:textId="1ED0CF74" w:rsidR="00755099" w:rsidRPr="00755099" w:rsidRDefault="001A771B" w:rsidP="008C02D4">
      <w:pPr>
        <w:pStyle w:val="ListParagraph"/>
        <w:numPr>
          <w:ilvl w:val="0"/>
          <w:numId w:val="2"/>
        </w:numPr>
        <w:jc w:val="both"/>
        <w:rPr>
          <w:b/>
          <w:bCs/>
        </w:rPr>
      </w:pPr>
      <w:r>
        <w:t xml:space="preserve">There is no set cost per </w:t>
      </w:r>
      <w:r w:rsidR="0005133A">
        <w:t>participant but</w:t>
      </w:r>
      <w:r>
        <w:t xml:space="preserve"> </w:t>
      </w:r>
      <w:r w:rsidR="00663231">
        <w:t xml:space="preserve">cost efficiency </w:t>
      </w:r>
      <w:r w:rsidR="008C4A6A">
        <w:t xml:space="preserve">in relationship to </w:t>
      </w:r>
      <w:r w:rsidR="00D7544F">
        <w:t xml:space="preserve">number served and </w:t>
      </w:r>
      <w:r w:rsidR="008C4A6A">
        <w:t xml:space="preserve">planned outcomes </w:t>
      </w:r>
      <w:r w:rsidR="007B5FCD">
        <w:t xml:space="preserve">will be analyzed </w:t>
      </w:r>
      <w:r w:rsidR="00DD544A">
        <w:t>in scoring the application.</w:t>
      </w:r>
    </w:p>
    <w:p w14:paraId="0A1D5168" w14:textId="48EDF88C" w:rsidR="00F23033" w:rsidRDefault="004B02BE" w:rsidP="000F353E">
      <w:pPr>
        <w:ind w:left="360" w:hanging="360"/>
        <w:rPr>
          <w:b/>
          <w:bCs/>
        </w:rPr>
      </w:pPr>
      <w:r w:rsidRPr="40E0016F">
        <w:rPr>
          <w:b/>
        </w:rPr>
        <w:t xml:space="preserve">Q:  </w:t>
      </w:r>
      <w:r w:rsidR="001E5C71" w:rsidRPr="40E0016F">
        <w:rPr>
          <w:b/>
        </w:rPr>
        <w:t xml:space="preserve"> </w:t>
      </w:r>
      <w:r w:rsidRPr="40E0016F">
        <w:rPr>
          <w:b/>
        </w:rPr>
        <w:t>W</w:t>
      </w:r>
      <w:r w:rsidR="00F23033" w:rsidRPr="40E0016F">
        <w:rPr>
          <w:b/>
        </w:rPr>
        <w:t>hat constitutes health science?</w:t>
      </w:r>
    </w:p>
    <w:p w14:paraId="3E03CBDE" w14:textId="5DD23B8A" w:rsidR="003447CE" w:rsidRPr="003447CE" w:rsidRDefault="6B90BB37" w:rsidP="003447CE">
      <w:pPr>
        <w:pStyle w:val="ListParagraph"/>
        <w:numPr>
          <w:ilvl w:val="0"/>
          <w:numId w:val="1"/>
        </w:numPr>
      </w:pPr>
      <w:r>
        <w:t xml:space="preserve">Visit this site to find the health science SOC codes. </w:t>
      </w:r>
      <w:hyperlink r:id="rId18">
        <w:r w:rsidRPr="40E0016F">
          <w:rPr>
            <w:rStyle w:val="Hyperlink"/>
          </w:rPr>
          <w:t>List of SOC Occupations (bls.gov)</w:t>
        </w:r>
      </w:hyperlink>
    </w:p>
    <w:p w14:paraId="5CF2CA49" w14:textId="77777777" w:rsidR="00F36DB7" w:rsidRDefault="00F36DB7" w:rsidP="00F36DB7">
      <w:pPr>
        <w:rPr>
          <w:b/>
          <w:bCs/>
        </w:rPr>
      </w:pPr>
      <w:r w:rsidRPr="00F36DB7">
        <w:rPr>
          <w:b/>
          <w:bCs/>
        </w:rPr>
        <w:t>Q:   Will JTED fund DOL Registered Apprenticeship Programs?</w:t>
      </w:r>
    </w:p>
    <w:p w14:paraId="457A312A" w14:textId="02C7249A" w:rsidR="00F36DB7" w:rsidRPr="00F36DB7" w:rsidRDefault="00F36DB7" w:rsidP="008C02D4">
      <w:pPr>
        <w:pStyle w:val="ListParagraph"/>
        <w:numPr>
          <w:ilvl w:val="0"/>
          <w:numId w:val="3"/>
        </w:numPr>
        <w:jc w:val="both"/>
      </w:pPr>
      <w:r>
        <w:t>Yes.</w:t>
      </w:r>
      <w:r w:rsidR="00467F93">
        <w:t xml:space="preserve">  Apprenticeship </w:t>
      </w:r>
      <w:r w:rsidR="005277FA">
        <w:t>programs may be funded under this grant opportunity.</w:t>
      </w:r>
      <w:r w:rsidR="001D198A">
        <w:t xml:space="preserve">  Additional details about </w:t>
      </w:r>
      <w:r w:rsidR="00D6697D">
        <w:t>Apprenticeships can be found on Pg. 13 of the NOFO.</w:t>
      </w:r>
    </w:p>
    <w:p w14:paraId="36746654" w14:textId="5F63A8FE" w:rsidR="00484216" w:rsidRPr="00484216" w:rsidRDefault="00484216" w:rsidP="009B7111">
      <w:pPr>
        <w:rPr>
          <w:b/>
          <w:bCs/>
        </w:rPr>
      </w:pPr>
      <w:r w:rsidRPr="00484216">
        <w:rPr>
          <w:b/>
          <w:bCs/>
        </w:rPr>
        <w:t xml:space="preserve">Q:  </w:t>
      </w:r>
      <w:r w:rsidR="001E5C71">
        <w:rPr>
          <w:b/>
          <w:bCs/>
        </w:rPr>
        <w:t xml:space="preserve"> </w:t>
      </w:r>
      <w:r w:rsidRPr="00484216">
        <w:rPr>
          <w:b/>
          <w:bCs/>
        </w:rPr>
        <w:t>Will you provide a list of Attendees and the presentation afterwards?</w:t>
      </w:r>
    </w:p>
    <w:p w14:paraId="2918C619" w14:textId="5CC2B7E2" w:rsidR="00484216" w:rsidRPr="009B7111" w:rsidRDefault="00484216" w:rsidP="00EB584F">
      <w:pPr>
        <w:pStyle w:val="ListParagraph"/>
        <w:numPr>
          <w:ilvl w:val="0"/>
          <w:numId w:val="1"/>
        </w:numPr>
        <w:rPr>
          <w:b/>
          <w:bCs/>
        </w:rPr>
      </w:pPr>
      <w:r>
        <w:t xml:space="preserve">The presentation can be found </w:t>
      </w:r>
      <w:r w:rsidR="00FB131D">
        <w:t xml:space="preserve">at </w:t>
      </w:r>
      <w:r w:rsidR="00EB584F">
        <w:t xml:space="preserve">the following link: </w:t>
      </w:r>
      <w:hyperlink r:id="rId19" w:history="1">
        <w:r w:rsidR="00EB584F" w:rsidRPr="00ED5C1A">
          <w:rPr>
            <w:rStyle w:val="Hyperlink"/>
            <w:b/>
            <w:bCs/>
          </w:rPr>
          <w:t>https://www.illinoisworknet.com/WIOA/Pages/JTED2023.aspx</w:t>
        </w:r>
      </w:hyperlink>
      <w:r w:rsidR="00EB584F">
        <w:rPr>
          <w:b/>
          <w:bCs/>
        </w:rPr>
        <w:t xml:space="preserve">.  </w:t>
      </w:r>
      <w:r>
        <w:t>A list of attendees will not be provided.</w:t>
      </w:r>
    </w:p>
    <w:p w14:paraId="018BEDF0" w14:textId="195A2802" w:rsidR="009B7111" w:rsidRDefault="009B7111" w:rsidP="008F1EE0">
      <w:pPr>
        <w:ind w:left="360" w:hanging="360"/>
        <w:jc w:val="both"/>
      </w:pPr>
      <w:r w:rsidRPr="292C0A41">
        <w:rPr>
          <w:b/>
          <w:bCs/>
        </w:rPr>
        <w:t>Q:</w:t>
      </w:r>
      <w:r>
        <w:tab/>
      </w:r>
      <w:r w:rsidRPr="292C0A41">
        <w:rPr>
          <w:b/>
          <w:bCs/>
        </w:rPr>
        <w:t>How often does this JTED opportunity present itself and is it typically around this same time of year?</w:t>
      </w:r>
    </w:p>
    <w:p w14:paraId="7BC3EE28" w14:textId="5E4A058F" w:rsidR="003447CE" w:rsidRPr="003447CE" w:rsidRDefault="411C55E7" w:rsidP="000D4B9A">
      <w:pPr>
        <w:pStyle w:val="ListParagraph"/>
        <w:numPr>
          <w:ilvl w:val="0"/>
          <w:numId w:val="1"/>
        </w:numPr>
        <w:jc w:val="both"/>
      </w:pPr>
      <w:r>
        <w:t>This opportunity was funded through ARPA and the funding is limited.  Continuation of the program depends on the identification of a funding sour</w:t>
      </w:r>
      <w:r w:rsidR="62BC5147">
        <w:t>c</w:t>
      </w:r>
      <w:r>
        <w:t>e.</w:t>
      </w:r>
    </w:p>
    <w:p w14:paraId="281156CF" w14:textId="317183BE" w:rsidR="00101552" w:rsidRPr="00AB26A6" w:rsidRDefault="00101552" w:rsidP="008F1EE0">
      <w:pPr>
        <w:ind w:left="360" w:hanging="360"/>
        <w:jc w:val="both"/>
        <w:rPr>
          <w:b/>
          <w:bCs/>
          <w:sz w:val="24"/>
          <w:szCs w:val="24"/>
        </w:rPr>
      </w:pPr>
      <w:r w:rsidRPr="00AB26A6">
        <w:rPr>
          <w:b/>
          <w:bCs/>
        </w:rPr>
        <w:t>Q:   </w:t>
      </w:r>
      <w:r w:rsidRPr="008F1EE0">
        <w:rPr>
          <w:b/>
          <w:bCs/>
        </w:rPr>
        <w:t xml:space="preserve">Will JTED be opened for applications again in the future or </w:t>
      </w:r>
      <w:r w:rsidR="008F1EE0" w:rsidRPr="008F1EE0">
        <w:rPr>
          <w:b/>
          <w:bCs/>
        </w:rPr>
        <w:t>are</w:t>
      </w:r>
      <w:r w:rsidRPr="008F1EE0">
        <w:rPr>
          <w:b/>
          <w:bCs/>
        </w:rPr>
        <w:t xml:space="preserve"> there are only plans on this being available once with the 1/10/24 deadline</w:t>
      </w:r>
      <w:r w:rsidR="008F1EE0">
        <w:rPr>
          <w:b/>
          <w:bCs/>
        </w:rPr>
        <w:t>?</w:t>
      </w:r>
    </w:p>
    <w:p w14:paraId="3C3C1D91" w14:textId="0C9CF37D" w:rsidR="00101552" w:rsidRDefault="00101552" w:rsidP="00101552">
      <w:pPr>
        <w:pStyle w:val="ListParagraph"/>
        <w:numPr>
          <w:ilvl w:val="0"/>
          <w:numId w:val="1"/>
        </w:numPr>
      </w:pPr>
      <w:r>
        <w:t xml:space="preserve">This opportunity is only available now and applications are due 1/10/24.  </w:t>
      </w:r>
    </w:p>
    <w:p w14:paraId="3CD8B3F2" w14:textId="0D570825" w:rsidR="000E728A" w:rsidRPr="000E728A" w:rsidRDefault="000E728A" w:rsidP="000F353E">
      <w:pPr>
        <w:ind w:left="360" w:hanging="360"/>
        <w:rPr>
          <w:b/>
          <w:bCs/>
        </w:rPr>
      </w:pPr>
      <w:r w:rsidRPr="000E728A">
        <w:rPr>
          <w:b/>
          <w:bCs/>
        </w:rPr>
        <w:t>Q:</w:t>
      </w:r>
      <w:r w:rsidR="000F353E">
        <w:rPr>
          <w:b/>
          <w:bCs/>
        </w:rPr>
        <w:tab/>
      </w:r>
      <w:r w:rsidR="000F353E" w:rsidRPr="000E728A">
        <w:rPr>
          <w:b/>
          <w:bCs/>
        </w:rPr>
        <w:t>Is</w:t>
      </w:r>
      <w:r w:rsidRPr="000E728A">
        <w:rPr>
          <w:b/>
          <w:bCs/>
        </w:rPr>
        <w:t xml:space="preserve"> there a sample completed application that we can view for guidance?</w:t>
      </w:r>
    </w:p>
    <w:p w14:paraId="1744999C" w14:textId="05D3A1D5" w:rsidR="00C80D55" w:rsidRPr="000E1828" w:rsidRDefault="000E728A" w:rsidP="009B7111">
      <w:pPr>
        <w:pStyle w:val="ListParagraph"/>
        <w:numPr>
          <w:ilvl w:val="0"/>
          <w:numId w:val="1"/>
        </w:numPr>
        <w:jc w:val="both"/>
        <w:rPr>
          <w:b/>
          <w:bCs/>
        </w:rPr>
      </w:pPr>
      <w:r>
        <w:t>As this is a competitive process, a sample completed application will not be provided for guidance.</w:t>
      </w:r>
    </w:p>
    <w:p w14:paraId="269C4317" w14:textId="5F29C645" w:rsidR="008D35A2" w:rsidRPr="008D35A2" w:rsidRDefault="008D35A2" w:rsidP="008D35A2">
      <w:pPr>
        <w:rPr>
          <w:b/>
          <w:bCs/>
        </w:rPr>
      </w:pPr>
      <w:r w:rsidRPr="008D35A2">
        <w:rPr>
          <w:b/>
          <w:bCs/>
        </w:rPr>
        <w:lastRenderedPageBreak/>
        <w:t>Q:   If we do not have access to workNet, how do we get the answers?</w:t>
      </w:r>
    </w:p>
    <w:p w14:paraId="7E02B743" w14:textId="683A2983" w:rsidR="00465CAD" w:rsidRPr="00465CAD" w:rsidRDefault="005A4DEC" w:rsidP="00465CAD">
      <w:pPr>
        <w:pStyle w:val="ListParagraph"/>
        <w:numPr>
          <w:ilvl w:val="0"/>
          <w:numId w:val="2"/>
        </w:numPr>
      </w:pPr>
      <w:r>
        <w:t>The Frequently Asked Questions (FAQs) document can be fo</w:t>
      </w:r>
      <w:r w:rsidR="006A7DD7">
        <w:t xml:space="preserve">und at the following link even </w:t>
      </w:r>
      <w:r w:rsidR="00653B1A">
        <w:t xml:space="preserve">if you don’t have </w:t>
      </w:r>
      <w:r w:rsidR="00CE1EBC">
        <w:t>a workNet account</w:t>
      </w:r>
      <w:r w:rsidR="006B5BFB">
        <w:t>:</w:t>
      </w:r>
      <w:r w:rsidR="006B5BFB" w:rsidRPr="006B5BFB">
        <w:t xml:space="preserve"> </w:t>
      </w:r>
      <w:hyperlink r:id="rId20">
        <w:r w:rsidR="006B5BFB" w:rsidRPr="69577C87">
          <w:rPr>
            <w:rStyle w:val="Hyperlink"/>
            <w:b/>
            <w:bCs/>
          </w:rPr>
          <w:t>https://www.illinoisworknet.com/WIOA/Pages/JTED2023.aspx</w:t>
        </w:r>
      </w:hyperlink>
    </w:p>
    <w:p w14:paraId="2B416CC9" w14:textId="77777777" w:rsidR="00D06339" w:rsidRPr="00D06339" w:rsidRDefault="00D06339" w:rsidP="000C11A2">
      <w:pPr>
        <w:rPr>
          <w:b/>
          <w:bCs/>
        </w:rPr>
      </w:pPr>
      <w:r w:rsidRPr="00D06339">
        <w:rPr>
          <w:b/>
          <w:bCs/>
        </w:rPr>
        <w:t>Q:   Is “individuals placed into post-secondary” an Exit outcome or a documented goal achieved?</w:t>
      </w:r>
    </w:p>
    <w:p w14:paraId="0DC830E7" w14:textId="7CD2CF1C" w:rsidR="00010DB1" w:rsidRPr="00010DB1" w:rsidRDefault="000F0B72" w:rsidP="00010DB1">
      <w:pPr>
        <w:pStyle w:val="ListParagraph"/>
        <w:numPr>
          <w:ilvl w:val="0"/>
          <w:numId w:val="2"/>
        </w:numPr>
        <w:rPr>
          <w:b/>
          <w:bCs/>
        </w:rPr>
      </w:pPr>
      <w:r>
        <w:t xml:space="preserve">Number of individuals placed in </w:t>
      </w:r>
      <w:r w:rsidR="00A102A1">
        <w:t>post</w:t>
      </w:r>
      <w:r w:rsidR="000B1E24">
        <w:t xml:space="preserve">-secondary </w:t>
      </w:r>
      <w:r w:rsidR="000C3FD9">
        <w:t xml:space="preserve">education </w:t>
      </w:r>
      <w:r w:rsidR="0000745F">
        <w:t xml:space="preserve">is </w:t>
      </w:r>
      <w:r w:rsidR="004845BD">
        <w:t>an outcome.</w:t>
      </w:r>
    </w:p>
    <w:p w14:paraId="6375AD56" w14:textId="2BDDA4DE" w:rsidR="00903AFF" w:rsidRPr="00903AFF" w:rsidRDefault="00903AFF" w:rsidP="00903AFF">
      <w:pPr>
        <w:rPr>
          <w:b/>
          <w:bCs/>
        </w:rPr>
      </w:pPr>
      <w:r w:rsidRPr="292C0A41">
        <w:rPr>
          <w:b/>
          <w:bCs/>
        </w:rPr>
        <w:t>Q:   Can you address the DCEO expectations/ recommendations for the JTED program</w:t>
      </w:r>
      <w:r w:rsidR="00507220">
        <w:rPr>
          <w:b/>
          <w:bCs/>
        </w:rPr>
        <w:t>’</w:t>
      </w:r>
      <w:r w:rsidRPr="292C0A41">
        <w:rPr>
          <w:b/>
          <w:bCs/>
        </w:rPr>
        <w:t>s sustainability?</w:t>
      </w:r>
    </w:p>
    <w:p w14:paraId="2C008B56" w14:textId="77F51117" w:rsidR="00597378" w:rsidRPr="00597378" w:rsidRDefault="484F51DB" w:rsidP="000D4B9A">
      <w:pPr>
        <w:pStyle w:val="ListParagraph"/>
        <w:numPr>
          <w:ilvl w:val="0"/>
          <w:numId w:val="3"/>
        </w:numPr>
        <w:jc w:val="both"/>
      </w:pPr>
      <w:r>
        <w:t>Sustainability is not a requirement of the funding, but it is recommended that there is a strategy for working with customers</w:t>
      </w:r>
      <w:r w:rsidR="00F642AA">
        <w:t>/retention</w:t>
      </w:r>
      <w:r>
        <w:t xml:space="preserve"> after the grant ends</w:t>
      </w:r>
      <w:r w:rsidR="41C95699">
        <w:t xml:space="preserve"> and a plan to continue progress on their identified career pathway.   </w:t>
      </w:r>
      <w:r w:rsidR="56BBC0CB">
        <w:t>Additionally, there needs to be consideration on the agency staff employment.</w:t>
      </w:r>
    </w:p>
    <w:p w14:paraId="71187A31" w14:textId="7B0C321A" w:rsidR="00597378" w:rsidRPr="000E728A" w:rsidRDefault="00597378" w:rsidP="00597378">
      <w:pPr>
        <w:ind w:left="360" w:hanging="360"/>
        <w:rPr>
          <w:b/>
          <w:bCs/>
        </w:rPr>
      </w:pPr>
      <w:r w:rsidRPr="292C0A41">
        <w:rPr>
          <w:b/>
          <w:bCs/>
        </w:rPr>
        <w:t xml:space="preserve">Q:   If an org has two workforce development programs are we able to solicit support for both </w:t>
      </w:r>
      <w:r w:rsidR="00507220">
        <w:rPr>
          <w:b/>
          <w:bCs/>
        </w:rPr>
        <w:t>–</w:t>
      </w:r>
      <w:r w:rsidRPr="292C0A41">
        <w:rPr>
          <w:b/>
          <w:bCs/>
        </w:rPr>
        <w:t xml:space="preserve"> even if their curriculum or population served varies? </w:t>
      </w:r>
      <w:r w:rsidR="00507220" w:rsidRPr="292C0A41">
        <w:rPr>
          <w:b/>
          <w:bCs/>
        </w:rPr>
        <w:t>O</w:t>
      </w:r>
      <w:r w:rsidRPr="292C0A41">
        <w:rPr>
          <w:b/>
          <w:bCs/>
        </w:rPr>
        <w:t>r is it considered to be a stronger app if just one program?  Both aim to place participants in hospitality/restaurant positions.</w:t>
      </w:r>
    </w:p>
    <w:p w14:paraId="582682CD" w14:textId="77777777" w:rsidR="00444D04" w:rsidRDefault="314E4B23" w:rsidP="00444D04">
      <w:pPr>
        <w:pStyle w:val="xmsonormal"/>
        <w:numPr>
          <w:ilvl w:val="0"/>
          <w:numId w:val="3"/>
        </w:numPr>
        <w:rPr>
          <w:rFonts w:ascii="Aptos" w:hAnsi="Aptos"/>
          <w:b/>
          <w:bCs/>
          <w:color w:val="000000"/>
          <w:sz w:val="24"/>
          <w:szCs w:val="24"/>
        </w:rPr>
      </w:pPr>
      <w:r>
        <w:t>An organization can submit for more than one sector training program.  The department reserves the right to recomm</w:t>
      </w:r>
      <w:r w:rsidR="35DFC19C">
        <w:t>end funding for one or all programs if selected during the merit review process based on quality of programs</w:t>
      </w:r>
      <w:r w:rsidR="241876A2">
        <w:t>.</w:t>
      </w:r>
      <w:r w:rsidR="001F7BC1" w:rsidRPr="001F7BC1">
        <w:rPr>
          <w:rFonts w:ascii="Aptos" w:hAnsi="Aptos"/>
          <w:b/>
          <w:bCs/>
          <w:color w:val="000000"/>
          <w:sz w:val="24"/>
          <w:szCs w:val="24"/>
        </w:rPr>
        <w:t xml:space="preserve"> </w:t>
      </w:r>
    </w:p>
    <w:p w14:paraId="73A538D4" w14:textId="77777777" w:rsidR="00444D04" w:rsidRDefault="00444D04" w:rsidP="001F7BC1">
      <w:pPr>
        <w:pStyle w:val="xmsonormal"/>
        <w:rPr>
          <w:rFonts w:ascii="Aptos" w:hAnsi="Aptos"/>
          <w:b/>
          <w:bCs/>
          <w:color w:val="000000"/>
          <w:sz w:val="24"/>
          <w:szCs w:val="24"/>
        </w:rPr>
      </w:pPr>
    </w:p>
    <w:p w14:paraId="444B3048" w14:textId="1DA2FF36" w:rsidR="001F7BC1" w:rsidRDefault="001F7BC1" w:rsidP="00607F6F">
      <w:pPr>
        <w:pStyle w:val="xmsonormal"/>
        <w:ind w:left="360" w:hanging="360"/>
        <w:jc w:val="both"/>
        <w:rPr>
          <w:rFonts w:asciiTheme="minorHAnsi" w:hAnsiTheme="minorHAnsi" w:cstheme="minorHAnsi"/>
          <w:b/>
          <w:bCs/>
          <w:color w:val="000000"/>
        </w:rPr>
      </w:pPr>
      <w:r w:rsidRPr="00444D04">
        <w:rPr>
          <w:rFonts w:asciiTheme="minorHAnsi" w:hAnsiTheme="minorHAnsi" w:cstheme="minorHAnsi"/>
          <w:b/>
          <w:bCs/>
          <w:color w:val="000000"/>
        </w:rPr>
        <w:t xml:space="preserve">Q:   With this being a </w:t>
      </w:r>
      <w:r w:rsidR="00444D04" w:rsidRPr="00444D04">
        <w:rPr>
          <w:rFonts w:asciiTheme="minorHAnsi" w:hAnsiTheme="minorHAnsi" w:cstheme="minorHAnsi"/>
          <w:b/>
          <w:bCs/>
          <w:color w:val="000000"/>
        </w:rPr>
        <w:t>2-year</w:t>
      </w:r>
      <w:r w:rsidRPr="00444D04">
        <w:rPr>
          <w:rFonts w:asciiTheme="minorHAnsi" w:hAnsiTheme="minorHAnsi" w:cstheme="minorHAnsi"/>
          <w:b/>
          <w:bCs/>
          <w:color w:val="000000"/>
        </w:rPr>
        <w:t xml:space="preserve"> award</w:t>
      </w:r>
      <w:r w:rsidR="00444D04">
        <w:rPr>
          <w:rFonts w:asciiTheme="minorHAnsi" w:hAnsiTheme="minorHAnsi" w:cstheme="minorHAnsi"/>
          <w:b/>
          <w:bCs/>
          <w:color w:val="000000"/>
        </w:rPr>
        <w:t>, d</w:t>
      </w:r>
      <w:r w:rsidRPr="00444D04">
        <w:rPr>
          <w:rFonts w:asciiTheme="minorHAnsi" w:hAnsiTheme="minorHAnsi" w:cstheme="minorHAnsi"/>
          <w:b/>
          <w:bCs/>
          <w:color w:val="000000"/>
        </w:rPr>
        <w:t>oes programming need to be completed the first year and follow up the second? Or can programming continue into year two</w:t>
      </w:r>
      <w:r w:rsidR="004023C6">
        <w:rPr>
          <w:rFonts w:asciiTheme="minorHAnsi" w:hAnsiTheme="minorHAnsi" w:cstheme="minorHAnsi"/>
          <w:b/>
          <w:bCs/>
          <w:color w:val="000000"/>
        </w:rPr>
        <w:t>?</w:t>
      </w:r>
      <w:r w:rsidRPr="00444D04">
        <w:rPr>
          <w:rFonts w:asciiTheme="minorHAnsi" w:hAnsiTheme="minorHAnsi" w:cstheme="minorHAnsi"/>
          <w:b/>
          <w:bCs/>
          <w:color w:val="000000"/>
        </w:rPr>
        <w:t xml:space="preserve"> Some participants may not be </w:t>
      </w:r>
      <w:proofErr w:type="gramStart"/>
      <w:r w:rsidRPr="00444D04">
        <w:rPr>
          <w:rFonts w:asciiTheme="minorHAnsi" w:hAnsiTheme="minorHAnsi" w:cstheme="minorHAnsi"/>
          <w:b/>
          <w:bCs/>
          <w:color w:val="000000"/>
        </w:rPr>
        <w:t>exited</w:t>
      </w:r>
      <w:proofErr w:type="gramEnd"/>
      <w:r w:rsidRPr="00444D04">
        <w:rPr>
          <w:rFonts w:asciiTheme="minorHAnsi" w:hAnsiTheme="minorHAnsi" w:cstheme="minorHAnsi"/>
          <w:b/>
          <w:bCs/>
          <w:color w:val="000000"/>
        </w:rPr>
        <w:t xml:space="preserve"> and in follow up</w:t>
      </w:r>
      <w:r w:rsidR="004023C6">
        <w:rPr>
          <w:rFonts w:asciiTheme="minorHAnsi" w:hAnsiTheme="minorHAnsi" w:cstheme="minorHAnsi"/>
          <w:b/>
          <w:bCs/>
          <w:color w:val="000000"/>
        </w:rPr>
        <w:t>, s</w:t>
      </w:r>
      <w:r w:rsidRPr="00444D04">
        <w:rPr>
          <w:rFonts w:asciiTheme="minorHAnsi" w:hAnsiTheme="minorHAnsi" w:cstheme="minorHAnsi"/>
          <w:b/>
          <w:bCs/>
          <w:color w:val="000000"/>
        </w:rPr>
        <w:t>imilar to WIOA grants. This would help us on how many we can serve and train. </w:t>
      </w:r>
    </w:p>
    <w:p w14:paraId="2B3944EE" w14:textId="77777777" w:rsidR="00695A89" w:rsidRPr="00444D04" w:rsidRDefault="00695A89" w:rsidP="00444D04">
      <w:pPr>
        <w:pStyle w:val="xmsonormal"/>
        <w:jc w:val="both"/>
        <w:rPr>
          <w:rFonts w:asciiTheme="minorHAnsi" w:hAnsiTheme="minorHAnsi" w:cstheme="minorHAnsi"/>
          <w:b/>
          <w:bCs/>
          <w:color w:val="000000"/>
        </w:rPr>
      </w:pPr>
    </w:p>
    <w:p w14:paraId="53801A3E" w14:textId="570C594C" w:rsidR="00766A9F" w:rsidRDefault="001F7BC1" w:rsidP="00B86C7A">
      <w:pPr>
        <w:pStyle w:val="xmsonormal"/>
        <w:numPr>
          <w:ilvl w:val="0"/>
          <w:numId w:val="3"/>
        </w:numPr>
        <w:jc w:val="both"/>
      </w:pPr>
      <w:r>
        <w:t>Programming can be offered in both years.  We recommend working from the end date as to when participants need to complete their training so that there is time for placement and retention of services.</w:t>
      </w:r>
    </w:p>
    <w:p w14:paraId="6D1A61DD" w14:textId="77777777" w:rsidR="00444D04" w:rsidRPr="00903AFF" w:rsidRDefault="00444D04" w:rsidP="00444D04">
      <w:pPr>
        <w:pStyle w:val="xmsonormal"/>
        <w:ind w:left="720"/>
      </w:pPr>
    </w:p>
    <w:p w14:paraId="75A9F6E8" w14:textId="1B34C136" w:rsidR="00F23033" w:rsidRPr="00D0642B" w:rsidRDefault="00F23033" w:rsidP="009B7111">
      <w:pPr>
        <w:rPr>
          <w:b/>
          <w:bCs/>
          <w:sz w:val="28"/>
          <w:szCs w:val="28"/>
          <w:u w:val="single"/>
        </w:rPr>
      </w:pPr>
      <w:r w:rsidRPr="00D0642B">
        <w:rPr>
          <w:b/>
          <w:bCs/>
          <w:sz w:val="28"/>
          <w:szCs w:val="28"/>
          <w:u w:val="single"/>
        </w:rPr>
        <w:t>PARTNERS</w:t>
      </w:r>
      <w:r w:rsidR="0024104D" w:rsidRPr="00D0642B">
        <w:rPr>
          <w:b/>
          <w:bCs/>
          <w:sz w:val="28"/>
          <w:szCs w:val="28"/>
          <w:u w:val="single"/>
        </w:rPr>
        <w:t>HIP</w:t>
      </w:r>
      <w:r w:rsidRPr="00D0642B">
        <w:rPr>
          <w:b/>
          <w:bCs/>
          <w:sz w:val="28"/>
          <w:szCs w:val="28"/>
          <w:u w:val="single"/>
        </w:rPr>
        <w:t>S/MOUs</w:t>
      </w:r>
    </w:p>
    <w:p w14:paraId="1CFFCC23" w14:textId="7185FC21" w:rsidR="009B7111" w:rsidRPr="009B7111" w:rsidRDefault="009B7111" w:rsidP="009B7111">
      <w:pPr>
        <w:rPr>
          <w:b/>
          <w:bCs/>
        </w:rPr>
      </w:pPr>
      <w:r w:rsidRPr="009B7111">
        <w:rPr>
          <w:b/>
          <w:bCs/>
        </w:rPr>
        <w:t xml:space="preserve">Q:  </w:t>
      </w:r>
      <w:r w:rsidR="000E1828">
        <w:rPr>
          <w:b/>
          <w:bCs/>
        </w:rPr>
        <w:t xml:space="preserve"> </w:t>
      </w:r>
      <w:r>
        <w:rPr>
          <w:b/>
          <w:bCs/>
        </w:rPr>
        <w:t xml:space="preserve">Is a </w:t>
      </w:r>
      <w:r w:rsidRPr="009B7111">
        <w:rPr>
          <w:b/>
          <w:bCs/>
        </w:rPr>
        <w:t xml:space="preserve">MOU </w:t>
      </w:r>
      <w:r>
        <w:rPr>
          <w:b/>
          <w:bCs/>
        </w:rPr>
        <w:t xml:space="preserve">required </w:t>
      </w:r>
      <w:r w:rsidRPr="009B7111">
        <w:rPr>
          <w:b/>
          <w:bCs/>
        </w:rPr>
        <w:t>for each partner training site</w:t>
      </w:r>
      <w:r>
        <w:rPr>
          <w:b/>
          <w:bCs/>
        </w:rPr>
        <w:t>?</w:t>
      </w:r>
    </w:p>
    <w:p w14:paraId="7D015C06" w14:textId="7EF1ABE7" w:rsidR="009B7111" w:rsidRDefault="008E6964" w:rsidP="002038D2">
      <w:pPr>
        <w:pStyle w:val="ListParagraph"/>
        <w:numPr>
          <w:ilvl w:val="0"/>
          <w:numId w:val="1"/>
        </w:numPr>
        <w:jc w:val="both"/>
      </w:pPr>
      <w:r>
        <w:t xml:space="preserve">Yes.  If MOUs are not fully established at the time of application a letter of intent </w:t>
      </w:r>
      <w:r w:rsidR="009B7111" w:rsidRPr="009B7111">
        <w:t xml:space="preserve">is strongly suggested.  At minimum, </w:t>
      </w:r>
      <w:r>
        <w:t xml:space="preserve">the roles and responsibilities of each partner and their funding contribution (if any) </w:t>
      </w:r>
      <w:r w:rsidR="009B7111" w:rsidRPr="009B7111">
        <w:t xml:space="preserve">should be </w:t>
      </w:r>
      <w:r>
        <w:t xml:space="preserve">clearly outlined </w:t>
      </w:r>
      <w:r w:rsidR="009B7111" w:rsidRPr="009B7111">
        <w:t>included in the application.</w:t>
      </w:r>
    </w:p>
    <w:p w14:paraId="02825EFD" w14:textId="3C266790" w:rsidR="00EF20CD" w:rsidRDefault="00EF20CD" w:rsidP="00EF20CD">
      <w:pPr>
        <w:rPr>
          <w:b/>
          <w:bCs/>
        </w:rPr>
      </w:pPr>
      <w:r w:rsidRPr="00EF20CD">
        <w:rPr>
          <w:b/>
          <w:bCs/>
        </w:rPr>
        <w:t xml:space="preserve">Q:  </w:t>
      </w:r>
      <w:r w:rsidR="000E1828">
        <w:rPr>
          <w:b/>
          <w:bCs/>
        </w:rPr>
        <w:t xml:space="preserve"> </w:t>
      </w:r>
      <w:r w:rsidRPr="00EF20CD">
        <w:rPr>
          <w:b/>
          <w:bCs/>
        </w:rPr>
        <w:t>Can organizations be listed as partner organizations on more than one application?</w:t>
      </w:r>
    </w:p>
    <w:p w14:paraId="2718E6F5" w14:textId="6B70DF42" w:rsidR="00AE08FD" w:rsidRPr="00E74BB1" w:rsidRDefault="00E74BB1" w:rsidP="00AE08FD">
      <w:pPr>
        <w:pStyle w:val="ListParagraph"/>
        <w:numPr>
          <w:ilvl w:val="0"/>
          <w:numId w:val="1"/>
        </w:numPr>
      </w:pPr>
      <w:r w:rsidRPr="00E74BB1">
        <w:t>Yes.</w:t>
      </w:r>
    </w:p>
    <w:p w14:paraId="706F6EBA" w14:textId="24B8A577" w:rsidR="00AE08FD" w:rsidRDefault="00AE08FD" w:rsidP="00AE08FD">
      <w:pPr>
        <w:rPr>
          <w:b/>
          <w:bCs/>
        </w:rPr>
      </w:pPr>
      <w:r w:rsidRPr="004A5302">
        <w:rPr>
          <w:b/>
          <w:bCs/>
        </w:rPr>
        <w:t xml:space="preserve">Q:  Is there a suggested or minimum number of </w:t>
      </w:r>
      <w:r>
        <w:rPr>
          <w:b/>
          <w:bCs/>
        </w:rPr>
        <w:t>MOU</w:t>
      </w:r>
      <w:r w:rsidRPr="004A5302">
        <w:rPr>
          <w:b/>
          <w:bCs/>
        </w:rPr>
        <w:t>/partnerships for each program?</w:t>
      </w:r>
    </w:p>
    <w:p w14:paraId="5AB07BE1" w14:textId="60786496" w:rsidR="00AE08FD" w:rsidRDefault="00E74BB1" w:rsidP="00AE08FD">
      <w:pPr>
        <w:pStyle w:val="ListParagraph"/>
        <w:numPr>
          <w:ilvl w:val="0"/>
          <w:numId w:val="1"/>
        </w:numPr>
      </w:pPr>
      <w:r w:rsidRPr="00E74BB1">
        <w:t>No.</w:t>
      </w:r>
      <w:r>
        <w:t xml:space="preserve">  </w:t>
      </w:r>
    </w:p>
    <w:p w14:paraId="6109FF59" w14:textId="63A7791D" w:rsidR="0024104D" w:rsidRDefault="0024104D" w:rsidP="0024104D">
      <w:pPr>
        <w:ind w:left="360" w:hanging="360"/>
        <w:rPr>
          <w:b/>
          <w:bCs/>
        </w:rPr>
      </w:pPr>
      <w:r w:rsidRPr="0024104D">
        <w:rPr>
          <w:b/>
          <w:bCs/>
        </w:rPr>
        <w:lastRenderedPageBreak/>
        <w:t>Q:   For the field of Information Technology</w:t>
      </w:r>
      <w:r>
        <w:rPr>
          <w:b/>
          <w:bCs/>
        </w:rPr>
        <w:t>,</w:t>
      </w:r>
      <w:r w:rsidRPr="0024104D">
        <w:rPr>
          <w:b/>
          <w:bCs/>
        </w:rPr>
        <w:t xml:space="preserve"> does the non-profit have to partner with only one employment placement site or can it be scattered placement sites?</w:t>
      </w:r>
    </w:p>
    <w:p w14:paraId="2ADE414D" w14:textId="3276BC26" w:rsidR="0024104D" w:rsidRPr="0024104D" w:rsidRDefault="0024104D" w:rsidP="0024104D">
      <w:pPr>
        <w:pStyle w:val="ListParagraph"/>
        <w:numPr>
          <w:ilvl w:val="0"/>
          <w:numId w:val="1"/>
        </w:numPr>
      </w:pPr>
      <w:r w:rsidRPr="0024104D">
        <w:t>Organizations may partner with multiple placement sites.</w:t>
      </w:r>
    </w:p>
    <w:p w14:paraId="4B0B7EF1" w14:textId="68F8F8B9" w:rsidR="0024104D" w:rsidRDefault="0024104D" w:rsidP="0024104D">
      <w:pPr>
        <w:rPr>
          <w:b/>
          <w:bCs/>
        </w:rPr>
      </w:pPr>
      <w:r w:rsidRPr="0024104D">
        <w:rPr>
          <w:b/>
          <w:bCs/>
        </w:rPr>
        <w:t>Q:   If an organization is using sub recipients, should a MOU be submitted as part of the application?</w:t>
      </w:r>
    </w:p>
    <w:p w14:paraId="46E22951" w14:textId="1055BE7D" w:rsidR="0024104D" w:rsidRPr="0024104D" w:rsidRDefault="0024104D" w:rsidP="0024104D">
      <w:pPr>
        <w:pStyle w:val="ListParagraph"/>
        <w:numPr>
          <w:ilvl w:val="0"/>
          <w:numId w:val="1"/>
        </w:numPr>
        <w:rPr>
          <w:b/>
          <w:bCs/>
        </w:rPr>
      </w:pPr>
      <w:r>
        <w:t>Yes.  A MOU should be submitted as part of the application for each partner sub-recipient.</w:t>
      </w:r>
    </w:p>
    <w:p w14:paraId="2FB23568" w14:textId="7E9D6F4E" w:rsidR="00754042" w:rsidRPr="00754042" w:rsidRDefault="00754042" w:rsidP="00754042">
      <w:pPr>
        <w:rPr>
          <w:b/>
          <w:bCs/>
        </w:rPr>
      </w:pPr>
      <w:r w:rsidRPr="00754042">
        <w:rPr>
          <w:b/>
          <w:bCs/>
        </w:rPr>
        <w:t>Q:   Will grantees be encouraged to work with workforce professionals in IDHS (DRS/FCS)</w:t>
      </w:r>
    </w:p>
    <w:p w14:paraId="4A3A0A84" w14:textId="5630D47A" w:rsidR="00754042" w:rsidRPr="00ED08D4" w:rsidRDefault="00DA1648" w:rsidP="00507220">
      <w:pPr>
        <w:pStyle w:val="ListParagraph"/>
        <w:numPr>
          <w:ilvl w:val="0"/>
          <w:numId w:val="1"/>
        </w:numPr>
        <w:jc w:val="both"/>
        <w:rPr>
          <w:b/>
          <w:bCs/>
        </w:rPr>
      </w:pPr>
      <w:r>
        <w:t xml:space="preserve">Grantees are encouraged to work </w:t>
      </w:r>
      <w:r w:rsidR="00B7469F">
        <w:t xml:space="preserve">with </w:t>
      </w:r>
      <w:r w:rsidR="000B541D">
        <w:t xml:space="preserve">any partners </w:t>
      </w:r>
      <w:r w:rsidR="00F2741E">
        <w:t xml:space="preserve">who offer career services, training, and placement </w:t>
      </w:r>
      <w:r w:rsidR="008A5209">
        <w:t xml:space="preserve">of eligible individuals </w:t>
      </w:r>
      <w:r w:rsidR="007B5560">
        <w:t>into employment or continued education.</w:t>
      </w:r>
    </w:p>
    <w:p w14:paraId="4723EF7C" w14:textId="55C0C94B" w:rsidR="00ED08D4" w:rsidRPr="00ED08D4" w:rsidRDefault="00ED08D4" w:rsidP="00ED08D4">
      <w:pPr>
        <w:rPr>
          <w:b/>
          <w:bCs/>
        </w:rPr>
      </w:pPr>
      <w:r w:rsidRPr="00ED08D4">
        <w:rPr>
          <w:b/>
          <w:bCs/>
        </w:rPr>
        <w:t>Q:   Do Sub award partners need an MOU or letters? Is the budget narrative enough? </w:t>
      </w:r>
    </w:p>
    <w:p w14:paraId="48A748C7" w14:textId="53891703" w:rsidR="00ED08D4" w:rsidRDefault="00ED08D4" w:rsidP="00BA2732">
      <w:pPr>
        <w:pStyle w:val="ListParagraph"/>
        <w:numPr>
          <w:ilvl w:val="0"/>
          <w:numId w:val="3"/>
        </w:numPr>
        <w:jc w:val="both"/>
      </w:pPr>
      <w:r>
        <w:t>Partners need to be included in the application narrative and Partner Roles and Responsibility form and included in the budget narrative.  You don’t need an MOU for the submission</w:t>
      </w:r>
      <w:r w:rsidR="00BA2732">
        <w:t>,</w:t>
      </w:r>
      <w:r>
        <w:t xml:space="preserve"> but you need to have a MOU/contract that outlines the services provided and costs when the program starts.</w:t>
      </w:r>
    </w:p>
    <w:p w14:paraId="0AA1BCF1" w14:textId="1DEB1066" w:rsidR="00693053" w:rsidRDefault="00693053" w:rsidP="00D0642B">
      <w:pPr>
        <w:rPr>
          <w:b/>
          <w:bCs/>
          <w:sz w:val="28"/>
          <w:szCs w:val="28"/>
          <w:u w:val="single"/>
        </w:rPr>
      </w:pPr>
      <w:r>
        <w:rPr>
          <w:b/>
          <w:bCs/>
          <w:sz w:val="28"/>
          <w:szCs w:val="28"/>
          <w:u w:val="single"/>
        </w:rPr>
        <w:t>PRIORITY POPULATIONS</w:t>
      </w:r>
    </w:p>
    <w:p w14:paraId="68C9432D" w14:textId="65F3E975" w:rsidR="008C59F6" w:rsidRDefault="008C59F6" w:rsidP="003656A9">
      <w:pPr>
        <w:ind w:left="360" w:hanging="360"/>
        <w:rPr>
          <w:b/>
        </w:rPr>
      </w:pPr>
      <w:r w:rsidRPr="004A5302">
        <w:rPr>
          <w:b/>
          <w:bCs/>
        </w:rPr>
        <w:t xml:space="preserve">Q:  </w:t>
      </w:r>
      <w:r>
        <w:rPr>
          <w:b/>
          <w:bCs/>
        </w:rPr>
        <w:t xml:space="preserve"> </w:t>
      </w:r>
      <w:r w:rsidRPr="004A5302">
        <w:rPr>
          <w:b/>
          <w:bCs/>
        </w:rPr>
        <w:t>Can we select more than one priority to work with? For example, immigrant, rural, and justice involved?</w:t>
      </w:r>
    </w:p>
    <w:p w14:paraId="6E89E8E3" w14:textId="62AA7C47" w:rsidR="003656A9" w:rsidRPr="003656A9" w:rsidRDefault="003656A9" w:rsidP="003656A9">
      <w:pPr>
        <w:pStyle w:val="ListParagraph"/>
        <w:numPr>
          <w:ilvl w:val="0"/>
          <w:numId w:val="2"/>
        </w:numPr>
        <w:rPr>
          <w:b/>
          <w:bCs/>
        </w:rPr>
      </w:pPr>
      <w:r>
        <w:t xml:space="preserve">Yes, more than one priority </w:t>
      </w:r>
      <w:r w:rsidR="00013433">
        <w:t xml:space="preserve">population </w:t>
      </w:r>
      <w:r w:rsidR="00D560E0">
        <w:t xml:space="preserve">can be included </w:t>
      </w:r>
      <w:r w:rsidR="005B583C">
        <w:t xml:space="preserve">in </w:t>
      </w:r>
      <w:r w:rsidR="002333D5">
        <w:t>training/</w:t>
      </w:r>
      <w:r w:rsidR="008E0FD6">
        <w:t>programming.</w:t>
      </w:r>
    </w:p>
    <w:p w14:paraId="3C188F88" w14:textId="5D0429D4" w:rsidR="00D17F2C" w:rsidRDefault="00D17F2C" w:rsidP="00D17F2C">
      <w:pPr>
        <w:ind w:left="360" w:hanging="360"/>
        <w:jc w:val="both"/>
        <w:rPr>
          <w:b/>
          <w:bCs/>
        </w:rPr>
      </w:pPr>
      <w:r w:rsidRPr="0AF17C8D">
        <w:rPr>
          <w:b/>
          <w:bCs/>
        </w:rPr>
        <w:t>Q:</w:t>
      </w:r>
      <w:r>
        <w:tab/>
      </w:r>
      <w:r w:rsidRPr="0AF17C8D">
        <w:rPr>
          <w:b/>
          <w:bCs/>
        </w:rPr>
        <w:t>For the population category of "Justice-Involved Individuals" - Is this only for Dept. of Corrections, or would individuals pending release from State Operated Psychiatric Hospitals (those ruled NGRI - Not Guilty by Reason of Insanity) be eligible for this category?</w:t>
      </w:r>
    </w:p>
    <w:p w14:paraId="64C6C29B" w14:textId="343F9810" w:rsidR="00D62E94" w:rsidRPr="009A6011" w:rsidRDefault="009A6011" w:rsidP="009A6011">
      <w:pPr>
        <w:pStyle w:val="ListParagraph"/>
        <w:numPr>
          <w:ilvl w:val="0"/>
          <w:numId w:val="3"/>
        </w:numPr>
      </w:pPr>
      <w:r w:rsidRPr="009A6011">
        <w:rPr>
          <w:rStyle w:val="eop"/>
          <w:color w:val="000000"/>
          <w:shd w:val="clear" w:color="auto" w:fill="FFFFFF"/>
        </w:rPr>
        <w:t xml:space="preserve">Individuals that are </w:t>
      </w:r>
      <w:r>
        <w:rPr>
          <w:rStyle w:val="eop"/>
        </w:rPr>
        <w:t>Not Guilty by Reason of Insanity (NGRI) are eligible to be served under JTED.</w:t>
      </w:r>
    </w:p>
    <w:p w14:paraId="40527526" w14:textId="77777777" w:rsidR="004D2170" w:rsidRDefault="004D2170" w:rsidP="004D2170">
      <w:pPr>
        <w:ind w:left="360" w:hanging="360"/>
        <w:rPr>
          <w:b/>
          <w:bCs/>
        </w:rPr>
      </w:pPr>
      <w:r w:rsidRPr="00593070">
        <w:rPr>
          <w:b/>
          <w:bCs/>
        </w:rPr>
        <w:t xml:space="preserve">Q:  </w:t>
      </w:r>
      <w:r>
        <w:rPr>
          <w:b/>
          <w:bCs/>
        </w:rPr>
        <w:t xml:space="preserve"> </w:t>
      </w:r>
      <w:r w:rsidRPr="00593070">
        <w:rPr>
          <w:b/>
          <w:bCs/>
        </w:rPr>
        <w:t>What about migrants that are undocumented?  Could this funding opportunity provide services to that population?</w:t>
      </w:r>
    </w:p>
    <w:p w14:paraId="5D6BED60" w14:textId="3758EE70" w:rsidR="00D073DC" w:rsidRPr="00D073DC" w:rsidRDefault="004D2170" w:rsidP="00507220">
      <w:pPr>
        <w:pStyle w:val="ListParagraph"/>
        <w:numPr>
          <w:ilvl w:val="0"/>
          <w:numId w:val="1"/>
        </w:numPr>
        <w:jc w:val="both"/>
        <w:rPr>
          <w:b/>
          <w:bCs/>
        </w:rPr>
      </w:pPr>
      <w:r>
        <w:t xml:space="preserve">Yes, but all participants must be eligible to work in Illinois at the completion of the program. </w:t>
      </w:r>
      <w:r w:rsidR="14CFAFB0">
        <w:t xml:space="preserve"> It is recommended to work with organizations to assist organizations that can help migrants obtain</w:t>
      </w:r>
      <w:r w:rsidR="68DA5B88">
        <w:t xml:space="preserve"> a Temporary Protection Status (</w:t>
      </w:r>
      <w:r w:rsidR="274EDE8D">
        <w:t>TPS) and</w:t>
      </w:r>
      <w:r w:rsidR="68DA5B88">
        <w:t xml:space="preserve"> Employment Authorization Document (</w:t>
      </w:r>
      <w:r w:rsidR="5C0D2EC0">
        <w:t>EAD).</w:t>
      </w:r>
    </w:p>
    <w:p w14:paraId="6FE80BF7" w14:textId="2B381ABA" w:rsidR="00B42DBC" w:rsidRPr="00D073DC" w:rsidRDefault="00E96B0B" w:rsidP="00D073DC">
      <w:pPr>
        <w:rPr>
          <w:b/>
          <w:bCs/>
        </w:rPr>
      </w:pPr>
      <w:r w:rsidRPr="00D073DC">
        <w:rPr>
          <w:b/>
          <w:bCs/>
        </w:rPr>
        <w:t>Q:   Would you please expand on the eligibility criteria for immigrants/newly arrived participants?</w:t>
      </w:r>
    </w:p>
    <w:p w14:paraId="103B7773" w14:textId="0D525B8E" w:rsidR="004D111D" w:rsidRDefault="004C6A32" w:rsidP="00DF460E">
      <w:pPr>
        <w:pStyle w:val="ListParagraph"/>
        <w:numPr>
          <w:ilvl w:val="0"/>
          <w:numId w:val="2"/>
        </w:numPr>
        <w:jc w:val="both"/>
      </w:pPr>
      <w:r>
        <w:t>“Immigrant” means any person lawfully in the United States who is not a U.S. citizen, U.S. national, or person admitted under a nonimmigrant category as defined by the United States Immigration and Nationality Act Section 101(a)(15), 8 U.S.C 1101(a)(15).</w:t>
      </w:r>
    </w:p>
    <w:p w14:paraId="6694B7EB" w14:textId="749F69B0" w:rsidR="004F6401" w:rsidRDefault="004F6401" w:rsidP="00DF460E">
      <w:pPr>
        <w:pStyle w:val="ListParagraph"/>
        <w:numPr>
          <w:ilvl w:val="0"/>
          <w:numId w:val="2"/>
        </w:numPr>
        <w:jc w:val="both"/>
      </w:pPr>
      <w:r>
        <w:t>“Migrant” means a person who leaves his/her country of origin to seek temporary or permanent residence in another country.</w:t>
      </w:r>
    </w:p>
    <w:p w14:paraId="19175457" w14:textId="39D708FE" w:rsidR="00F8724E" w:rsidRPr="004D111D" w:rsidRDefault="00F8724E" w:rsidP="00DF460E">
      <w:pPr>
        <w:pStyle w:val="ListParagraph"/>
        <w:numPr>
          <w:ilvl w:val="0"/>
          <w:numId w:val="2"/>
        </w:numPr>
        <w:jc w:val="both"/>
      </w:pPr>
      <w:r>
        <w:lastRenderedPageBreak/>
        <w:t>“Refugee” means a status granted to an individual, prior to departure for and arrival in the United States, who has been determined by competent authority to be fleeing persecution or have a well-founded fear of persecution in their own country because of race, religion, nationality, membership in a particular social group or political opinion.</w:t>
      </w:r>
    </w:p>
    <w:p w14:paraId="4AD7C6BC" w14:textId="77777777" w:rsidR="004D111D" w:rsidRPr="006256C8" w:rsidRDefault="004D111D" w:rsidP="00C23000">
      <w:pPr>
        <w:ind w:left="360" w:hanging="360"/>
        <w:rPr>
          <w:b/>
          <w:bCs/>
        </w:rPr>
      </w:pPr>
      <w:r w:rsidRPr="006256C8">
        <w:rPr>
          <w:b/>
          <w:bCs/>
        </w:rPr>
        <w:t>Q</w:t>
      </w:r>
      <w:r w:rsidRPr="00BB1042">
        <w:rPr>
          <w:b/>
          <w:bCs/>
        </w:rPr>
        <w:t xml:space="preserve">:   </w:t>
      </w:r>
      <w:r w:rsidRPr="00BB1042">
        <w:rPr>
          <w:b/>
        </w:rPr>
        <w:t>For Target Communities, does "emphasis" mean that a majority of participants are served from those areas or is it more open-ended such as outreach has been done in those areas, etc.?</w:t>
      </w:r>
    </w:p>
    <w:p w14:paraId="07EC21DD" w14:textId="77777777" w:rsidR="00BB1042" w:rsidRPr="00BB1042" w:rsidRDefault="76F67F93" w:rsidP="00507220">
      <w:pPr>
        <w:pStyle w:val="ListParagraph"/>
        <w:numPr>
          <w:ilvl w:val="0"/>
          <w:numId w:val="2"/>
        </w:numPr>
        <w:jc w:val="both"/>
        <w:rPr>
          <w:b/>
          <w:bCs/>
        </w:rPr>
      </w:pPr>
      <w:r>
        <w:t>Priority is to serve, or service are provided in a QCT or DIA.  A participant that is not in or receiving services in target community and be served if they</w:t>
      </w:r>
      <w:r w:rsidR="1329F09B">
        <w:t xml:space="preserve"> can identify that they were negative impacted by the pandemic (for example food or housing insecurities, loss of job, gap in education, </w:t>
      </w:r>
      <w:r w:rsidR="42B313B4">
        <w:t>etc.)</w:t>
      </w:r>
    </w:p>
    <w:p w14:paraId="0E531E8A" w14:textId="28EC2FA2" w:rsidR="000442F3" w:rsidRPr="00BB1042" w:rsidRDefault="000442F3" w:rsidP="003837C8">
      <w:pPr>
        <w:ind w:left="360" w:hanging="360"/>
        <w:rPr>
          <w:b/>
          <w:bCs/>
        </w:rPr>
      </w:pPr>
      <w:r w:rsidRPr="00BB1042">
        <w:rPr>
          <w:b/>
          <w:bCs/>
        </w:rPr>
        <w:t>Q:   Is it likely that grants will be awarded to organizations serving individuals that do not fall within the priority populations but are under-represented in other ways?</w:t>
      </w:r>
    </w:p>
    <w:p w14:paraId="6D69CCE7" w14:textId="2B90B001" w:rsidR="001B3EE2" w:rsidRPr="001B3EE2" w:rsidRDefault="006352D9" w:rsidP="00507220">
      <w:pPr>
        <w:pStyle w:val="ListParagraph"/>
        <w:numPr>
          <w:ilvl w:val="0"/>
          <w:numId w:val="3"/>
        </w:numPr>
        <w:jc w:val="both"/>
      </w:pPr>
      <w:r>
        <w:t>JTED program regulations require that services be provided to the “target population,” defined as unemployed, under-employed, or under-represented individuals, including youth with one or more barriers to employment. The “target populations” is further defined in the NOFO under the Program Definitions. Eligibility also requires that the individual has a low to moderate income, is an Illinois resident, and is eligible to work in Illinois at the completion of the program.</w:t>
      </w:r>
      <w:r w:rsidR="00491208">
        <w:t xml:space="preserve">  Additionally, DCEO has identified priorities, including services targeted to immigrants and refugees, justice-involved individuals, and rural residents.</w:t>
      </w:r>
    </w:p>
    <w:p w14:paraId="5DA43D35" w14:textId="15C2DEBF" w:rsidR="004A2E07" w:rsidRPr="00B42DBC" w:rsidRDefault="00373645" w:rsidP="00D0642B">
      <w:pPr>
        <w:rPr>
          <w:b/>
          <w:bCs/>
        </w:rPr>
      </w:pPr>
      <w:r w:rsidRPr="00D0642B">
        <w:rPr>
          <w:b/>
          <w:bCs/>
          <w:sz w:val="28"/>
          <w:szCs w:val="28"/>
          <w:u w:val="single"/>
        </w:rPr>
        <w:t>STAFFING PLAN</w:t>
      </w:r>
    </w:p>
    <w:p w14:paraId="441BBE58" w14:textId="285FD69B" w:rsidR="00373645" w:rsidRDefault="00373645" w:rsidP="009B7111">
      <w:pPr>
        <w:rPr>
          <w:b/>
          <w:bCs/>
        </w:rPr>
      </w:pPr>
      <w:r w:rsidRPr="00373645">
        <w:rPr>
          <w:b/>
          <w:bCs/>
        </w:rPr>
        <w:t xml:space="preserve">Q:  </w:t>
      </w:r>
      <w:r w:rsidR="000E1828">
        <w:rPr>
          <w:b/>
          <w:bCs/>
        </w:rPr>
        <w:t xml:space="preserve"> </w:t>
      </w:r>
      <w:r w:rsidRPr="00373645">
        <w:rPr>
          <w:b/>
          <w:bCs/>
        </w:rPr>
        <w:t>For sub recipients providing services, should they be listed in the staffing plan?</w:t>
      </w:r>
    </w:p>
    <w:p w14:paraId="4B8C710F" w14:textId="6CCE2D47" w:rsidR="00373645" w:rsidRPr="004520B4" w:rsidRDefault="00373645" w:rsidP="002038D2">
      <w:pPr>
        <w:pStyle w:val="ListParagraph"/>
        <w:numPr>
          <w:ilvl w:val="0"/>
          <w:numId w:val="1"/>
        </w:numPr>
        <w:jc w:val="both"/>
        <w:rPr>
          <w:b/>
          <w:bCs/>
          <w:u w:val="single"/>
        </w:rPr>
      </w:pPr>
      <w:r>
        <w:t>Yes, all entities providing services should be included in the staffing plan.</w:t>
      </w:r>
    </w:p>
    <w:p w14:paraId="7AFDD17E" w14:textId="7988CF78" w:rsidR="00EF20CD" w:rsidRDefault="00EF20CD" w:rsidP="000E1828">
      <w:pPr>
        <w:ind w:left="360" w:hanging="360"/>
      </w:pPr>
      <w:r w:rsidRPr="0CBAAF17">
        <w:rPr>
          <w:b/>
          <w:bCs/>
        </w:rPr>
        <w:t xml:space="preserve">Q:  </w:t>
      </w:r>
      <w:r w:rsidR="000E1828" w:rsidRPr="0CBAAF17">
        <w:rPr>
          <w:b/>
          <w:bCs/>
        </w:rPr>
        <w:t xml:space="preserve"> </w:t>
      </w:r>
      <w:r w:rsidRPr="0CBAAF17">
        <w:rPr>
          <w:b/>
          <w:bCs/>
        </w:rPr>
        <w:t>What if person isn't identified but would be assigned to a current WIOA career planner?  How to fill out staffing plan</w:t>
      </w:r>
      <w:r>
        <w:t>?</w:t>
      </w:r>
    </w:p>
    <w:p w14:paraId="099EDAF9" w14:textId="173AEF91" w:rsidR="00EF20CD" w:rsidRPr="00D0642B" w:rsidRDefault="46DE7769" w:rsidP="4264AB76">
      <w:pPr>
        <w:pStyle w:val="ListParagraph"/>
        <w:numPr>
          <w:ilvl w:val="0"/>
          <w:numId w:val="1"/>
        </w:numPr>
      </w:pPr>
      <w:r>
        <w:t xml:space="preserve">You would at least identify the title of the person </w:t>
      </w:r>
      <w:r w:rsidR="00434190">
        <w:t>i.e.,</w:t>
      </w:r>
      <w:r>
        <w:t xml:space="preserve"> WIOA career planner.</w:t>
      </w:r>
    </w:p>
    <w:p w14:paraId="76FB0D2E" w14:textId="6C64EBF8" w:rsidR="008D05CB" w:rsidRPr="008D05CB" w:rsidRDefault="008D05CB" w:rsidP="003837C8">
      <w:pPr>
        <w:ind w:left="360" w:hanging="360"/>
        <w:rPr>
          <w:b/>
          <w:bCs/>
        </w:rPr>
      </w:pPr>
      <w:r w:rsidRPr="0C5F9082">
        <w:rPr>
          <w:b/>
          <w:bCs/>
        </w:rPr>
        <w:t xml:space="preserve">Q:   If we have two concurrent programs that are managed by respective </w:t>
      </w:r>
      <w:r w:rsidR="1E7490C8" w:rsidRPr="0C5F9082">
        <w:rPr>
          <w:b/>
          <w:bCs/>
        </w:rPr>
        <w:t>directors,</w:t>
      </w:r>
      <w:r w:rsidRPr="0C5F9082">
        <w:rPr>
          <w:b/>
          <w:bCs/>
        </w:rPr>
        <w:t xml:space="preserve"> can we include two staff under particular roles?</w:t>
      </w:r>
    </w:p>
    <w:p w14:paraId="77CB807E" w14:textId="00086539" w:rsidR="004C1520" w:rsidRPr="004C1520" w:rsidRDefault="004A48D0" w:rsidP="004C1520">
      <w:pPr>
        <w:pStyle w:val="ListParagraph"/>
        <w:numPr>
          <w:ilvl w:val="0"/>
          <w:numId w:val="2"/>
        </w:numPr>
      </w:pPr>
      <w:r>
        <w:t>Yes</w:t>
      </w:r>
      <w:r w:rsidR="00963C65">
        <w:t>, you will need to list their information</w:t>
      </w:r>
      <w:r w:rsidR="00FA6E57">
        <w:t xml:space="preserve"> individually </w:t>
      </w:r>
      <w:r w:rsidR="002F70CB">
        <w:t>(name, email address, role</w:t>
      </w:r>
      <w:r w:rsidR="001B73F6">
        <w:t>,</w:t>
      </w:r>
      <w:r w:rsidR="00963C65">
        <w:t xml:space="preserve"> and percent of time spen</w:t>
      </w:r>
      <w:r w:rsidR="00FA6E57">
        <w:t>t</w:t>
      </w:r>
      <w:r w:rsidR="00963C65">
        <w:t xml:space="preserve"> on the program</w:t>
      </w:r>
      <w:r w:rsidR="00FA6E57">
        <w:t>)</w:t>
      </w:r>
      <w:r w:rsidR="00963C65">
        <w:t xml:space="preserve"> </w:t>
      </w:r>
      <w:r w:rsidR="005E7BD8">
        <w:t>on</w:t>
      </w:r>
      <w:r w:rsidR="00963C65">
        <w:t xml:space="preserve"> the Staffing Plan </w:t>
      </w:r>
      <w:r w:rsidR="005E7BD8">
        <w:t>in</w:t>
      </w:r>
      <w:r w:rsidR="00963C65">
        <w:t xml:space="preserve"> the Program Application.</w:t>
      </w:r>
    </w:p>
    <w:p w14:paraId="045A4BD4" w14:textId="6FBEEA12" w:rsidR="004520B4" w:rsidRPr="00D0642B" w:rsidRDefault="004520B4" w:rsidP="004520B4">
      <w:pPr>
        <w:rPr>
          <w:b/>
          <w:bCs/>
          <w:sz w:val="28"/>
          <w:szCs w:val="28"/>
          <w:u w:val="single"/>
        </w:rPr>
      </w:pPr>
      <w:r w:rsidRPr="00D0642B">
        <w:rPr>
          <w:b/>
          <w:bCs/>
          <w:sz w:val="28"/>
          <w:szCs w:val="28"/>
          <w:u w:val="single"/>
        </w:rPr>
        <w:t>YOUTH PROGRAMS</w:t>
      </w:r>
    </w:p>
    <w:p w14:paraId="171BC834" w14:textId="48E05284" w:rsidR="004520B4" w:rsidRDefault="004520B4" w:rsidP="004520B4">
      <w:pPr>
        <w:rPr>
          <w:b/>
          <w:bCs/>
        </w:rPr>
      </w:pPr>
      <w:r w:rsidRPr="004520B4">
        <w:rPr>
          <w:b/>
          <w:bCs/>
        </w:rPr>
        <w:t xml:space="preserve">Q:  </w:t>
      </w:r>
      <w:r w:rsidR="000E1828">
        <w:rPr>
          <w:b/>
          <w:bCs/>
        </w:rPr>
        <w:t xml:space="preserve"> </w:t>
      </w:r>
      <w:r w:rsidRPr="004520B4">
        <w:rPr>
          <w:b/>
          <w:bCs/>
        </w:rPr>
        <w:t>For a youth program, would a high school diploma be considered a credential?</w:t>
      </w:r>
    </w:p>
    <w:p w14:paraId="3D6442C4" w14:textId="0106D880" w:rsidR="00234112" w:rsidRPr="008E6964" w:rsidRDefault="008E6964" w:rsidP="00234112">
      <w:pPr>
        <w:pStyle w:val="ListParagraph"/>
        <w:numPr>
          <w:ilvl w:val="0"/>
          <w:numId w:val="1"/>
        </w:numPr>
      </w:pPr>
      <w:r>
        <w:t xml:space="preserve">No. </w:t>
      </w:r>
      <w:r w:rsidR="005A5870">
        <w:t xml:space="preserve"> </w:t>
      </w:r>
      <w:r>
        <w:t>A high school diploma is considered a measurable skills gain.</w:t>
      </w:r>
    </w:p>
    <w:p w14:paraId="0AAB147D" w14:textId="77777777" w:rsidR="00B57F43" w:rsidRDefault="00B57F43" w:rsidP="006256C8">
      <w:pPr>
        <w:ind w:left="360" w:hanging="360"/>
        <w:jc w:val="both"/>
        <w:rPr>
          <w:b/>
          <w:bCs/>
        </w:rPr>
      </w:pPr>
    </w:p>
    <w:p w14:paraId="0E500C4A" w14:textId="345A6395" w:rsidR="006256C8" w:rsidRPr="006256C8" w:rsidRDefault="006256C8" w:rsidP="006256C8">
      <w:pPr>
        <w:ind w:left="360" w:hanging="360"/>
        <w:jc w:val="both"/>
        <w:rPr>
          <w:b/>
          <w:bCs/>
        </w:rPr>
      </w:pPr>
      <w:r w:rsidRPr="23D653A4">
        <w:rPr>
          <w:b/>
          <w:bCs/>
        </w:rPr>
        <w:t xml:space="preserve">Q:  </w:t>
      </w:r>
      <w:r w:rsidR="2BF403E0" w:rsidRPr="23D653A4">
        <w:rPr>
          <w:b/>
          <w:bCs/>
        </w:rPr>
        <w:t xml:space="preserve"> </w:t>
      </w:r>
      <w:r w:rsidRPr="23D653A4">
        <w:rPr>
          <w:b/>
          <w:bCs/>
        </w:rPr>
        <w:t xml:space="preserve">Industry-recognized credentials are a noted outcome for Youth 16-24, but the NOFO seems to then state this is inclusive of professional licenses, </w:t>
      </w:r>
      <w:proofErr w:type="gramStart"/>
      <w:r w:rsidRPr="23D653A4">
        <w:rPr>
          <w:b/>
          <w:bCs/>
        </w:rPr>
        <w:t>associate's</w:t>
      </w:r>
      <w:proofErr w:type="gramEnd"/>
      <w:r w:rsidRPr="23D653A4">
        <w:rPr>
          <w:b/>
          <w:bCs/>
        </w:rPr>
        <w:t xml:space="preserve"> degrees, and bachelor's degrees only.  Are </w:t>
      </w:r>
      <w:r w:rsidRPr="23D653A4">
        <w:rPr>
          <w:b/>
          <w:bCs/>
        </w:rPr>
        <w:lastRenderedPageBreak/>
        <w:t>these EXAMPLES of industry-recognized credentials, or are these the only types of IRCs that are acceptable outcomes under this grant for Youth (</w:t>
      </w:r>
      <w:r w:rsidR="00434190" w:rsidRPr="23D653A4">
        <w:rPr>
          <w:b/>
          <w:bCs/>
        </w:rPr>
        <w:t>i.e.,</w:t>
      </w:r>
      <w:r w:rsidRPr="23D653A4">
        <w:rPr>
          <w:b/>
          <w:bCs/>
        </w:rPr>
        <w:t xml:space="preserve"> industry-recognized certificates not acceptable)?</w:t>
      </w:r>
    </w:p>
    <w:p w14:paraId="7DBDB4A5" w14:textId="592C436D" w:rsidR="00087C79" w:rsidRPr="00087C79" w:rsidRDefault="1B3CF006" w:rsidP="23D653A4">
      <w:pPr>
        <w:pStyle w:val="ListParagraph"/>
        <w:numPr>
          <w:ilvl w:val="0"/>
          <w:numId w:val="2"/>
        </w:numPr>
        <w:jc w:val="both"/>
      </w:pPr>
      <w:r>
        <w:t xml:space="preserve">Industry recognized credential, Professional licenses, </w:t>
      </w:r>
      <w:proofErr w:type="gramStart"/>
      <w:r>
        <w:t>associate</w:t>
      </w:r>
      <w:r w:rsidR="07BFE3F5">
        <w:t>’s</w:t>
      </w:r>
      <w:proofErr w:type="gramEnd"/>
      <w:r>
        <w:t xml:space="preserve"> degrees, and bachelor's degrees are all acceptable outcomes.</w:t>
      </w:r>
    </w:p>
    <w:p w14:paraId="2B48E4E0" w14:textId="26813D6B" w:rsidR="006256C8" w:rsidRPr="00EB584F" w:rsidRDefault="006256C8" w:rsidP="006256C8">
      <w:pPr>
        <w:rPr>
          <w:b/>
          <w:bCs/>
        </w:rPr>
      </w:pPr>
      <w:r w:rsidRPr="009B7111">
        <w:rPr>
          <w:b/>
          <w:bCs/>
        </w:rPr>
        <w:t xml:space="preserve">Q:  </w:t>
      </w:r>
      <w:r>
        <w:rPr>
          <w:b/>
          <w:bCs/>
        </w:rPr>
        <w:t xml:space="preserve"> </w:t>
      </w:r>
      <w:r w:rsidRPr="009B7111">
        <w:rPr>
          <w:b/>
          <w:bCs/>
        </w:rPr>
        <w:t xml:space="preserve">Is </w:t>
      </w:r>
      <w:r w:rsidRPr="00EB584F">
        <w:rPr>
          <w:b/>
          <w:bCs/>
        </w:rPr>
        <w:t>there a definition for youth barrier?</w:t>
      </w:r>
    </w:p>
    <w:p w14:paraId="779B6E8D" w14:textId="77777777" w:rsidR="002971DA" w:rsidRPr="00EB584F" w:rsidRDefault="00D90B69" w:rsidP="002971DA">
      <w:pPr>
        <w:pStyle w:val="ListParagraph"/>
        <w:numPr>
          <w:ilvl w:val="0"/>
          <w:numId w:val="1"/>
        </w:numPr>
      </w:pPr>
      <w:r>
        <w:t xml:space="preserve">Youth barriers are identified as risk factors.  </w:t>
      </w:r>
      <w:r w:rsidR="002971DA">
        <w:t>Some examples include:</w:t>
      </w:r>
    </w:p>
    <w:p w14:paraId="27ABAE3E" w14:textId="374BF24E" w:rsidR="002971DA" w:rsidRPr="002971DA" w:rsidRDefault="002971DA" w:rsidP="002971DA">
      <w:pPr>
        <w:pStyle w:val="ListParagraph"/>
        <w:spacing w:after="0"/>
        <w:rPr>
          <w:b/>
          <w:bCs/>
        </w:rPr>
      </w:pPr>
      <w:r w:rsidRPr="002971DA">
        <w:rPr>
          <w:rFonts w:cstheme="minorHAnsi"/>
          <w:color w:val="000000"/>
        </w:rPr>
        <w:t>· Youth residing in a household receiving TANF funds</w:t>
      </w:r>
    </w:p>
    <w:p w14:paraId="00483BCC" w14:textId="77777777" w:rsidR="002971DA" w:rsidRPr="002971DA" w:rsidRDefault="002971DA" w:rsidP="002971DA">
      <w:pPr>
        <w:pStyle w:val="NormalWeb"/>
        <w:spacing w:before="0" w:beforeAutospacing="0" w:after="0" w:afterAutospacing="0"/>
        <w:ind w:left="720"/>
        <w:rPr>
          <w:rFonts w:asciiTheme="minorHAnsi" w:hAnsiTheme="minorHAnsi" w:cstheme="minorHAnsi"/>
          <w:color w:val="000000"/>
          <w:sz w:val="22"/>
          <w:szCs w:val="22"/>
        </w:rPr>
      </w:pPr>
      <w:r w:rsidRPr="002971DA">
        <w:rPr>
          <w:rFonts w:asciiTheme="minorHAnsi" w:hAnsiTheme="minorHAnsi" w:cstheme="minorHAnsi"/>
          <w:color w:val="000000"/>
          <w:sz w:val="22"/>
          <w:szCs w:val="22"/>
        </w:rPr>
        <w:t>· Youth residing in a household receiving SNAP funds</w:t>
      </w:r>
    </w:p>
    <w:p w14:paraId="6E2AA838" w14:textId="512FBFEE" w:rsidR="002971DA" w:rsidRDefault="002971DA" w:rsidP="002971DA">
      <w:pPr>
        <w:pStyle w:val="NormalWeb"/>
        <w:spacing w:before="0" w:beforeAutospacing="0" w:after="240" w:afterAutospacing="0"/>
        <w:ind w:left="720"/>
        <w:rPr>
          <w:rFonts w:asciiTheme="minorHAnsi" w:hAnsiTheme="minorHAnsi" w:cstheme="minorHAnsi"/>
          <w:color w:val="000000"/>
          <w:sz w:val="22"/>
          <w:szCs w:val="22"/>
        </w:rPr>
      </w:pPr>
      <w:r w:rsidRPr="002971DA">
        <w:rPr>
          <w:rFonts w:asciiTheme="minorHAnsi" w:hAnsiTheme="minorHAnsi" w:cstheme="minorHAnsi"/>
          <w:color w:val="000000"/>
          <w:sz w:val="22"/>
          <w:szCs w:val="22"/>
        </w:rPr>
        <w:t xml:space="preserve">· Youth </w:t>
      </w:r>
      <w:r>
        <w:rPr>
          <w:rFonts w:asciiTheme="minorHAnsi" w:hAnsiTheme="minorHAnsi" w:cstheme="minorHAnsi"/>
          <w:color w:val="000000"/>
          <w:sz w:val="22"/>
          <w:szCs w:val="22"/>
        </w:rPr>
        <w:t xml:space="preserve">who </w:t>
      </w:r>
      <w:r w:rsidRPr="002971DA">
        <w:rPr>
          <w:rFonts w:asciiTheme="minorHAnsi" w:hAnsiTheme="minorHAnsi" w:cstheme="minorHAnsi"/>
          <w:color w:val="000000"/>
          <w:sz w:val="22"/>
          <w:szCs w:val="22"/>
        </w:rPr>
        <w:t>is eligible for Free/Reduced lunch</w:t>
      </w:r>
    </w:p>
    <w:p w14:paraId="100EFB82" w14:textId="28DE20DE" w:rsidR="006256C8" w:rsidRPr="00F27220" w:rsidRDefault="002971DA" w:rsidP="00673657">
      <w:pPr>
        <w:rPr>
          <w:b/>
          <w:bCs/>
        </w:rPr>
      </w:pPr>
      <w:r>
        <w:t xml:space="preserve">Additional examples </w:t>
      </w:r>
      <w:r w:rsidRPr="002971DA">
        <w:t>are available at</w:t>
      </w:r>
      <w:r>
        <w:t>:</w:t>
      </w:r>
      <w:r w:rsidRPr="002971DA">
        <w:t xml:space="preserve"> </w:t>
      </w:r>
      <w:hyperlink r:id="rId21" w:history="1">
        <w:r w:rsidRPr="00F27220">
          <w:rPr>
            <w:rStyle w:val="Hyperlink"/>
            <w:b/>
            <w:bCs/>
          </w:rPr>
          <w:t>https://www.illinoisworknet.com/WIOA/Pages/JTED2023.aspx</w:t>
        </w:r>
      </w:hyperlink>
    </w:p>
    <w:p w14:paraId="15F1481F" w14:textId="2045529E" w:rsidR="00566E20" w:rsidRDefault="00566E20" w:rsidP="009B7111">
      <w:pPr>
        <w:rPr>
          <w:b/>
          <w:bCs/>
        </w:rPr>
      </w:pPr>
      <w:r w:rsidRPr="00484216">
        <w:rPr>
          <w:b/>
          <w:bCs/>
        </w:rPr>
        <w:t xml:space="preserve">Q:  </w:t>
      </w:r>
      <w:r>
        <w:rPr>
          <w:b/>
          <w:bCs/>
        </w:rPr>
        <w:t xml:space="preserve"> </w:t>
      </w:r>
      <w:r w:rsidRPr="00484216">
        <w:rPr>
          <w:b/>
          <w:bCs/>
        </w:rPr>
        <w:t>Are we able to have both JTED and AIYIP</w:t>
      </w:r>
      <w:r>
        <w:rPr>
          <w:b/>
          <w:bCs/>
        </w:rPr>
        <w:t xml:space="preserve"> (ARPA Illinois Youth Investment Program)</w:t>
      </w:r>
      <w:r w:rsidRPr="00484216">
        <w:rPr>
          <w:b/>
          <w:bCs/>
        </w:rPr>
        <w:t>?</w:t>
      </w:r>
    </w:p>
    <w:p w14:paraId="3FF3D3C5" w14:textId="5D89150D" w:rsidR="00593070" w:rsidRPr="00631F7F" w:rsidRDefault="00566E20" w:rsidP="009B7111">
      <w:pPr>
        <w:pStyle w:val="ListParagraph"/>
        <w:numPr>
          <w:ilvl w:val="0"/>
          <w:numId w:val="1"/>
        </w:numPr>
      </w:pPr>
      <w:r>
        <w:t>Yes.</w:t>
      </w:r>
    </w:p>
    <w:sectPr w:rsidR="00593070" w:rsidRPr="00631F7F" w:rsidSect="002038D2">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AA7D" w14:textId="77777777" w:rsidR="00646663" w:rsidRDefault="00646663" w:rsidP="00CD7EB8">
      <w:pPr>
        <w:spacing w:after="0" w:line="240" w:lineRule="auto"/>
      </w:pPr>
      <w:r>
        <w:separator/>
      </w:r>
    </w:p>
  </w:endnote>
  <w:endnote w:type="continuationSeparator" w:id="0">
    <w:p w14:paraId="6E0EBA68" w14:textId="77777777" w:rsidR="00646663" w:rsidRDefault="00646663" w:rsidP="00CD7EB8">
      <w:pPr>
        <w:spacing w:after="0" w:line="240" w:lineRule="auto"/>
      </w:pPr>
      <w:r>
        <w:continuationSeparator/>
      </w:r>
    </w:p>
  </w:endnote>
  <w:endnote w:type="continuationNotice" w:id="1">
    <w:p w14:paraId="3EC060E2" w14:textId="77777777" w:rsidR="00646663" w:rsidRDefault="00646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8969"/>
      <w:docPartObj>
        <w:docPartGallery w:val="Page Numbers (Bottom of Page)"/>
        <w:docPartUnique/>
      </w:docPartObj>
    </w:sdtPr>
    <w:sdtEndPr/>
    <w:sdtContent>
      <w:sdt>
        <w:sdtPr>
          <w:id w:val="-1769616900"/>
          <w:docPartObj>
            <w:docPartGallery w:val="Page Numbers (Top of Page)"/>
            <w:docPartUnique/>
          </w:docPartObj>
        </w:sdtPr>
        <w:sdtEndPr/>
        <w:sdtContent>
          <w:p w14:paraId="622B24CD" w14:textId="42F8634C" w:rsidR="002038D2" w:rsidRDefault="002038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716582" w14:textId="77777777" w:rsidR="002038D2" w:rsidRDefault="00203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DF3D" w14:textId="77777777" w:rsidR="00646663" w:rsidRDefault="00646663" w:rsidP="00CD7EB8">
      <w:pPr>
        <w:spacing w:after="0" w:line="240" w:lineRule="auto"/>
      </w:pPr>
      <w:r>
        <w:separator/>
      </w:r>
    </w:p>
  </w:footnote>
  <w:footnote w:type="continuationSeparator" w:id="0">
    <w:p w14:paraId="2EFDC2E8" w14:textId="77777777" w:rsidR="00646663" w:rsidRDefault="00646663" w:rsidP="00CD7EB8">
      <w:pPr>
        <w:spacing w:after="0" w:line="240" w:lineRule="auto"/>
      </w:pPr>
      <w:r>
        <w:continuationSeparator/>
      </w:r>
    </w:p>
  </w:footnote>
  <w:footnote w:type="continuationNotice" w:id="1">
    <w:p w14:paraId="03C2C30E" w14:textId="77777777" w:rsidR="00646663" w:rsidRDefault="006466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73BB" w14:textId="77777777" w:rsidR="00F23033" w:rsidRPr="00D0642B" w:rsidRDefault="00CD7EB8" w:rsidP="00CD7EB8">
    <w:pPr>
      <w:pStyle w:val="Header"/>
      <w:jc w:val="center"/>
      <w:rPr>
        <w:b/>
        <w:bCs/>
        <w:sz w:val="36"/>
        <w:szCs w:val="36"/>
      </w:rPr>
    </w:pPr>
    <w:r w:rsidRPr="00D0642B">
      <w:rPr>
        <w:b/>
        <w:bCs/>
        <w:sz w:val="36"/>
        <w:szCs w:val="36"/>
      </w:rPr>
      <w:t xml:space="preserve">JTED </w:t>
    </w:r>
    <w:r w:rsidR="00F23033" w:rsidRPr="00D0642B">
      <w:rPr>
        <w:b/>
        <w:bCs/>
        <w:sz w:val="36"/>
        <w:szCs w:val="36"/>
      </w:rPr>
      <w:t xml:space="preserve">2023 </w:t>
    </w:r>
    <w:r w:rsidRPr="00D0642B">
      <w:rPr>
        <w:b/>
        <w:bCs/>
        <w:sz w:val="36"/>
        <w:szCs w:val="36"/>
      </w:rPr>
      <w:t xml:space="preserve">NOFO </w:t>
    </w:r>
  </w:p>
  <w:p w14:paraId="11619E60" w14:textId="4DECE8FE" w:rsidR="00CD7EB8" w:rsidRPr="004B02BE" w:rsidRDefault="00F23033" w:rsidP="00CD7EB8">
    <w:pPr>
      <w:pStyle w:val="Header"/>
      <w:jc w:val="center"/>
      <w:rPr>
        <w:sz w:val="28"/>
        <w:szCs w:val="28"/>
      </w:rPr>
    </w:pPr>
    <w:r w:rsidRPr="004B02BE">
      <w:rPr>
        <w:sz w:val="28"/>
        <w:szCs w:val="28"/>
      </w:rPr>
      <w:t>Frequently Asked Questions (</w:t>
    </w:r>
    <w:r w:rsidR="00CD7EB8" w:rsidRPr="004B02BE">
      <w:rPr>
        <w:sz w:val="28"/>
        <w:szCs w:val="28"/>
      </w:rPr>
      <w:t>FAQ</w:t>
    </w:r>
    <w:r w:rsidRPr="004B02BE">
      <w:rPr>
        <w:sz w:val="28"/>
        <w:szCs w:val="28"/>
      </w:rPr>
      <w:t>s)</w:t>
    </w:r>
  </w:p>
  <w:p w14:paraId="14B3442C" w14:textId="46ACBE41" w:rsidR="004B02BE" w:rsidRDefault="004B02BE" w:rsidP="00CD7EB8">
    <w:pPr>
      <w:pStyle w:val="Header"/>
      <w:jc w:val="center"/>
      <w:rPr>
        <w:b/>
        <w:bCs/>
      </w:rPr>
    </w:pPr>
  </w:p>
  <w:p w14:paraId="6C0BA2D8" w14:textId="77777777" w:rsidR="004B02BE" w:rsidRPr="004B02BE" w:rsidRDefault="004B02BE" w:rsidP="00CD7EB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64F4"/>
    <w:multiLevelType w:val="hybridMultilevel"/>
    <w:tmpl w:val="80D6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F71BB"/>
    <w:multiLevelType w:val="hybridMultilevel"/>
    <w:tmpl w:val="B1E2A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329B9"/>
    <w:multiLevelType w:val="hybridMultilevel"/>
    <w:tmpl w:val="C5E8F7B8"/>
    <w:lvl w:ilvl="0" w:tplc="1912247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419DB"/>
    <w:multiLevelType w:val="hybridMultilevel"/>
    <w:tmpl w:val="48288312"/>
    <w:lvl w:ilvl="0" w:tplc="C5DADCA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036723">
    <w:abstractNumId w:val="2"/>
  </w:num>
  <w:num w:numId="2" w16cid:durableId="194931854">
    <w:abstractNumId w:val="3"/>
  </w:num>
  <w:num w:numId="3" w16cid:durableId="1341855428">
    <w:abstractNumId w:val="1"/>
  </w:num>
  <w:num w:numId="4" w16cid:durableId="111891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07"/>
    <w:rsid w:val="00003B4F"/>
    <w:rsid w:val="0000745F"/>
    <w:rsid w:val="00010DB1"/>
    <w:rsid w:val="00013433"/>
    <w:rsid w:val="0001737C"/>
    <w:rsid w:val="00020432"/>
    <w:rsid w:val="000244E3"/>
    <w:rsid w:val="000364ED"/>
    <w:rsid w:val="000369A9"/>
    <w:rsid w:val="000378A4"/>
    <w:rsid w:val="00037F78"/>
    <w:rsid w:val="000442F3"/>
    <w:rsid w:val="0005133A"/>
    <w:rsid w:val="0005268F"/>
    <w:rsid w:val="000531DD"/>
    <w:rsid w:val="00057D9B"/>
    <w:rsid w:val="000723C7"/>
    <w:rsid w:val="00073C6C"/>
    <w:rsid w:val="00085379"/>
    <w:rsid w:val="00086B77"/>
    <w:rsid w:val="00087C79"/>
    <w:rsid w:val="000A54B4"/>
    <w:rsid w:val="000A6203"/>
    <w:rsid w:val="000B05F6"/>
    <w:rsid w:val="000B1E24"/>
    <w:rsid w:val="000B3AB4"/>
    <w:rsid w:val="000B541D"/>
    <w:rsid w:val="000B575F"/>
    <w:rsid w:val="000B789E"/>
    <w:rsid w:val="000C11A2"/>
    <w:rsid w:val="000C3FD9"/>
    <w:rsid w:val="000C6774"/>
    <w:rsid w:val="000D3388"/>
    <w:rsid w:val="000D4B9A"/>
    <w:rsid w:val="000E1828"/>
    <w:rsid w:val="000E728A"/>
    <w:rsid w:val="000F0B72"/>
    <w:rsid w:val="000F2B10"/>
    <w:rsid w:val="000F351E"/>
    <w:rsid w:val="000F353E"/>
    <w:rsid w:val="00101552"/>
    <w:rsid w:val="0010293D"/>
    <w:rsid w:val="00106751"/>
    <w:rsid w:val="001110A9"/>
    <w:rsid w:val="00113DE7"/>
    <w:rsid w:val="00114217"/>
    <w:rsid w:val="001205A9"/>
    <w:rsid w:val="00123F0C"/>
    <w:rsid w:val="0012433A"/>
    <w:rsid w:val="001244E2"/>
    <w:rsid w:val="00124788"/>
    <w:rsid w:val="00124AB1"/>
    <w:rsid w:val="001276B8"/>
    <w:rsid w:val="0013140E"/>
    <w:rsid w:val="00132D82"/>
    <w:rsid w:val="001335C9"/>
    <w:rsid w:val="00142A61"/>
    <w:rsid w:val="00146BE4"/>
    <w:rsid w:val="00147F3E"/>
    <w:rsid w:val="0015496E"/>
    <w:rsid w:val="001556C8"/>
    <w:rsid w:val="00155AA7"/>
    <w:rsid w:val="00157F88"/>
    <w:rsid w:val="0017432C"/>
    <w:rsid w:val="00175D74"/>
    <w:rsid w:val="00185A14"/>
    <w:rsid w:val="001949E6"/>
    <w:rsid w:val="00196A89"/>
    <w:rsid w:val="001A5702"/>
    <w:rsid w:val="001A771B"/>
    <w:rsid w:val="001B3EE2"/>
    <w:rsid w:val="001B6D6B"/>
    <w:rsid w:val="001B73F6"/>
    <w:rsid w:val="001C13C8"/>
    <w:rsid w:val="001C1963"/>
    <w:rsid w:val="001D198A"/>
    <w:rsid w:val="001D5AF3"/>
    <w:rsid w:val="001D6ED9"/>
    <w:rsid w:val="001D7068"/>
    <w:rsid w:val="001E007B"/>
    <w:rsid w:val="001E2F7B"/>
    <w:rsid w:val="001E5492"/>
    <w:rsid w:val="001E5C71"/>
    <w:rsid w:val="001F577E"/>
    <w:rsid w:val="001F59ED"/>
    <w:rsid w:val="001F5ECB"/>
    <w:rsid w:val="001F6D42"/>
    <w:rsid w:val="001F7BC1"/>
    <w:rsid w:val="002038D2"/>
    <w:rsid w:val="00207554"/>
    <w:rsid w:val="00210368"/>
    <w:rsid w:val="002112A5"/>
    <w:rsid w:val="002139DA"/>
    <w:rsid w:val="00215C94"/>
    <w:rsid w:val="002173A2"/>
    <w:rsid w:val="00222C1B"/>
    <w:rsid w:val="00227031"/>
    <w:rsid w:val="0022769F"/>
    <w:rsid w:val="002333D5"/>
    <w:rsid w:val="0023378E"/>
    <w:rsid w:val="00234112"/>
    <w:rsid w:val="00235081"/>
    <w:rsid w:val="002403DA"/>
    <w:rsid w:val="0024104D"/>
    <w:rsid w:val="00243A2B"/>
    <w:rsid w:val="00245B14"/>
    <w:rsid w:val="00253F9E"/>
    <w:rsid w:val="0027223B"/>
    <w:rsid w:val="00273CCC"/>
    <w:rsid w:val="0028278E"/>
    <w:rsid w:val="00284207"/>
    <w:rsid w:val="00291EDA"/>
    <w:rsid w:val="002949B8"/>
    <w:rsid w:val="00294CB9"/>
    <w:rsid w:val="002971DA"/>
    <w:rsid w:val="002A19E2"/>
    <w:rsid w:val="002A1B36"/>
    <w:rsid w:val="002A6A83"/>
    <w:rsid w:val="002B2B73"/>
    <w:rsid w:val="002B2F87"/>
    <w:rsid w:val="002B40F3"/>
    <w:rsid w:val="002B4639"/>
    <w:rsid w:val="002B70E9"/>
    <w:rsid w:val="002E1A4F"/>
    <w:rsid w:val="002E1FD6"/>
    <w:rsid w:val="002F038D"/>
    <w:rsid w:val="002F06A1"/>
    <w:rsid w:val="002F2BF4"/>
    <w:rsid w:val="002F6CDE"/>
    <w:rsid w:val="002F70CB"/>
    <w:rsid w:val="00305ADF"/>
    <w:rsid w:val="00311F6F"/>
    <w:rsid w:val="0031305D"/>
    <w:rsid w:val="00320789"/>
    <w:rsid w:val="003215DF"/>
    <w:rsid w:val="0032264E"/>
    <w:rsid w:val="0032458B"/>
    <w:rsid w:val="00325288"/>
    <w:rsid w:val="0032589B"/>
    <w:rsid w:val="00332146"/>
    <w:rsid w:val="00334B28"/>
    <w:rsid w:val="00343005"/>
    <w:rsid w:val="003447CE"/>
    <w:rsid w:val="00345DC0"/>
    <w:rsid w:val="00361158"/>
    <w:rsid w:val="00361F1D"/>
    <w:rsid w:val="003621E7"/>
    <w:rsid w:val="00362EDB"/>
    <w:rsid w:val="003635DB"/>
    <w:rsid w:val="003656A9"/>
    <w:rsid w:val="00373645"/>
    <w:rsid w:val="003837C8"/>
    <w:rsid w:val="00385EDF"/>
    <w:rsid w:val="0039591D"/>
    <w:rsid w:val="00397A8C"/>
    <w:rsid w:val="003A2421"/>
    <w:rsid w:val="003A68F5"/>
    <w:rsid w:val="003B260C"/>
    <w:rsid w:val="003B46FC"/>
    <w:rsid w:val="003B5B10"/>
    <w:rsid w:val="003B7E00"/>
    <w:rsid w:val="003C5A7B"/>
    <w:rsid w:val="003E437E"/>
    <w:rsid w:val="003E6B3F"/>
    <w:rsid w:val="003E6C93"/>
    <w:rsid w:val="003E7565"/>
    <w:rsid w:val="003F4B7B"/>
    <w:rsid w:val="004023C6"/>
    <w:rsid w:val="00403377"/>
    <w:rsid w:val="00404651"/>
    <w:rsid w:val="0040606E"/>
    <w:rsid w:val="00407AA2"/>
    <w:rsid w:val="00427448"/>
    <w:rsid w:val="0043122A"/>
    <w:rsid w:val="00432E09"/>
    <w:rsid w:val="00434190"/>
    <w:rsid w:val="0044402F"/>
    <w:rsid w:val="00444A97"/>
    <w:rsid w:val="00444D04"/>
    <w:rsid w:val="004520B4"/>
    <w:rsid w:val="004550AB"/>
    <w:rsid w:val="004575C0"/>
    <w:rsid w:val="00460814"/>
    <w:rsid w:val="0046126F"/>
    <w:rsid w:val="00463562"/>
    <w:rsid w:val="00463590"/>
    <w:rsid w:val="00465CAD"/>
    <w:rsid w:val="00467F93"/>
    <w:rsid w:val="00470029"/>
    <w:rsid w:val="004742C5"/>
    <w:rsid w:val="004802E2"/>
    <w:rsid w:val="004827C0"/>
    <w:rsid w:val="00484216"/>
    <w:rsid w:val="004845BD"/>
    <w:rsid w:val="00491208"/>
    <w:rsid w:val="00494B47"/>
    <w:rsid w:val="004A2E07"/>
    <w:rsid w:val="004A31E8"/>
    <w:rsid w:val="004A48D0"/>
    <w:rsid w:val="004A5302"/>
    <w:rsid w:val="004A6220"/>
    <w:rsid w:val="004A649E"/>
    <w:rsid w:val="004B02BE"/>
    <w:rsid w:val="004B57E8"/>
    <w:rsid w:val="004B6286"/>
    <w:rsid w:val="004C1520"/>
    <w:rsid w:val="004C171C"/>
    <w:rsid w:val="004C2453"/>
    <w:rsid w:val="004C5DD0"/>
    <w:rsid w:val="004C6A32"/>
    <w:rsid w:val="004C71B7"/>
    <w:rsid w:val="004D111D"/>
    <w:rsid w:val="004D2170"/>
    <w:rsid w:val="004D225A"/>
    <w:rsid w:val="004D5663"/>
    <w:rsid w:val="004D6C25"/>
    <w:rsid w:val="004D6E16"/>
    <w:rsid w:val="004D7A99"/>
    <w:rsid w:val="004E285C"/>
    <w:rsid w:val="004F1E07"/>
    <w:rsid w:val="004F3062"/>
    <w:rsid w:val="004F4F21"/>
    <w:rsid w:val="004F6401"/>
    <w:rsid w:val="004F6C0A"/>
    <w:rsid w:val="004F7A84"/>
    <w:rsid w:val="00500F50"/>
    <w:rsid w:val="005039E5"/>
    <w:rsid w:val="0050588D"/>
    <w:rsid w:val="0050664D"/>
    <w:rsid w:val="00506C81"/>
    <w:rsid w:val="00507220"/>
    <w:rsid w:val="00516219"/>
    <w:rsid w:val="0051755F"/>
    <w:rsid w:val="00520A17"/>
    <w:rsid w:val="005218F1"/>
    <w:rsid w:val="00522B13"/>
    <w:rsid w:val="00524AB2"/>
    <w:rsid w:val="00524D37"/>
    <w:rsid w:val="00525F02"/>
    <w:rsid w:val="00525F7F"/>
    <w:rsid w:val="005277FA"/>
    <w:rsid w:val="0053046F"/>
    <w:rsid w:val="005307BA"/>
    <w:rsid w:val="00531BD7"/>
    <w:rsid w:val="00541393"/>
    <w:rsid w:val="00542B4A"/>
    <w:rsid w:val="00547E8B"/>
    <w:rsid w:val="00550985"/>
    <w:rsid w:val="005629A9"/>
    <w:rsid w:val="00565C6F"/>
    <w:rsid w:val="00566E20"/>
    <w:rsid w:val="00570B5F"/>
    <w:rsid w:val="0057400C"/>
    <w:rsid w:val="00574460"/>
    <w:rsid w:val="005764D3"/>
    <w:rsid w:val="00584FEB"/>
    <w:rsid w:val="0058705A"/>
    <w:rsid w:val="0059088B"/>
    <w:rsid w:val="00593070"/>
    <w:rsid w:val="00594264"/>
    <w:rsid w:val="00595B9C"/>
    <w:rsid w:val="00596A3A"/>
    <w:rsid w:val="00597378"/>
    <w:rsid w:val="005A21A1"/>
    <w:rsid w:val="005A296B"/>
    <w:rsid w:val="005A373C"/>
    <w:rsid w:val="005A3E89"/>
    <w:rsid w:val="005A4602"/>
    <w:rsid w:val="005A4DEC"/>
    <w:rsid w:val="005A5870"/>
    <w:rsid w:val="005B0C58"/>
    <w:rsid w:val="005B252B"/>
    <w:rsid w:val="005B463C"/>
    <w:rsid w:val="005B490B"/>
    <w:rsid w:val="005B4E16"/>
    <w:rsid w:val="005B583C"/>
    <w:rsid w:val="005B5A2A"/>
    <w:rsid w:val="005D67BA"/>
    <w:rsid w:val="005D6F65"/>
    <w:rsid w:val="005E2D3C"/>
    <w:rsid w:val="005E4A19"/>
    <w:rsid w:val="005E6E13"/>
    <w:rsid w:val="005E7183"/>
    <w:rsid w:val="005E7BD8"/>
    <w:rsid w:val="005F2A72"/>
    <w:rsid w:val="005F43AE"/>
    <w:rsid w:val="005F53D2"/>
    <w:rsid w:val="00600C34"/>
    <w:rsid w:val="00602240"/>
    <w:rsid w:val="00602F3D"/>
    <w:rsid w:val="00605438"/>
    <w:rsid w:val="0060763B"/>
    <w:rsid w:val="00607F6F"/>
    <w:rsid w:val="006157C5"/>
    <w:rsid w:val="006222C3"/>
    <w:rsid w:val="00622424"/>
    <w:rsid w:val="006256C8"/>
    <w:rsid w:val="006302B5"/>
    <w:rsid w:val="00631F7F"/>
    <w:rsid w:val="00633891"/>
    <w:rsid w:val="00635134"/>
    <w:rsid w:val="006352D9"/>
    <w:rsid w:val="006374D4"/>
    <w:rsid w:val="00637CD4"/>
    <w:rsid w:val="00646663"/>
    <w:rsid w:val="00651ACF"/>
    <w:rsid w:val="00653B1A"/>
    <w:rsid w:val="00663225"/>
    <w:rsid w:val="00663231"/>
    <w:rsid w:val="00664A5A"/>
    <w:rsid w:val="00665344"/>
    <w:rsid w:val="00665D60"/>
    <w:rsid w:val="006701F2"/>
    <w:rsid w:val="006717F4"/>
    <w:rsid w:val="00671A0A"/>
    <w:rsid w:val="00673657"/>
    <w:rsid w:val="0067708A"/>
    <w:rsid w:val="00684683"/>
    <w:rsid w:val="00684DE5"/>
    <w:rsid w:val="00693053"/>
    <w:rsid w:val="00693372"/>
    <w:rsid w:val="00695A0D"/>
    <w:rsid w:val="00695A89"/>
    <w:rsid w:val="006969E6"/>
    <w:rsid w:val="006A048C"/>
    <w:rsid w:val="006A3B93"/>
    <w:rsid w:val="006A51DA"/>
    <w:rsid w:val="006A622D"/>
    <w:rsid w:val="006A7DD7"/>
    <w:rsid w:val="006B2A55"/>
    <w:rsid w:val="006B2A62"/>
    <w:rsid w:val="006B5BFB"/>
    <w:rsid w:val="006D06DA"/>
    <w:rsid w:val="006D1FE1"/>
    <w:rsid w:val="006E2682"/>
    <w:rsid w:val="006F55E9"/>
    <w:rsid w:val="007005B3"/>
    <w:rsid w:val="00713B88"/>
    <w:rsid w:val="007265FF"/>
    <w:rsid w:val="00730B58"/>
    <w:rsid w:val="00733649"/>
    <w:rsid w:val="00742882"/>
    <w:rsid w:val="007516C2"/>
    <w:rsid w:val="00754042"/>
    <w:rsid w:val="00755099"/>
    <w:rsid w:val="00755B1B"/>
    <w:rsid w:val="00760F31"/>
    <w:rsid w:val="00764F33"/>
    <w:rsid w:val="00765E6B"/>
    <w:rsid w:val="00766A9F"/>
    <w:rsid w:val="00766DD9"/>
    <w:rsid w:val="007707E4"/>
    <w:rsid w:val="00772BEF"/>
    <w:rsid w:val="00784278"/>
    <w:rsid w:val="00786274"/>
    <w:rsid w:val="007935A8"/>
    <w:rsid w:val="0079639F"/>
    <w:rsid w:val="007A0D2C"/>
    <w:rsid w:val="007B138E"/>
    <w:rsid w:val="007B5560"/>
    <w:rsid w:val="007B5598"/>
    <w:rsid w:val="007B5DA0"/>
    <w:rsid w:val="007B5FCD"/>
    <w:rsid w:val="007C0FBC"/>
    <w:rsid w:val="007D1AE3"/>
    <w:rsid w:val="007D21C1"/>
    <w:rsid w:val="007D4CB0"/>
    <w:rsid w:val="007D55F4"/>
    <w:rsid w:val="007E0A32"/>
    <w:rsid w:val="007E3323"/>
    <w:rsid w:val="007F2893"/>
    <w:rsid w:val="007F4388"/>
    <w:rsid w:val="007F5DCD"/>
    <w:rsid w:val="008163D7"/>
    <w:rsid w:val="008205A2"/>
    <w:rsid w:val="008253A5"/>
    <w:rsid w:val="0082545B"/>
    <w:rsid w:val="00825D43"/>
    <w:rsid w:val="0083043B"/>
    <w:rsid w:val="00833EC8"/>
    <w:rsid w:val="00841151"/>
    <w:rsid w:val="00844B91"/>
    <w:rsid w:val="0085338C"/>
    <w:rsid w:val="00856C99"/>
    <w:rsid w:val="0086193A"/>
    <w:rsid w:val="00867BF9"/>
    <w:rsid w:val="00871585"/>
    <w:rsid w:val="00876089"/>
    <w:rsid w:val="008827D0"/>
    <w:rsid w:val="0088723B"/>
    <w:rsid w:val="00891E61"/>
    <w:rsid w:val="00896B1C"/>
    <w:rsid w:val="008A0510"/>
    <w:rsid w:val="008A5209"/>
    <w:rsid w:val="008A7B9B"/>
    <w:rsid w:val="008A7E42"/>
    <w:rsid w:val="008B248C"/>
    <w:rsid w:val="008B3CF3"/>
    <w:rsid w:val="008C02D4"/>
    <w:rsid w:val="008C12C0"/>
    <w:rsid w:val="008C3B2B"/>
    <w:rsid w:val="008C4A6A"/>
    <w:rsid w:val="008C4A6B"/>
    <w:rsid w:val="008C59F6"/>
    <w:rsid w:val="008D03CC"/>
    <w:rsid w:val="008D05CB"/>
    <w:rsid w:val="008D35A2"/>
    <w:rsid w:val="008D7F4F"/>
    <w:rsid w:val="008E0FD6"/>
    <w:rsid w:val="008E180C"/>
    <w:rsid w:val="008E6964"/>
    <w:rsid w:val="008F1EE0"/>
    <w:rsid w:val="008F241E"/>
    <w:rsid w:val="008F256C"/>
    <w:rsid w:val="008F7746"/>
    <w:rsid w:val="00903AFF"/>
    <w:rsid w:val="00914FDD"/>
    <w:rsid w:val="00920F07"/>
    <w:rsid w:val="0092114E"/>
    <w:rsid w:val="009219B5"/>
    <w:rsid w:val="009311CA"/>
    <w:rsid w:val="0093797C"/>
    <w:rsid w:val="0094133C"/>
    <w:rsid w:val="00952DBD"/>
    <w:rsid w:val="009538A6"/>
    <w:rsid w:val="00955161"/>
    <w:rsid w:val="00955BE6"/>
    <w:rsid w:val="009604CE"/>
    <w:rsid w:val="00963C65"/>
    <w:rsid w:val="00967C47"/>
    <w:rsid w:val="00970801"/>
    <w:rsid w:val="00972DD3"/>
    <w:rsid w:val="00973359"/>
    <w:rsid w:val="00983069"/>
    <w:rsid w:val="009832D2"/>
    <w:rsid w:val="009832D6"/>
    <w:rsid w:val="00993A0E"/>
    <w:rsid w:val="00995088"/>
    <w:rsid w:val="009A318A"/>
    <w:rsid w:val="009A3A39"/>
    <w:rsid w:val="009A6011"/>
    <w:rsid w:val="009B033D"/>
    <w:rsid w:val="009B1032"/>
    <w:rsid w:val="009B7111"/>
    <w:rsid w:val="009B77C8"/>
    <w:rsid w:val="009C097C"/>
    <w:rsid w:val="009C54CD"/>
    <w:rsid w:val="009C6283"/>
    <w:rsid w:val="009C7D5A"/>
    <w:rsid w:val="009D0E7B"/>
    <w:rsid w:val="009D289C"/>
    <w:rsid w:val="009D3BF7"/>
    <w:rsid w:val="009D4453"/>
    <w:rsid w:val="009E3ADC"/>
    <w:rsid w:val="009E3D6B"/>
    <w:rsid w:val="009E53F1"/>
    <w:rsid w:val="009E6D7A"/>
    <w:rsid w:val="009E6E1B"/>
    <w:rsid w:val="009F0C13"/>
    <w:rsid w:val="009F2770"/>
    <w:rsid w:val="00A04072"/>
    <w:rsid w:val="00A06919"/>
    <w:rsid w:val="00A102A1"/>
    <w:rsid w:val="00A10F20"/>
    <w:rsid w:val="00A1766E"/>
    <w:rsid w:val="00A245A3"/>
    <w:rsid w:val="00A2730B"/>
    <w:rsid w:val="00A30F5D"/>
    <w:rsid w:val="00A313E4"/>
    <w:rsid w:val="00A32DF5"/>
    <w:rsid w:val="00A32F7F"/>
    <w:rsid w:val="00A42230"/>
    <w:rsid w:val="00A53EEE"/>
    <w:rsid w:val="00A60148"/>
    <w:rsid w:val="00A66547"/>
    <w:rsid w:val="00A70D2C"/>
    <w:rsid w:val="00A71026"/>
    <w:rsid w:val="00A743E8"/>
    <w:rsid w:val="00A7475E"/>
    <w:rsid w:val="00A75353"/>
    <w:rsid w:val="00A760F2"/>
    <w:rsid w:val="00A80845"/>
    <w:rsid w:val="00A849AF"/>
    <w:rsid w:val="00A91830"/>
    <w:rsid w:val="00AA012F"/>
    <w:rsid w:val="00AA58DC"/>
    <w:rsid w:val="00AB26A6"/>
    <w:rsid w:val="00AB32C4"/>
    <w:rsid w:val="00AB5A01"/>
    <w:rsid w:val="00AD0120"/>
    <w:rsid w:val="00AD7BC8"/>
    <w:rsid w:val="00AE08FD"/>
    <w:rsid w:val="00AE3F5C"/>
    <w:rsid w:val="00AE633A"/>
    <w:rsid w:val="00AE651E"/>
    <w:rsid w:val="00AF0C76"/>
    <w:rsid w:val="00B035F9"/>
    <w:rsid w:val="00B05DB0"/>
    <w:rsid w:val="00B14BFC"/>
    <w:rsid w:val="00B15A59"/>
    <w:rsid w:val="00B1604A"/>
    <w:rsid w:val="00B23A13"/>
    <w:rsid w:val="00B27CA9"/>
    <w:rsid w:val="00B329D8"/>
    <w:rsid w:val="00B3439C"/>
    <w:rsid w:val="00B360C5"/>
    <w:rsid w:val="00B41E47"/>
    <w:rsid w:val="00B42DBC"/>
    <w:rsid w:val="00B50774"/>
    <w:rsid w:val="00B57F43"/>
    <w:rsid w:val="00B64C51"/>
    <w:rsid w:val="00B66BDC"/>
    <w:rsid w:val="00B722C2"/>
    <w:rsid w:val="00B7469F"/>
    <w:rsid w:val="00B775E4"/>
    <w:rsid w:val="00B82933"/>
    <w:rsid w:val="00B86C7A"/>
    <w:rsid w:val="00B91368"/>
    <w:rsid w:val="00B91B14"/>
    <w:rsid w:val="00B95B24"/>
    <w:rsid w:val="00B9634B"/>
    <w:rsid w:val="00B9794A"/>
    <w:rsid w:val="00BA1F87"/>
    <w:rsid w:val="00BA2732"/>
    <w:rsid w:val="00BA3897"/>
    <w:rsid w:val="00BA532C"/>
    <w:rsid w:val="00BA5978"/>
    <w:rsid w:val="00BA62BA"/>
    <w:rsid w:val="00BA780F"/>
    <w:rsid w:val="00BB06A8"/>
    <w:rsid w:val="00BB1042"/>
    <w:rsid w:val="00BB37A6"/>
    <w:rsid w:val="00BB56CE"/>
    <w:rsid w:val="00BC06F3"/>
    <w:rsid w:val="00BC12DA"/>
    <w:rsid w:val="00BC3F0D"/>
    <w:rsid w:val="00BD6A18"/>
    <w:rsid w:val="00BD6EB8"/>
    <w:rsid w:val="00BD71E6"/>
    <w:rsid w:val="00BE09CB"/>
    <w:rsid w:val="00BE3458"/>
    <w:rsid w:val="00BE433C"/>
    <w:rsid w:val="00BE5556"/>
    <w:rsid w:val="00C01DFC"/>
    <w:rsid w:val="00C0235A"/>
    <w:rsid w:val="00C058EF"/>
    <w:rsid w:val="00C06886"/>
    <w:rsid w:val="00C103BA"/>
    <w:rsid w:val="00C11D63"/>
    <w:rsid w:val="00C14FFD"/>
    <w:rsid w:val="00C15249"/>
    <w:rsid w:val="00C23000"/>
    <w:rsid w:val="00C24D88"/>
    <w:rsid w:val="00C31D4B"/>
    <w:rsid w:val="00C37E86"/>
    <w:rsid w:val="00C46812"/>
    <w:rsid w:val="00C47A4D"/>
    <w:rsid w:val="00C50CFB"/>
    <w:rsid w:val="00C54893"/>
    <w:rsid w:val="00C5606D"/>
    <w:rsid w:val="00C66C5F"/>
    <w:rsid w:val="00C672EF"/>
    <w:rsid w:val="00C70CB3"/>
    <w:rsid w:val="00C73C3E"/>
    <w:rsid w:val="00C74C19"/>
    <w:rsid w:val="00C777E4"/>
    <w:rsid w:val="00C80D55"/>
    <w:rsid w:val="00C8127F"/>
    <w:rsid w:val="00C84300"/>
    <w:rsid w:val="00C84A8C"/>
    <w:rsid w:val="00C84F18"/>
    <w:rsid w:val="00C85BD3"/>
    <w:rsid w:val="00C94726"/>
    <w:rsid w:val="00C947C2"/>
    <w:rsid w:val="00CA6936"/>
    <w:rsid w:val="00CB085C"/>
    <w:rsid w:val="00CB1E73"/>
    <w:rsid w:val="00CB5100"/>
    <w:rsid w:val="00CC1AC5"/>
    <w:rsid w:val="00CC46C1"/>
    <w:rsid w:val="00CC5194"/>
    <w:rsid w:val="00CC55B1"/>
    <w:rsid w:val="00CD579A"/>
    <w:rsid w:val="00CD7EB8"/>
    <w:rsid w:val="00CE1EBC"/>
    <w:rsid w:val="00CE50C3"/>
    <w:rsid w:val="00CE65B9"/>
    <w:rsid w:val="00CE68A8"/>
    <w:rsid w:val="00CE7935"/>
    <w:rsid w:val="00CE7F67"/>
    <w:rsid w:val="00D01BD1"/>
    <w:rsid w:val="00D04A43"/>
    <w:rsid w:val="00D04F9C"/>
    <w:rsid w:val="00D06339"/>
    <w:rsid w:val="00D06423"/>
    <w:rsid w:val="00D0642B"/>
    <w:rsid w:val="00D073DC"/>
    <w:rsid w:val="00D07E3E"/>
    <w:rsid w:val="00D11476"/>
    <w:rsid w:val="00D16469"/>
    <w:rsid w:val="00D17F2C"/>
    <w:rsid w:val="00D211D0"/>
    <w:rsid w:val="00D24644"/>
    <w:rsid w:val="00D265B3"/>
    <w:rsid w:val="00D31335"/>
    <w:rsid w:val="00D324C6"/>
    <w:rsid w:val="00D36205"/>
    <w:rsid w:val="00D37E3F"/>
    <w:rsid w:val="00D560E0"/>
    <w:rsid w:val="00D6289E"/>
    <w:rsid w:val="00D62E94"/>
    <w:rsid w:val="00D65C16"/>
    <w:rsid w:val="00D6697D"/>
    <w:rsid w:val="00D711B0"/>
    <w:rsid w:val="00D72B9F"/>
    <w:rsid w:val="00D73582"/>
    <w:rsid w:val="00D7544F"/>
    <w:rsid w:val="00D814FA"/>
    <w:rsid w:val="00D8490A"/>
    <w:rsid w:val="00D90B69"/>
    <w:rsid w:val="00D91154"/>
    <w:rsid w:val="00D918CD"/>
    <w:rsid w:val="00D92973"/>
    <w:rsid w:val="00D938AF"/>
    <w:rsid w:val="00DA0CB4"/>
    <w:rsid w:val="00DA14FB"/>
    <w:rsid w:val="00DA1648"/>
    <w:rsid w:val="00DA1EA3"/>
    <w:rsid w:val="00DA48C0"/>
    <w:rsid w:val="00DB2898"/>
    <w:rsid w:val="00DC0756"/>
    <w:rsid w:val="00DC07A1"/>
    <w:rsid w:val="00DC6B92"/>
    <w:rsid w:val="00DC76EE"/>
    <w:rsid w:val="00DD36E0"/>
    <w:rsid w:val="00DD4113"/>
    <w:rsid w:val="00DD544A"/>
    <w:rsid w:val="00DD6FAF"/>
    <w:rsid w:val="00DD719C"/>
    <w:rsid w:val="00DD73CD"/>
    <w:rsid w:val="00DE4C0B"/>
    <w:rsid w:val="00DF2F5C"/>
    <w:rsid w:val="00DF460E"/>
    <w:rsid w:val="00DF468A"/>
    <w:rsid w:val="00DF4B48"/>
    <w:rsid w:val="00DF4ECD"/>
    <w:rsid w:val="00DF7BAF"/>
    <w:rsid w:val="00E010C3"/>
    <w:rsid w:val="00E02FCF"/>
    <w:rsid w:val="00E04CBD"/>
    <w:rsid w:val="00E15DB6"/>
    <w:rsid w:val="00E20FF7"/>
    <w:rsid w:val="00E30764"/>
    <w:rsid w:val="00E35278"/>
    <w:rsid w:val="00E35C51"/>
    <w:rsid w:val="00E43B3A"/>
    <w:rsid w:val="00E43EDD"/>
    <w:rsid w:val="00E459F2"/>
    <w:rsid w:val="00E50433"/>
    <w:rsid w:val="00E51153"/>
    <w:rsid w:val="00E523AF"/>
    <w:rsid w:val="00E5770D"/>
    <w:rsid w:val="00E620BD"/>
    <w:rsid w:val="00E63113"/>
    <w:rsid w:val="00E66BD0"/>
    <w:rsid w:val="00E67E4C"/>
    <w:rsid w:val="00E7066B"/>
    <w:rsid w:val="00E74BB1"/>
    <w:rsid w:val="00E7625A"/>
    <w:rsid w:val="00E7647C"/>
    <w:rsid w:val="00E80273"/>
    <w:rsid w:val="00E80EFA"/>
    <w:rsid w:val="00E85F2F"/>
    <w:rsid w:val="00E9339F"/>
    <w:rsid w:val="00E9557B"/>
    <w:rsid w:val="00E95CFE"/>
    <w:rsid w:val="00E96B0B"/>
    <w:rsid w:val="00E96F69"/>
    <w:rsid w:val="00EA4A59"/>
    <w:rsid w:val="00EB337B"/>
    <w:rsid w:val="00EB4EC5"/>
    <w:rsid w:val="00EB584F"/>
    <w:rsid w:val="00EC033D"/>
    <w:rsid w:val="00ED08D4"/>
    <w:rsid w:val="00ED1C1D"/>
    <w:rsid w:val="00ED5C62"/>
    <w:rsid w:val="00EE13C3"/>
    <w:rsid w:val="00EE491E"/>
    <w:rsid w:val="00EE5385"/>
    <w:rsid w:val="00EE66E4"/>
    <w:rsid w:val="00EF20CD"/>
    <w:rsid w:val="00EF3A0C"/>
    <w:rsid w:val="00F0527A"/>
    <w:rsid w:val="00F1047C"/>
    <w:rsid w:val="00F10810"/>
    <w:rsid w:val="00F10E3D"/>
    <w:rsid w:val="00F17B4C"/>
    <w:rsid w:val="00F219CF"/>
    <w:rsid w:val="00F23033"/>
    <w:rsid w:val="00F2636C"/>
    <w:rsid w:val="00F263C8"/>
    <w:rsid w:val="00F27220"/>
    <w:rsid w:val="00F2741E"/>
    <w:rsid w:val="00F27600"/>
    <w:rsid w:val="00F32F6B"/>
    <w:rsid w:val="00F3470F"/>
    <w:rsid w:val="00F359AF"/>
    <w:rsid w:val="00F36658"/>
    <w:rsid w:val="00F36DB7"/>
    <w:rsid w:val="00F416BE"/>
    <w:rsid w:val="00F4505E"/>
    <w:rsid w:val="00F47B92"/>
    <w:rsid w:val="00F537CE"/>
    <w:rsid w:val="00F62E5D"/>
    <w:rsid w:val="00F642AA"/>
    <w:rsid w:val="00F6798F"/>
    <w:rsid w:val="00F700B7"/>
    <w:rsid w:val="00F73515"/>
    <w:rsid w:val="00F746E4"/>
    <w:rsid w:val="00F74C36"/>
    <w:rsid w:val="00F77D5A"/>
    <w:rsid w:val="00F800FE"/>
    <w:rsid w:val="00F84320"/>
    <w:rsid w:val="00F8724E"/>
    <w:rsid w:val="00F91C78"/>
    <w:rsid w:val="00F95B73"/>
    <w:rsid w:val="00FA0ACB"/>
    <w:rsid w:val="00FA6E57"/>
    <w:rsid w:val="00FB131D"/>
    <w:rsid w:val="00FB6302"/>
    <w:rsid w:val="00FC147C"/>
    <w:rsid w:val="00FC2EAE"/>
    <w:rsid w:val="00FD3E8A"/>
    <w:rsid w:val="00FD6659"/>
    <w:rsid w:val="00FD7F25"/>
    <w:rsid w:val="00FE1D60"/>
    <w:rsid w:val="00FE24C7"/>
    <w:rsid w:val="00FE3995"/>
    <w:rsid w:val="00FE3D36"/>
    <w:rsid w:val="00FE4CBC"/>
    <w:rsid w:val="00FF11AB"/>
    <w:rsid w:val="00FF2971"/>
    <w:rsid w:val="01410E51"/>
    <w:rsid w:val="01AE9058"/>
    <w:rsid w:val="02BEA7A8"/>
    <w:rsid w:val="032CF52E"/>
    <w:rsid w:val="033C7FE1"/>
    <w:rsid w:val="03A0B610"/>
    <w:rsid w:val="0748F8C2"/>
    <w:rsid w:val="07BFE3F5"/>
    <w:rsid w:val="0AF17C8D"/>
    <w:rsid w:val="0B475EF5"/>
    <w:rsid w:val="0BC5DA8F"/>
    <w:rsid w:val="0C24BC12"/>
    <w:rsid w:val="0C5F9082"/>
    <w:rsid w:val="0CBAAF17"/>
    <w:rsid w:val="0E1A4566"/>
    <w:rsid w:val="0E6015DE"/>
    <w:rsid w:val="0E895DC0"/>
    <w:rsid w:val="0EC3F6A6"/>
    <w:rsid w:val="111550A6"/>
    <w:rsid w:val="119D1375"/>
    <w:rsid w:val="12411E44"/>
    <w:rsid w:val="12C4CD5C"/>
    <w:rsid w:val="1329F09B"/>
    <w:rsid w:val="13B3D924"/>
    <w:rsid w:val="140040BF"/>
    <w:rsid w:val="14B0A05A"/>
    <w:rsid w:val="14CFAFB0"/>
    <w:rsid w:val="190CD803"/>
    <w:rsid w:val="193EE7BD"/>
    <w:rsid w:val="19963D66"/>
    <w:rsid w:val="1A42E968"/>
    <w:rsid w:val="1A68F67E"/>
    <w:rsid w:val="1B3CF006"/>
    <w:rsid w:val="1C09A8C9"/>
    <w:rsid w:val="1C26CB77"/>
    <w:rsid w:val="1D2B48D0"/>
    <w:rsid w:val="1E7490C8"/>
    <w:rsid w:val="1EFB42F6"/>
    <w:rsid w:val="1F57F77B"/>
    <w:rsid w:val="1F606635"/>
    <w:rsid w:val="214F8948"/>
    <w:rsid w:val="23B58BBC"/>
    <w:rsid w:val="23D653A4"/>
    <w:rsid w:val="241876A2"/>
    <w:rsid w:val="24E2EB76"/>
    <w:rsid w:val="274EDE8D"/>
    <w:rsid w:val="2888FCDF"/>
    <w:rsid w:val="292C0A41"/>
    <w:rsid w:val="2A273D3D"/>
    <w:rsid w:val="2AFDB161"/>
    <w:rsid w:val="2BF403E0"/>
    <w:rsid w:val="2EB55434"/>
    <w:rsid w:val="2ECB7130"/>
    <w:rsid w:val="2EF5CDE0"/>
    <w:rsid w:val="2FC91268"/>
    <w:rsid w:val="2FE858EC"/>
    <w:rsid w:val="307AD3C4"/>
    <w:rsid w:val="3083D7C3"/>
    <w:rsid w:val="30BD7EB0"/>
    <w:rsid w:val="314E4B23"/>
    <w:rsid w:val="32160CAD"/>
    <w:rsid w:val="33E9AD55"/>
    <w:rsid w:val="341DFE38"/>
    <w:rsid w:val="349E7CC4"/>
    <w:rsid w:val="35DFC19C"/>
    <w:rsid w:val="378D9530"/>
    <w:rsid w:val="39CA5554"/>
    <w:rsid w:val="3B50EECF"/>
    <w:rsid w:val="3B945227"/>
    <w:rsid w:val="3E05921F"/>
    <w:rsid w:val="3FDCA67C"/>
    <w:rsid w:val="40E0016F"/>
    <w:rsid w:val="411C55E7"/>
    <w:rsid w:val="418B0435"/>
    <w:rsid w:val="41C95699"/>
    <w:rsid w:val="4264AB76"/>
    <w:rsid w:val="42B313B4"/>
    <w:rsid w:val="43F2E4BD"/>
    <w:rsid w:val="446C8271"/>
    <w:rsid w:val="44A19F4F"/>
    <w:rsid w:val="457EFC6C"/>
    <w:rsid w:val="46698DA0"/>
    <w:rsid w:val="46DE7769"/>
    <w:rsid w:val="47F22054"/>
    <w:rsid w:val="484F51DB"/>
    <w:rsid w:val="48E496CF"/>
    <w:rsid w:val="4A6343BF"/>
    <w:rsid w:val="4C86714D"/>
    <w:rsid w:val="4CEBB3D6"/>
    <w:rsid w:val="4D7F5F6C"/>
    <w:rsid w:val="4DBAAB50"/>
    <w:rsid w:val="4F9D83EC"/>
    <w:rsid w:val="4FD5422E"/>
    <w:rsid w:val="504E525B"/>
    <w:rsid w:val="5072D260"/>
    <w:rsid w:val="5247E3E7"/>
    <w:rsid w:val="5500BAD8"/>
    <w:rsid w:val="550EF3F2"/>
    <w:rsid w:val="557642DF"/>
    <w:rsid w:val="56BBC0CB"/>
    <w:rsid w:val="5765A8CE"/>
    <w:rsid w:val="57D0ACD3"/>
    <w:rsid w:val="5962649F"/>
    <w:rsid w:val="59C0511A"/>
    <w:rsid w:val="5B30985D"/>
    <w:rsid w:val="5BF1C522"/>
    <w:rsid w:val="5C06B740"/>
    <w:rsid w:val="5C0D2EC0"/>
    <w:rsid w:val="5C265DE5"/>
    <w:rsid w:val="5C74C294"/>
    <w:rsid w:val="5DF5031B"/>
    <w:rsid w:val="5E68391F"/>
    <w:rsid w:val="5F9F7E9D"/>
    <w:rsid w:val="60040980"/>
    <w:rsid w:val="6130D1C2"/>
    <w:rsid w:val="62BC5147"/>
    <w:rsid w:val="638C4457"/>
    <w:rsid w:val="647EA589"/>
    <w:rsid w:val="667750FD"/>
    <w:rsid w:val="67F3B556"/>
    <w:rsid w:val="67F548ED"/>
    <w:rsid w:val="68DA5B88"/>
    <w:rsid w:val="6949F750"/>
    <w:rsid w:val="69577C87"/>
    <w:rsid w:val="69E97FBB"/>
    <w:rsid w:val="6B90BB37"/>
    <w:rsid w:val="6D52A7EE"/>
    <w:rsid w:val="704B03FD"/>
    <w:rsid w:val="70A54112"/>
    <w:rsid w:val="70AE2AB7"/>
    <w:rsid w:val="70E9A089"/>
    <w:rsid w:val="7693CFFF"/>
    <w:rsid w:val="76F67F93"/>
    <w:rsid w:val="77F2A9FC"/>
    <w:rsid w:val="7986F279"/>
    <w:rsid w:val="79B28E3A"/>
    <w:rsid w:val="7B5089AA"/>
    <w:rsid w:val="7BAB5E87"/>
    <w:rsid w:val="7D126721"/>
    <w:rsid w:val="7F262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F3F90"/>
  <w15:chartTrackingRefBased/>
  <w15:docId w15:val="{24859B85-E561-4F26-8F9C-EDE60BA4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EB8"/>
  </w:style>
  <w:style w:type="paragraph" w:styleId="Footer">
    <w:name w:val="footer"/>
    <w:basedOn w:val="Normal"/>
    <w:link w:val="FooterChar"/>
    <w:uiPriority w:val="99"/>
    <w:unhideWhenUsed/>
    <w:rsid w:val="00CD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EB8"/>
  </w:style>
  <w:style w:type="paragraph" w:styleId="ListParagraph">
    <w:name w:val="List Paragraph"/>
    <w:basedOn w:val="Normal"/>
    <w:uiPriority w:val="34"/>
    <w:qFormat/>
    <w:rsid w:val="00FC2EAE"/>
    <w:pPr>
      <w:ind w:left="720"/>
      <w:contextualSpacing/>
    </w:pPr>
  </w:style>
  <w:style w:type="character" w:styleId="Hyperlink">
    <w:name w:val="Hyperlink"/>
    <w:basedOn w:val="DefaultParagraphFont"/>
    <w:uiPriority w:val="99"/>
    <w:unhideWhenUsed/>
    <w:rsid w:val="005D6F65"/>
    <w:rPr>
      <w:color w:val="0563C1" w:themeColor="hyperlink"/>
      <w:u w:val="single"/>
    </w:rPr>
  </w:style>
  <w:style w:type="character" w:styleId="UnresolvedMention">
    <w:name w:val="Unresolved Mention"/>
    <w:basedOn w:val="DefaultParagraphFont"/>
    <w:uiPriority w:val="99"/>
    <w:semiHidden/>
    <w:unhideWhenUsed/>
    <w:rsid w:val="005D6F65"/>
    <w:rPr>
      <w:color w:val="605E5C"/>
      <w:shd w:val="clear" w:color="auto" w:fill="E1DFDD"/>
    </w:rPr>
  </w:style>
  <w:style w:type="character" w:styleId="FollowedHyperlink">
    <w:name w:val="FollowedHyperlink"/>
    <w:basedOn w:val="DefaultParagraphFont"/>
    <w:uiPriority w:val="99"/>
    <w:semiHidden/>
    <w:unhideWhenUsed/>
    <w:rsid w:val="00234112"/>
    <w:rPr>
      <w:color w:val="954F72" w:themeColor="followedHyperlink"/>
      <w:u w:val="single"/>
    </w:rPr>
  </w:style>
  <w:style w:type="character" w:styleId="CommentReference">
    <w:name w:val="annotation reference"/>
    <w:basedOn w:val="DefaultParagraphFont"/>
    <w:uiPriority w:val="99"/>
    <w:semiHidden/>
    <w:unhideWhenUsed/>
    <w:rsid w:val="00D90B69"/>
    <w:rPr>
      <w:sz w:val="16"/>
      <w:szCs w:val="16"/>
    </w:rPr>
  </w:style>
  <w:style w:type="paragraph" w:styleId="CommentText">
    <w:name w:val="annotation text"/>
    <w:basedOn w:val="Normal"/>
    <w:link w:val="CommentTextChar"/>
    <w:uiPriority w:val="99"/>
    <w:unhideWhenUsed/>
    <w:rsid w:val="00D90B69"/>
    <w:pPr>
      <w:spacing w:line="240" w:lineRule="auto"/>
    </w:pPr>
    <w:rPr>
      <w:sz w:val="20"/>
      <w:szCs w:val="20"/>
    </w:rPr>
  </w:style>
  <w:style w:type="character" w:customStyle="1" w:styleId="CommentTextChar">
    <w:name w:val="Comment Text Char"/>
    <w:basedOn w:val="DefaultParagraphFont"/>
    <w:link w:val="CommentText"/>
    <w:uiPriority w:val="99"/>
    <w:rsid w:val="00D90B69"/>
    <w:rPr>
      <w:sz w:val="20"/>
      <w:szCs w:val="20"/>
    </w:rPr>
  </w:style>
  <w:style w:type="paragraph" w:styleId="CommentSubject">
    <w:name w:val="annotation subject"/>
    <w:basedOn w:val="CommentText"/>
    <w:next w:val="CommentText"/>
    <w:link w:val="CommentSubjectChar"/>
    <w:uiPriority w:val="99"/>
    <w:semiHidden/>
    <w:unhideWhenUsed/>
    <w:rsid w:val="00D90B69"/>
    <w:rPr>
      <w:b/>
      <w:bCs/>
    </w:rPr>
  </w:style>
  <w:style w:type="character" w:customStyle="1" w:styleId="CommentSubjectChar">
    <w:name w:val="Comment Subject Char"/>
    <w:basedOn w:val="CommentTextChar"/>
    <w:link w:val="CommentSubject"/>
    <w:uiPriority w:val="99"/>
    <w:semiHidden/>
    <w:rsid w:val="00D90B69"/>
    <w:rPr>
      <w:b/>
      <w:bCs/>
      <w:sz w:val="20"/>
      <w:szCs w:val="20"/>
    </w:rPr>
  </w:style>
  <w:style w:type="paragraph" w:styleId="NormalWeb">
    <w:name w:val="Normal (Web)"/>
    <w:basedOn w:val="Normal"/>
    <w:uiPriority w:val="99"/>
    <w:semiHidden/>
    <w:unhideWhenUsed/>
    <w:rsid w:val="002971DA"/>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325288"/>
    <w:rPr>
      <w:color w:val="2B579A"/>
      <w:shd w:val="clear" w:color="auto" w:fill="E1DFDD"/>
    </w:rPr>
  </w:style>
  <w:style w:type="character" w:customStyle="1" w:styleId="eop">
    <w:name w:val="eop"/>
    <w:basedOn w:val="DefaultParagraphFont"/>
    <w:rsid w:val="009A6011"/>
  </w:style>
  <w:style w:type="paragraph" w:customStyle="1" w:styleId="xmsonormal">
    <w:name w:val="x_msonormal"/>
    <w:basedOn w:val="Normal"/>
    <w:rsid w:val="001F7BC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7624">
      <w:bodyDiv w:val="1"/>
      <w:marLeft w:val="0"/>
      <w:marRight w:val="0"/>
      <w:marTop w:val="0"/>
      <w:marBottom w:val="0"/>
      <w:divBdr>
        <w:top w:val="none" w:sz="0" w:space="0" w:color="auto"/>
        <w:left w:val="none" w:sz="0" w:space="0" w:color="auto"/>
        <w:bottom w:val="none" w:sz="0" w:space="0" w:color="auto"/>
        <w:right w:val="none" w:sz="0" w:space="0" w:color="auto"/>
      </w:divBdr>
    </w:div>
    <w:div w:id="360251560">
      <w:bodyDiv w:val="1"/>
      <w:marLeft w:val="0"/>
      <w:marRight w:val="0"/>
      <w:marTop w:val="0"/>
      <w:marBottom w:val="0"/>
      <w:divBdr>
        <w:top w:val="none" w:sz="0" w:space="0" w:color="auto"/>
        <w:left w:val="none" w:sz="0" w:space="0" w:color="auto"/>
        <w:bottom w:val="none" w:sz="0" w:space="0" w:color="auto"/>
        <w:right w:val="none" w:sz="0" w:space="0" w:color="auto"/>
      </w:divBdr>
    </w:div>
    <w:div w:id="462234745">
      <w:bodyDiv w:val="1"/>
      <w:marLeft w:val="0"/>
      <w:marRight w:val="0"/>
      <w:marTop w:val="0"/>
      <w:marBottom w:val="0"/>
      <w:divBdr>
        <w:top w:val="none" w:sz="0" w:space="0" w:color="auto"/>
        <w:left w:val="none" w:sz="0" w:space="0" w:color="auto"/>
        <w:bottom w:val="none" w:sz="0" w:space="0" w:color="auto"/>
        <w:right w:val="none" w:sz="0" w:space="0" w:color="auto"/>
      </w:divBdr>
    </w:div>
    <w:div w:id="1560020114">
      <w:bodyDiv w:val="1"/>
      <w:marLeft w:val="0"/>
      <w:marRight w:val="0"/>
      <w:marTop w:val="0"/>
      <w:marBottom w:val="0"/>
      <w:divBdr>
        <w:top w:val="none" w:sz="0" w:space="0" w:color="auto"/>
        <w:left w:val="none" w:sz="0" w:space="0" w:color="auto"/>
        <w:bottom w:val="none" w:sz="0" w:space="0" w:color="auto"/>
        <w:right w:val="none" w:sz="0" w:space="0" w:color="auto"/>
      </w:divBdr>
    </w:div>
    <w:div w:id="16013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chive.illinoisworknet.com/WIOA/Pages/JTED2023.aspx" TargetMode="External"/><Relationship Id="rId18" Type="http://schemas.openxmlformats.org/officeDocument/2006/relationships/hyperlink" Target="https://www.bls.gov/oes/current/oes_stru.htm" TargetMode="External"/><Relationship Id="rId3" Type="http://schemas.openxmlformats.org/officeDocument/2006/relationships/customXml" Target="../customXml/item3.xml"/><Relationship Id="rId21" Type="http://schemas.openxmlformats.org/officeDocument/2006/relationships/hyperlink" Target="https://archive.illinoisworknet.com/WIOA/Pages/JTED2023.aspx" TargetMode="External"/><Relationship Id="rId7" Type="http://schemas.openxmlformats.org/officeDocument/2006/relationships/webSettings" Target="webSettings.xml"/><Relationship Id="rId12" Type="http://schemas.openxmlformats.org/officeDocument/2006/relationships/hyperlink" Target="https://www2.illinois.gov/sites/GATA/Documents/Resource%20Library/GATA%20New%20User%20Guide.pdf" TargetMode="External"/><Relationship Id="rId17" Type="http://schemas.openxmlformats.org/officeDocument/2006/relationships/hyperlink" Target="https://archive.illinoisworknet.com/partners/Documents/JTED%20ELIGIBILITY%20REQUIREMENTS%20AND%20DOCUMENTATION%20SOURC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s.usda.gov/data-products/rural-urban-continuum-codes/" TargetMode="External"/><Relationship Id="rId20" Type="http://schemas.openxmlformats.org/officeDocument/2006/relationships/hyperlink" Target="https://archive.illinoisworknet.com/WIOA/Pages/JTED2023.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O.GrantHelp@illinois.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pp.smartsheet.com/b/form/e29ac568b42e4fa4a9a64bea2e82bcd9" TargetMode="External"/><Relationship Id="rId23" Type="http://schemas.openxmlformats.org/officeDocument/2006/relationships/footer" Target="footer1.xml"/><Relationship Id="rId10" Type="http://schemas.openxmlformats.org/officeDocument/2006/relationships/hyperlink" Target="https://app.smartsheet.com/b/form/e29ac568b42e4fa4a9a64bea2e82bcd9" TargetMode="External"/><Relationship Id="rId19" Type="http://schemas.openxmlformats.org/officeDocument/2006/relationships/hyperlink" Target="https://archive.illinoisworknet.com/WIOA/Pages/JTED2023.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ammy.Stone@illinois.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URLs xmlns="628deba3-ad18-4f7d-837d-8b626f24ef64"/>
    <URL xmlns="628deba3-ad18-4f7d-837d-8b626f24ef64">
      <Url xsi:nil="true"/>
      <Description xsi:nil="true"/>
    </URL>
  </documentManagement>
</p:properties>
</file>

<file path=customXml/itemProps1.xml><?xml version="1.0" encoding="utf-8"?>
<ds:datastoreItem xmlns:ds="http://schemas.openxmlformats.org/officeDocument/2006/customXml" ds:itemID="{DDC506D7-2150-4210-B7F4-F20639D9FC76}">
  <ds:schemaRefs>
    <ds:schemaRef ds:uri="http://schemas.microsoft.com/sharepoint/v3/contenttype/forms"/>
  </ds:schemaRefs>
</ds:datastoreItem>
</file>

<file path=customXml/itemProps2.xml><?xml version="1.0" encoding="utf-8"?>
<ds:datastoreItem xmlns:ds="http://schemas.openxmlformats.org/officeDocument/2006/customXml" ds:itemID="{F991FB6D-9052-487F-9CC6-38B47DFC5ADB}"/>
</file>

<file path=customXml/itemProps3.xml><?xml version="1.0" encoding="utf-8"?>
<ds:datastoreItem xmlns:ds="http://schemas.openxmlformats.org/officeDocument/2006/customXml" ds:itemID="{68D61D9C-918F-49DE-8DB3-E4AEEDAC0766}">
  <ds:schemaRefs>
    <ds:schemaRef ds:uri="http://purl.org/dc/dcmitype/"/>
    <ds:schemaRef ds:uri="http://purl.org/dc/elements/1.1/"/>
    <ds:schemaRef ds:uri="http://schemas.microsoft.com/office/2006/metadata/properties"/>
    <ds:schemaRef ds:uri="eb97dfe2-fd51-4e41-93e8-d8716fab69f8"/>
    <ds:schemaRef ds:uri="http://schemas.microsoft.com/office/2006/documentManagement/types"/>
    <ds:schemaRef ds:uri="dd54045c-b46d-4c13-9da1-a7be3883e8fd"/>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2927</Words>
  <Characters>16689</Characters>
  <Application>Microsoft Office Word</Application>
  <DocSecurity>0</DocSecurity>
  <Lines>139</Lines>
  <Paragraphs>39</Paragraphs>
  <ScaleCrop>false</ScaleCrop>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Tammy</dc:creator>
  <cp:keywords/>
  <dc:description/>
  <cp:lastModifiedBy>Monica Pruitt</cp:lastModifiedBy>
  <cp:revision>2</cp:revision>
  <dcterms:created xsi:type="dcterms:W3CDTF">2023-12-21T18:01:00Z</dcterms:created>
  <dcterms:modified xsi:type="dcterms:W3CDTF">2023-12-21T18:01:00Z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0x0101003D691C890CC1C141B3769DAEBBB08F26</vt:lpwstr>
  </property>
  <property fmtid="{D5CDD505-2E9C-101B-9397-08002B2CF9AE}" pid="3" name="GrammarlyDocumentId">
    <vt:lpwstr>f62b7171cdaaf20d6d7a70913bf92b31fba2628c16486896f3cf3c6323cf2545</vt:lpwstr>
  </property>
</Properties>
</file>