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7DC61" w14:textId="77777777" w:rsidR="000A4ACD" w:rsidRPr="000A4ACD" w:rsidRDefault="000A4ACD" w:rsidP="000A4ACD">
      <w:pPr>
        <w:spacing w:after="0" w:line="240" w:lineRule="auto"/>
        <w:jc w:val="center"/>
        <w:rPr>
          <w:rFonts w:ascii="Times New Roman" w:eastAsia="Calibri" w:hAnsi="Times New Roman" w:cs="Times New Roman"/>
          <w:b/>
          <w:smallCaps/>
          <w:sz w:val="24"/>
        </w:rPr>
      </w:pPr>
      <w:bookmarkStart w:id="0" w:name="_Hlk5876382"/>
      <w:r w:rsidRPr="000A4ACD">
        <w:rPr>
          <w:rFonts w:ascii="Times New Roman" w:eastAsia="Calibri" w:hAnsi="Times New Roman" w:cs="Times New Roman"/>
          <w:b/>
          <w:smallCaps/>
          <w:sz w:val="24"/>
        </w:rPr>
        <w:t xml:space="preserve">Draft Memo to Required Partners </w:t>
      </w:r>
    </w:p>
    <w:p w14:paraId="7DCE52AC" w14:textId="77777777" w:rsidR="000A4ACD" w:rsidRPr="000A4ACD" w:rsidRDefault="000A4ACD" w:rsidP="000A4ACD">
      <w:pPr>
        <w:spacing w:after="0" w:line="240" w:lineRule="auto"/>
        <w:jc w:val="center"/>
        <w:rPr>
          <w:rFonts w:ascii="Times New Roman" w:eastAsia="Calibri" w:hAnsi="Times New Roman" w:cs="Times New Roman"/>
          <w:b/>
          <w:smallCaps/>
          <w:sz w:val="24"/>
        </w:rPr>
      </w:pPr>
      <w:r w:rsidRPr="000A4ACD">
        <w:rPr>
          <w:rFonts w:ascii="Times New Roman" w:eastAsia="Calibri" w:hAnsi="Times New Roman" w:cs="Times New Roman"/>
          <w:b/>
          <w:smallCaps/>
          <w:sz w:val="24"/>
        </w:rPr>
        <w:t>to Provide Guidance for PY 2019 MOU/Budget Negotiations and National Able</w:t>
      </w:r>
    </w:p>
    <w:bookmarkEnd w:id="0"/>
    <w:p w14:paraId="6F467DBA" w14:textId="77777777" w:rsidR="000A4ACD" w:rsidRPr="000A4ACD" w:rsidRDefault="000A4ACD" w:rsidP="000A4ACD">
      <w:pPr>
        <w:spacing w:after="0" w:line="240" w:lineRule="auto"/>
        <w:jc w:val="both"/>
        <w:rPr>
          <w:rFonts w:ascii="Times New Roman" w:eastAsia="Calibri" w:hAnsi="Times New Roman" w:cs="Times New Roman"/>
          <w:sz w:val="24"/>
          <w:szCs w:val="24"/>
        </w:rPr>
      </w:pPr>
    </w:p>
    <w:p w14:paraId="7E52427A" w14:textId="77777777" w:rsidR="000A4ACD" w:rsidRPr="000A4ACD" w:rsidRDefault="000A4ACD" w:rsidP="000A4ACD">
      <w:pPr>
        <w:spacing w:after="0" w:line="240" w:lineRule="auto"/>
        <w:jc w:val="both"/>
        <w:rPr>
          <w:rFonts w:ascii="Times New Roman" w:eastAsia="Calibri" w:hAnsi="Times New Roman" w:cs="Times New Roman"/>
          <w:sz w:val="24"/>
          <w:szCs w:val="24"/>
        </w:rPr>
      </w:pPr>
      <w:bookmarkStart w:id="1" w:name="_Hlk5875664"/>
      <w:r w:rsidRPr="009A7E7C">
        <w:rPr>
          <w:rFonts w:ascii="Times New Roman" w:eastAsia="Calibri" w:hAnsi="Times New Roman" w:cs="Times New Roman"/>
          <w:b/>
          <w:sz w:val="24"/>
          <w:szCs w:val="24"/>
        </w:rPr>
        <w:t>To</w:t>
      </w:r>
      <w:r w:rsidRPr="000A4ACD">
        <w:rPr>
          <w:rFonts w:ascii="Times New Roman" w:eastAsia="Calibri" w:hAnsi="Times New Roman" w:cs="Times New Roman"/>
          <w:sz w:val="24"/>
          <w:szCs w:val="24"/>
        </w:rPr>
        <w:t xml:space="preserve">: Required Partners under WIOA </w:t>
      </w:r>
    </w:p>
    <w:p w14:paraId="34CD308A" w14:textId="77777777" w:rsidR="000A4ACD" w:rsidRPr="000A4ACD" w:rsidRDefault="000A4ACD" w:rsidP="000A4ACD">
      <w:pPr>
        <w:spacing w:after="0" w:line="240" w:lineRule="auto"/>
        <w:jc w:val="both"/>
        <w:rPr>
          <w:rFonts w:ascii="Times New Roman" w:eastAsia="Calibri" w:hAnsi="Times New Roman" w:cs="Times New Roman"/>
          <w:sz w:val="24"/>
          <w:szCs w:val="24"/>
        </w:rPr>
      </w:pPr>
      <w:r w:rsidRPr="009A7E7C">
        <w:rPr>
          <w:rFonts w:ascii="Times New Roman" w:eastAsia="Calibri" w:hAnsi="Times New Roman" w:cs="Times New Roman"/>
          <w:b/>
          <w:sz w:val="24"/>
          <w:szCs w:val="24"/>
        </w:rPr>
        <w:t>From</w:t>
      </w:r>
      <w:r w:rsidRPr="000A4ACD">
        <w:rPr>
          <w:rFonts w:ascii="Times New Roman" w:eastAsia="Calibri" w:hAnsi="Times New Roman" w:cs="Times New Roman"/>
          <w:sz w:val="24"/>
          <w:szCs w:val="24"/>
        </w:rPr>
        <w:t xml:space="preserve">: Illinois’ WIOA Interagency Technical Assistance Team </w:t>
      </w:r>
    </w:p>
    <w:p w14:paraId="3ECBFF77" w14:textId="188B3E8A" w:rsidR="000A4ACD" w:rsidRPr="000A4ACD" w:rsidRDefault="000A4ACD" w:rsidP="000A4ACD">
      <w:pPr>
        <w:spacing w:after="0" w:line="240" w:lineRule="auto"/>
        <w:jc w:val="both"/>
        <w:rPr>
          <w:rFonts w:ascii="Times New Roman" w:eastAsia="Calibri" w:hAnsi="Times New Roman" w:cs="Times New Roman"/>
          <w:sz w:val="24"/>
          <w:szCs w:val="24"/>
        </w:rPr>
      </w:pPr>
      <w:r w:rsidRPr="009A7E7C">
        <w:rPr>
          <w:rFonts w:ascii="Times New Roman" w:eastAsia="Calibri" w:hAnsi="Times New Roman" w:cs="Times New Roman"/>
          <w:b/>
          <w:sz w:val="24"/>
          <w:szCs w:val="24"/>
        </w:rPr>
        <w:t>Subject</w:t>
      </w:r>
      <w:r w:rsidRPr="000A4ACD">
        <w:rPr>
          <w:rFonts w:ascii="Times New Roman" w:eastAsia="Calibri" w:hAnsi="Times New Roman" w:cs="Times New Roman"/>
          <w:sz w:val="24"/>
          <w:szCs w:val="24"/>
        </w:rPr>
        <w:t xml:space="preserve">: Guidance </w:t>
      </w:r>
      <w:r w:rsidR="003423ED">
        <w:rPr>
          <w:rFonts w:ascii="Times New Roman" w:eastAsia="Calibri" w:hAnsi="Times New Roman" w:cs="Times New Roman"/>
          <w:sz w:val="24"/>
          <w:szCs w:val="24"/>
        </w:rPr>
        <w:t xml:space="preserve">RE: </w:t>
      </w:r>
      <w:r w:rsidRPr="000A4ACD">
        <w:rPr>
          <w:rFonts w:ascii="Times New Roman" w:eastAsia="Calibri" w:hAnsi="Times New Roman" w:cs="Times New Roman"/>
          <w:sz w:val="24"/>
          <w:szCs w:val="24"/>
        </w:rPr>
        <w:t>the April 15, 2019 deadline for Report of Outcomes for PY 2019 negotiations</w:t>
      </w:r>
    </w:p>
    <w:p w14:paraId="33145033" w14:textId="4A6D3814" w:rsidR="000A4ACD" w:rsidRPr="000A4ACD" w:rsidRDefault="000A4ACD" w:rsidP="000A4ACD">
      <w:pPr>
        <w:spacing w:after="0" w:line="240" w:lineRule="auto"/>
        <w:jc w:val="both"/>
        <w:rPr>
          <w:rFonts w:ascii="Times New Roman" w:eastAsia="Calibri" w:hAnsi="Times New Roman" w:cs="Times New Roman"/>
          <w:sz w:val="24"/>
          <w:szCs w:val="24"/>
        </w:rPr>
      </w:pPr>
      <w:r w:rsidRPr="009A7E7C">
        <w:rPr>
          <w:rFonts w:ascii="Times New Roman" w:eastAsia="Calibri" w:hAnsi="Times New Roman" w:cs="Times New Roman"/>
          <w:b/>
          <w:sz w:val="24"/>
          <w:szCs w:val="24"/>
        </w:rPr>
        <w:t>Date</w:t>
      </w:r>
      <w:r w:rsidRPr="000A4ACD">
        <w:rPr>
          <w:rFonts w:ascii="Times New Roman" w:eastAsia="Calibri" w:hAnsi="Times New Roman" w:cs="Times New Roman"/>
          <w:sz w:val="24"/>
          <w:szCs w:val="24"/>
        </w:rPr>
        <w:t xml:space="preserve">: April </w:t>
      </w:r>
      <w:r w:rsidR="003423ED">
        <w:rPr>
          <w:rFonts w:ascii="Times New Roman" w:eastAsia="Calibri" w:hAnsi="Times New Roman" w:cs="Times New Roman"/>
          <w:sz w:val="24"/>
          <w:szCs w:val="24"/>
        </w:rPr>
        <w:t>1</w:t>
      </w:r>
      <w:r w:rsidR="004B7AE7">
        <w:rPr>
          <w:rFonts w:ascii="Times New Roman" w:eastAsia="Calibri" w:hAnsi="Times New Roman" w:cs="Times New Roman"/>
          <w:sz w:val="24"/>
          <w:szCs w:val="24"/>
        </w:rPr>
        <w:t>2</w:t>
      </w:r>
      <w:r w:rsidRPr="000A4ACD">
        <w:rPr>
          <w:rFonts w:ascii="Times New Roman" w:eastAsia="Calibri" w:hAnsi="Times New Roman" w:cs="Times New Roman"/>
          <w:sz w:val="24"/>
          <w:szCs w:val="24"/>
        </w:rPr>
        <w:t>, 2019</w:t>
      </w:r>
    </w:p>
    <w:bookmarkEnd w:id="1"/>
    <w:p w14:paraId="2D557172" w14:textId="38C8A198" w:rsidR="000A4ACD" w:rsidRDefault="000A4ACD" w:rsidP="000A4ACD">
      <w:pPr>
        <w:spacing w:after="0" w:line="240" w:lineRule="auto"/>
        <w:jc w:val="both"/>
        <w:rPr>
          <w:rFonts w:ascii="Times New Roman" w:eastAsia="Calibri" w:hAnsi="Times New Roman" w:cs="Times New Roman"/>
          <w:sz w:val="24"/>
          <w:szCs w:val="24"/>
        </w:rPr>
      </w:pPr>
    </w:p>
    <w:p w14:paraId="41EDEFBE" w14:textId="0F7CADD2" w:rsidR="000A4ACD" w:rsidRDefault="000A4ACD" w:rsidP="000A4ACD">
      <w:pPr>
        <w:spacing w:after="0" w:line="240" w:lineRule="auto"/>
        <w:jc w:val="both"/>
        <w:rPr>
          <w:rFonts w:ascii="Times New Roman" w:eastAsia="Calibri" w:hAnsi="Times New Roman" w:cs="Times New Roman"/>
          <w:sz w:val="24"/>
          <w:szCs w:val="24"/>
        </w:rPr>
      </w:pPr>
      <w:r w:rsidRPr="000A4ACD">
        <w:rPr>
          <w:rFonts w:ascii="Times New Roman" w:eastAsia="Calibri" w:hAnsi="Times New Roman" w:cs="Times New Roman"/>
          <w:sz w:val="24"/>
          <w:szCs w:val="24"/>
        </w:rPr>
        <w:t>April 15, 2019 marks a deadline for required partners under WIOA to complete negotiations for MOU amendments and annual budgets that take effect July 1, 2019. This guidance is to remind required partners of the material that is due on April 15, 2019</w:t>
      </w:r>
      <w:r w:rsidR="00315277">
        <w:rPr>
          <w:rFonts w:ascii="Times New Roman" w:eastAsia="Calibri" w:hAnsi="Times New Roman" w:cs="Times New Roman"/>
          <w:sz w:val="24"/>
          <w:szCs w:val="24"/>
        </w:rPr>
        <w:t xml:space="preserve"> and the </w:t>
      </w:r>
      <w:proofErr w:type="gramStart"/>
      <w:r w:rsidR="00315277">
        <w:rPr>
          <w:rFonts w:ascii="Times New Roman" w:eastAsia="Calibri" w:hAnsi="Times New Roman" w:cs="Times New Roman"/>
          <w:sz w:val="24"/>
          <w:szCs w:val="24"/>
        </w:rPr>
        <w:t>manner in which</w:t>
      </w:r>
      <w:proofErr w:type="gramEnd"/>
      <w:r w:rsidR="00315277">
        <w:rPr>
          <w:rFonts w:ascii="Times New Roman" w:eastAsia="Calibri" w:hAnsi="Times New Roman" w:cs="Times New Roman"/>
          <w:sz w:val="24"/>
          <w:szCs w:val="24"/>
        </w:rPr>
        <w:t xml:space="preserve"> it should be submitted </w:t>
      </w:r>
      <w:r w:rsidRPr="000A4ACD">
        <w:rPr>
          <w:rFonts w:ascii="Times New Roman" w:eastAsia="Calibri" w:hAnsi="Times New Roman" w:cs="Times New Roman"/>
          <w:sz w:val="24"/>
          <w:szCs w:val="24"/>
        </w:rPr>
        <w:t xml:space="preserve">and to </w:t>
      </w:r>
      <w:r w:rsidR="003423ED">
        <w:rPr>
          <w:rFonts w:ascii="Times New Roman" w:eastAsia="Calibri" w:hAnsi="Times New Roman" w:cs="Times New Roman"/>
          <w:sz w:val="24"/>
          <w:szCs w:val="24"/>
        </w:rPr>
        <w:t>give</w:t>
      </w:r>
      <w:r w:rsidRPr="000A4ACD">
        <w:rPr>
          <w:rFonts w:ascii="Times New Roman" w:eastAsia="Calibri" w:hAnsi="Times New Roman" w:cs="Times New Roman"/>
          <w:sz w:val="24"/>
          <w:szCs w:val="24"/>
        </w:rPr>
        <w:t xml:space="preserve"> an update about the WIOA Interagency Technical Assistance Team’s activity regarding the participation of required partners in PY 2019 negotiations.</w:t>
      </w:r>
      <w:r w:rsidR="003423ED">
        <w:rPr>
          <w:rFonts w:ascii="Times New Roman" w:eastAsia="Calibri" w:hAnsi="Times New Roman" w:cs="Times New Roman"/>
          <w:sz w:val="24"/>
          <w:szCs w:val="24"/>
        </w:rPr>
        <w:t xml:space="preserve"> </w:t>
      </w:r>
    </w:p>
    <w:p w14:paraId="3D24FDF2" w14:textId="13D29262" w:rsidR="009A7E7C" w:rsidRDefault="009A7E7C" w:rsidP="000A4ACD">
      <w:pPr>
        <w:spacing w:after="0" w:line="240" w:lineRule="auto"/>
        <w:jc w:val="both"/>
        <w:rPr>
          <w:rFonts w:ascii="Times New Roman" w:eastAsia="Calibri" w:hAnsi="Times New Roman" w:cs="Times New Roman"/>
          <w:sz w:val="24"/>
          <w:szCs w:val="24"/>
        </w:rPr>
      </w:pPr>
    </w:p>
    <w:p w14:paraId="10466750" w14:textId="77F613E4" w:rsidR="007E6250" w:rsidRDefault="007E6250" w:rsidP="000A4ACD">
      <w:pPr>
        <w:spacing w:after="0" w:line="240" w:lineRule="auto"/>
        <w:jc w:val="both"/>
        <w:rPr>
          <w:rFonts w:ascii="Times New Roman" w:eastAsia="Calibri" w:hAnsi="Times New Roman" w:cs="Times New Roman"/>
          <w:sz w:val="24"/>
          <w:szCs w:val="24"/>
        </w:rPr>
      </w:pPr>
    </w:p>
    <w:p w14:paraId="567B852B" w14:textId="77777777" w:rsidR="000A4ACD" w:rsidRPr="000A4ACD" w:rsidRDefault="000A4ACD" w:rsidP="000A4ACD">
      <w:pPr>
        <w:numPr>
          <w:ilvl w:val="0"/>
          <w:numId w:val="1"/>
        </w:numPr>
        <w:spacing w:after="0" w:line="240" w:lineRule="auto"/>
        <w:jc w:val="both"/>
        <w:rPr>
          <w:rFonts w:ascii="Times New Roman" w:eastAsia="Calibri" w:hAnsi="Times New Roman" w:cs="Times New Roman"/>
          <w:sz w:val="24"/>
          <w:szCs w:val="24"/>
        </w:rPr>
      </w:pPr>
      <w:r w:rsidRPr="000A4ACD">
        <w:rPr>
          <w:rFonts w:ascii="Times New Roman" w:eastAsia="Calibri" w:hAnsi="Times New Roman" w:cs="Times New Roman"/>
          <w:sz w:val="24"/>
          <w:szCs w:val="24"/>
        </w:rPr>
        <w:t>The Governor’s Guidelines – Revision 3 issued in November 2018 establish April 15, 2019 as the date by which the following must be submitted to the WIOA Interagency Technical Assistance Team:</w:t>
      </w:r>
    </w:p>
    <w:p w14:paraId="5BB09F02" w14:textId="77777777" w:rsidR="000A4ACD" w:rsidRPr="000A4ACD" w:rsidRDefault="000A4ACD" w:rsidP="000A4ACD">
      <w:pPr>
        <w:spacing w:after="0" w:line="240" w:lineRule="auto"/>
        <w:ind w:left="720"/>
        <w:jc w:val="both"/>
        <w:rPr>
          <w:rFonts w:ascii="Times New Roman" w:eastAsia="Calibri" w:hAnsi="Times New Roman" w:cs="Times New Roman"/>
          <w:sz w:val="24"/>
          <w:szCs w:val="24"/>
        </w:rPr>
      </w:pPr>
    </w:p>
    <w:p w14:paraId="21D0E825" w14:textId="77777777" w:rsidR="000A4ACD" w:rsidRPr="000A4ACD" w:rsidRDefault="000A4ACD" w:rsidP="000A4ACD">
      <w:pPr>
        <w:numPr>
          <w:ilvl w:val="1"/>
          <w:numId w:val="1"/>
        </w:numPr>
        <w:spacing w:after="0" w:line="240" w:lineRule="auto"/>
        <w:jc w:val="both"/>
        <w:rPr>
          <w:rFonts w:ascii="Times New Roman" w:eastAsia="Calibri" w:hAnsi="Times New Roman" w:cs="Times New Roman"/>
          <w:sz w:val="24"/>
          <w:szCs w:val="24"/>
        </w:rPr>
      </w:pPr>
      <w:r w:rsidRPr="000A4ACD">
        <w:rPr>
          <w:rFonts w:ascii="Times New Roman" w:eastAsia="Calibri" w:hAnsi="Times New Roman" w:cs="Times New Roman"/>
          <w:sz w:val="24"/>
          <w:szCs w:val="24"/>
        </w:rPr>
        <w:t xml:space="preserve">“Report of Outcomes” (Appendix G) to </w:t>
      </w:r>
      <w:bookmarkStart w:id="2" w:name="_GoBack"/>
      <w:bookmarkEnd w:id="2"/>
      <w:r w:rsidRPr="000A4ACD">
        <w:rPr>
          <w:rFonts w:ascii="Times New Roman" w:eastAsia="Calibri" w:hAnsi="Times New Roman" w:cs="Times New Roman"/>
          <w:sz w:val="24"/>
          <w:szCs w:val="24"/>
        </w:rPr>
        <w:t>indicate whether agreement was reached on local MOU and annual budget negotiations in the local area. This includes any waiver requests and rationale agreed upon by all required partners in the local area.</w:t>
      </w:r>
    </w:p>
    <w:p w14:paraId="666693CE" w14:textId="77777777" w:rsidR="000A4ACD" w:rsidRPr="000A4ACD" w:rsidRDefault="000A4ACD" w:rsidP="000A4ACD">
      <w:pPr>
        <w:spacing w:after="0" w:line="240" w:lineRule="auto"/>
        <w:ind w:left="1440"/>
        <w:jc w:val="both"/>
        <w:rPr>
          <w:rFonts w:ascii="Times New Roman" w:eastAsia="Calibri" w:hAnsi="Times New Roman" w:cs="Times New Roman"/>
          <w:sz w:val="24"/>
          <w:szCs w:val="24"/>
        </w:rPr>
      </w:pPr>
    </w:p>
    <w:p w14:paraId="084120CD" w14:textId="77777777" w:rsidR="000A4ACD" w:rsidRPr="000A4ACD" w:rsidRDefault="000A4ACD" w:rsidP="000A4ACD">
      <w:pPr>
        <w:numPr>
          <w:ilvl w:val="2"/>
          <w:numId w:val="1"/>
        </w:numPr>
        <w:spacing w:after="0" w:line="240" w:lineRule="auto"/>
        <w:jc w:val="both"/>
        <w:rPr>
          <w:rFonts w:ascii="Times New Roman" w:eastAsia="Calibri" w:hAnsi="Times New Roman" w:cs="Times New Roman"/>
          <w:sz w:val="24"/>
          <w:szCs w:val="24"/>
        </w:rPr>
      </w:pPr>
      <w:r w:rsidRPr="000A4ACD">
        <w:rPr>
          <w:rFonts w:ascii="Times New Roman" w:eastAsia="Calibri" w:hAnsi="Times New Roman" w:cs="Times New Roman"/>
          <w:sz w:val="24"/>
          <w:szCs w:val="24"/>
        </w:rPr>
        <w:t>The Report of Outcomes with any applicable waiver requests must be signed by the Local Workforce Innovation Board Chair and all Chief Elected Officials (CEOs) in the local area.</w:t>
      </w:r>
    </w:p>
    <w:p w14:paraId="45941F94" w14:textId="77777777" w:rsidR="000A4ACD" w:rsidRPr="000A4ACD" w:rsidRDefault="000A4ACD" w:rsidP="000A4ACD">
      <w:pPr>
        <w:spacing w:after="0" w:line="240" w:lineRule="auto"/>
        <w:ind w:left="1440"/>
        <w:jc w:val="both"/>
        <w:rPr>
          <w:rFonts w:ascii="Times New Roman" w:eastAsia="Calibri" w:hAnsi="Times New Roman" w:cs="Times New Roman"/>
          <w:sz w:val="24"/>
          <w:szCs w:val="24"/>
        </w:rPr>
      </w:pPr>
    </w:p>
    <w:p w14:paraId="5E8C5910" w14:textId="77777777" w:rsidR="000A4ACD" w:rsidRPr="000A4ACD" w:rsidRDefault="000A4ACD" w:rsidP="000A4ACD">
      <w:pPr>
        <w:numPr>
          <w:ilvl w:val="1"/>
          <w:numId w:val="1"/>
        </w:numPr>
        <w:spacing w:after="0" w:line="240" w:lineRule="auto"/>
        <w:jc w:val="both"/>
        <w:rPr>
          <w:rFonts w:ascii="Times New Roman" w:eastAsia="Calibri" w:hAnsi="Times New Roman" w:cs="Times New Roman"/>
          <w:sz w:val="24"/>
          <w:szCs w:val="24"/>
        </w:rPr>
      </w:pPr>
      <w:r w:rsidRPr="000A4ACD">
        <w:rPr>
          <w:rFonts w:ascii="Times New Roman" w:eastAsia="Calibri" w:hAnsi="Times New Roman" w:cs="Times New Roman"/>
          <w:sz w:val="24"/>
          <w:szCs w:val="24"/>
        </w:rPr>
        <w:t xml:space="preserve">A preliminary annual budget using the One-stop Operating Budget Spreadsheet, which contains the annual Infrastructure Agreement for each required partner’s commitments for PY 2019. </w:t>
      </w:r>
    </w:p>
    <w:p w14:paraId="4941B505" w14:textId="77777777" w:rsidR="000A4ACD" w:rsidRPr="000A4ACD" w:rsidRDefault="000A4ACD" w:rsidP="000A4ACD">
      <w:pPr>
        <w:spacing w:after="0" w:line="240" w:lineRule="auto"/>
        <w:ind w:left="1440" w:hanging="360"/>
        <w:contextualSpacing/>
        <w:jc w:val="both"/>
        <w:rPr>
          <w:rFonts w:ascii="Times New Roman" w:eastAsia="Calibri" w:hAnsi="Times New Roman" w:cs="Times New Roman"/>
          <w:sz w:val="24"/>
          <w:szCs w:val="24"/>
        </w:rPr>
      </w:pPr>
    </w:p>
    <w:p w14:paraId="78CA6478" w14:textId="77777777" w:rsidR="000A4ACD" w:rsidRPr="000A4ACD" w:rsidRDefault="000A4ACD" w:rsidP="000A4ACD">
      <w:pPr>
        <w:numPr>
          <w:ilvl w:val="1"/>
          <w:numId w:val="1"/>
        </w:numPr>
        <w:spacing w:after="0" w:line="240" w:lineRule="auto"/>
        <w:jc w:val="both"/>
        <w:rPr>
          <w:rFonts w:ascii="Times New Roman" w:eastAsia="Calibri" w:hAnsi="Times New Roman" w:cs="Times New Roman"/>
          <w:sz w:val="24"/>
          <w:szCs w:val="24"/>
        </w:rPr>
      </w:pPr>
      <w:r w:rsidRPr="000A4ACD">
        <w:rPr>
          <w:rFonts w:ascii="Times New Roman" w:eastAsia="Calibri" w:hAnsi="Times New Roman" w:cs="Times New Roman"/>
          <w:sz w:val="24"/>
          <w:szCs w:val="24"/>
        </w:rPr>
        <w:t>A “Required Checklist for Local Partner Service Delivery via Direct Linkage” (Appendix I) for each required partner that plans to use direct linkage technology to deliver services through the comprehensive one-stop center in a local area. (One checklist is completed per partner using direct linkage technology per local area.)</w:t>
      </w:r>
    </w:p>
    <w:p w14:paraId="077D3FC4" w14:textId="77777777" w:rsidR="000A4ACD" w:rsidRPr="000A4ACD" w:rsidRDefault="000A4ACD" w:rsidP="000A4ACD">
      <w:pPr>
        <w:spacing w:after="0" w:line="240" w:lineRule="auto"/>
        <w:jc w:val="both"/>
        <w:rPr>
          <w:rFonts w:ascii="Times New Roman" w:eastAsia="Calibri" w:hAnsi="Times New Roman" w:cs="Times New Roman"/>
          <w:sz w:val="24"/>
          <w:szCs w:val="24"/>
        </w:rPr>
      </w:pPr>
    </w:p>
    <w:p w14:paraId="6B03F288" w14:textId="77777777" w:rsidR="000A4ACD" w:rsidRPr="000A4ACD" w:rsidRDefault="000A4ACD" w:rsidP="000A4ACD">
      <w:pPr>
        <w:numPr>
          <w:ilvl w:val="0"/>
          <w:numId w:val="1"/>
        </w:numPr>
        <w:spacing w:after="0" w:line="240" w:lineRule="auto"/>
        <w:jc w:val="both"/>
        <w:rPr>
          <w:rFonts w:ascii="Times New Roman" w:eastAsia="Calibri" w:hAnsi="Times New Roman" w:cs="Times New Roman"/>
          <w:sz w:val="24"/>
          <w:szCs w:val="24"/>
        </w:rPr>
      </w:pPr>
      <w:r w:rsidRPr="000A4ACD">
        <w:rPr>
          <w:rFonts w:ascii="Times New Roman" w:eastAsia="Calibri" w:hAnsi="Times New Roman" w:cs="Times New Roman"/>
          <w:sz w:val="24"/>
          <w:szCs w:val="24"/>
        </w:rPr>
        <w:t>Submit the signed Report of Outcomes, preliminary One-Stop Operating Budget and any applicable direct linkage checklists to the following:</w:t>
      </w:r>
    </w:p>
    <w:p w14:paraId="117C2B51" w14:textId="77777777" w:rsidR="000A4ACD" w:rsidRPr="000A4ACD" w:rsidRDefault="000A4ACD" w:rsidP="000A4ACD">
      <w:pPr>
        <w:spacing w:after="0" w:line="240" w:lineRule="auto"/>
        <w:jc w:val="both"/>
        <w:rPr>
          <w:rFonts w:ascii="Times New Roman" w:eastAsia="Calibri" w:hAnsi="Times New Roman" w:cs="Times New Roman"/>
          <w:sz w:val="24"/>
          <w:szCs w:val="24"/>
        </w:rPr>
      </w:pPr>
    </w:p>
    <w:p w14:paraId="63968915" w14:textId="77777777" w:rsidR="000A4ACD" w:rsidRPr="000A4ACD" w:rsidRDefault="000A4ACD" w:rsidP="000A4ACD">
      <w:pPr>
        <w:spacing w:after="0" w:line="240" w:lineRule="auto"/>
        <w:ind w:left="1980"/>
        <w:jc w:val="both"/>
        <w:rPr>
          <w:rFonts w:ascii="Times New Roman" w:eastAsia="Calibri" w:hAnsi="Times New Roman" w:cs="Times New Roman"/>
          <w:sz w:val="24"/>
          <w:szCs w:val="24"/>
        </w:rPr>
      </w:pPr>
      <w:r w:rsidRPr="000A4ACD">
        <w:rPr>
          <w:rFonts w:ascii="Times New Roman" w:eastAsia="Calibri" w:hAnsi="Times New Roman" w:cs="Times New Roman"/>
          <w:sz w:val="24"/>
          <w:szCs w:val="24"/>
        </w:rPr>
        <w:t>Michael Baker</w:t>
      </w:r>
    </w:p>
    <w:p w14:paraId="2115CF7C" w14:textId="77777777" w:rsidR="000A4ACD" w:rsidRPr="000A4ACD" w:rsidRDefault="000A4ACD" w:rsidP="000A4ACD">
      <w:pPr>
        <w:spacing w:after="0" w:line="240" w:lineRule="auto"/>
        <w:ind w:left="1980"/>
        <w:jc w:val="both"/>
        <w:rPr>
          <w:rFonts w:ascii="Times New Roman" w:eastAsia="Calibri" w:hAnsi="Times New Roman" w:cs="Times New Roman"/>
          <w:sz w:val="24"/>
          <w:szCs w:val="24"/>
        </w:rPr>
      </w:pPr>
      <w:r w:rsidRPr="000A4ACD">
        <w:rPr>
          <w:rFonts w:ascii="Times New Roman" w:eastAsia="Calibri" w:hAnsi="Times New Roman" w:cs="Times New Roman"/>
          <w:sz w:val="24"/>
          <w:szCs w:val="24"/>
        </w:rPr>
        <w:t xml:space="preserve">Manager – Strategic Planning &amp; Innovation </w:t>
      </w:r>
    </w:p>
    <w:p w14:paraId="5CC58E41" w14:textId="77777777" w:rsidR="000A4ACD" w:rsidRPr="000A4ACD" w:rsidRDefault="000A4ACD" w:rsidP="000A4ACD">
      <w:pPr>
        <w:spacing w:after="0" w:line="240" w:lineRule="auto"/>
        <w:ind w:left="1980"/>
        <w:jc w:val="both"/>
        <w:rPr>
          <w:rFonts w:ascii="Times New Roman" w:eastAsia="Calibri" w:hAnsi="Times New Roman" w:cs="Times New Roman"/>
          <w:sz w:val="24"/>
          <w:szCs w:val="24"/>
        </w:rPr>
      </w:pPr>
      <w:r w:rsidRPr="000A4ACD">
        <w:rPr>
          <w:rFonts w:ascii="Times New Roman" w:eastAsia="Calibri" w:hAnsi="Times New Roman" w:cs="Times New Roman"/>
          <w:sz w:val="24"/>
          <w:szCs w:val="24"/>
        </w:rPr>
        <w:t>Office of Employment &amp; Training</w:t>
      </w:r>
    </w:p>
    <w:p w14:paraId="21EF3506" w14:textId="77777777" w:rsidR="000A4ACD" w:rsidRPr="000A4ACD" w:rsidRDefault="000A4ACD" w:rsidP="000A4ACD">
      <w:pPr>
        <w:spacing w:after="0" w:line="240" w:lineRule="auto"/>
        <w:ind w:left="1980"/>
        <w:jc w:val="both"/>
        <w:rPr>
          <w:rFonts w:ascii="Times New Roman" w:eastAsia="Calibri" w:hAnsi="Times New Roman" w:cs="Times New Roman"/>
          <w:sz w:val="24"/>
          <w:szCs w:val="24"/>
        </w:rPr>
      </w:pPr>
      <w:r w:rsidRPr="000A4ACD">
        <w:rPr>
          <w:rFonts w:ascii="Times New Roman" w:eastAsia="Calibri" w:hAnsi="Times New Roman" w:cs="Times New Roman"/>
          <w:sz w:val="24"/>
          <w:szCs w:val="24"/>
        </w:rPr>
        <w:t>Illinois Department of Commerce and Economic Opportunity</w:t>
      </w:r>
    </w:p>
    <w:p w14:paraId="70D1DFBF" w14:textId="77777777" w:rsidR="000A4ACD" w:rsidRPr="000A4ACD" w:rsidRDefault="00AA5D7F" w:rsidP="000A4ACD">
      <w:pPr>
        <w:spacing w:after="0" w:line="240" w:lineRule="auto"/>
        <w:ind w:left="1980"/>
        <w:jc w:val="both"/>
        <w:rPr>
          <w:rFonts w:ascii="Times New Roman" w:eastAsia="Calibri" w:hAnsi="Times New Roman" w:cs="Times New Roman"/>
          <w:sz w:val="24"/>
          <w:szCs w:val="24"/>
        </w:rPr>
      </w:pPr>
      <w:hyperlink r:id="rId7" w:history="1">
        <w:r w:rsidR="000A4ACD" w:rsidRPr="000A4ACD">
          <w:rPr>
            <w:rFonts w:ascii="Times New Roman" w:eastAsia="Calibri" w:hAnsi="Times New Roman" w:cs="Times New Roman"/>
            <w:color w:val="0563C1"/>
            <w:sz w:val="24"/>
            <w:szCs w:val="24"/>
            <w:u w:val="single"/>
          </w:rPr>
          <w:t>wioaplans-mous@illinoisworknet.com</w:t>
        </w:r>
      </w:hyperlink>
      <w:r w:rsidR="000A4ACD" w:rsidRPr="000A4ACD">
        <w:rPr>
          <w:rFonts w:ascii="Times New Roman" w:eastAsia="Calibri" w:hAnsi="Times New Roman" w:cs="Times New Roman"/>
          <w:sz w:val="24"/>
          <w:szCs w:val="24"/>
        </w:rPr>
        <w:t xml:space="preserve"> </w:t>
      </w:r>
    </w:p>
    <w:p w14:paraId="3E81A7E9" w14:textId="77777777" w:rsidR="000A4ACD" w:rsidRPr="000A4ACD" w:rsidRDefault="000A4ACD" w:rsidP="000A4ACD">
      <w:pPr>
        <w:spacing w:after="0" w:line="240" w:lineRule="auto"/>
        <w:ind w:left="1980"/>
        <w:jc w:val="both"/>
        <w:rPr>
          <w:rFonts w:ascii="Times New Roman" w:eastAsia="Calibri" w:hAnsi="Times New Roman" w:cs="Times New Roman"/>
          <w:sz w:val="24"/>
          <w:szCs w:val="24"/>
        </w:rPr>
      </w:pPr>
      <w:r w:rsidRPr="000A4ACD">
        <w:rPr>
          <w:rFonts w:ascii="Times New Roman" w:eastAsia="Calibri" w:hAnsi="Times New Roman" w:cs="Times New Roman"/>
          <w:sz w:val="24"/>
          <w:szCs w:val="24"/>
        </w:rPr>
        <w:t>O: 217-558-6423</w:t>
      </w:r>
    </w:p>
    <w:p w14:paraId="0F136380" w14:textId="77777777" w:rsidR="000A4ACD" w:rsidRPr="000A4ACD" w:rsidRDefault="000A4ACD" w:rsidP="000A4ACD">
      <w:pPr>
        <w:spacing w:after="0" w:line="240" w:lineRule="auto"/>
        <w:ind w:left="1980"/>
        <w:jc w:val="both"/>
        <w:rPr>
          <w:rFonts w:ascii="Times New Roman" w:eastAsia="Calibri" w:hAnsi="Times New Roman" w:cs="Times New Roman"/>
          <w:sz w:val="24"/>
          <w:szCs w:val="24"/>
        </w:rPr>
      </w:pPr>
    </w:p>
    <w:p w14:paraId="75DCCE68" w14:textId="77777777" w:rsidR="000A4ACD" w:rsidRPr="000A4ACD" w:rsidRDefault="000A4ACD" w:rsidP="000A4ACD">
      <w:pPr>
        <w:numPr>
          <w:ilvl w:val="0"/>
          <w:numId w:val="1"/>
        </w:numPr>
        <w:spacing w:after="0" w:line="240" w:lineRule="auto"/>
        <w:jc w:val="both"/>
        <w:rPr>
          <w:rFonts w:ascii="Times New Roman" w:eastAsia="Calibri" w:hAnsi="Times New Roman" w:cs="Times New Roman"/>
          <w:sz w:val="24"/>
          <w:szCs w:val="24"/>
        </w:rPr>
      </w:pPr>
      <w:r w:rsidRPr="000A4ACD">
        <w:rPr>
          <w:rFonts w:ascii="Times New Roman" w:eastAsia="Calibri" w:hAnsi="Times New Roman" w:cs="Times New Roman"/>
          <w:sz w:val="24"/>
          <w:szCs w:val="24"/>
        </w:rPr>
        <w:t>If any required partner does not agree to the MOU amendments or One-Stop Operating Budget/Infrastructure Funding Agreement by April 15, 2019, then the local workforce board chair and CEO indicate on the Report of Outcomes form that agreement has not been reached, listing the program partner name and the reason for non-agreement.</w:t>
      </w:r>
    </w:p>
    <w:p w14:paraId="32E772BA" w14:textId="77777777" w:rsidR="000A4ACD" w:rsidRPr="000A4ACD" w:rsidRDefault="000A4ACD" w:rsidP="000A4ACD">
      <w:pPr>
        <w:spacing w:after="0" w:line="240" w:lineRule="auto"/>
        <w:ind w:left="720"/>
        <w:jc w:val="both"/>
        <w:rPr>
          <w:rFonts w:ascii="Times New Roman" w:eastAsia="Calibri" w:hAnsi="Times New Roman" w:cs="Times New Roman"/>
          <w:sz w:val="24"/>
          <w:szCs w:val="24"/>
        </w:rPr>
      </w:pPr>
    </w:p>
    <w:p w14:paraId="742928A7" w14:textId="77777777" w:rsidR="000A4ACD" w:rsidRPr="000A4ACD" w:rsidRDefault="000A4ACD" w:rsidP="000A4ACD">
      <w:pPr>
        <w:numPr>
          <w:ilvl w:val="1"/>
          <w:numId w:val="1"/>
        </w:numPr>
        <w:spacing w:after="0" w:line="240" w:lineRule="auto"/>
        <w:jc w:val="both"/>
        <w:rPr>
          <w:rFonts w:ascii="Times New Roman" w:eastAsia="Calibri" w:hAnsi="Times New Roman" w:cs="Times New Roman"/>
          <w:sz w:val="24"/>
          <w:szCs w:val="24"/>
        </w:rPr>
      </w:pPr>
      <w:r w:rsidRPr="000A4ACD">
        <w:rPr>
          <w:rFonts w:ascii="Times New Roman" w:eastAsia="Calibri" w:hAnsi="Times New Roman" w:cs="Times New Roman"/>
          <w:sz w:val="24"/>
          <w:szCs w:val="24"/>
        </w:rPr>
        <w:t>The Report of Outcomes is intended to help identify where the Interagency Technical Assistance Team can provide support through a remediation process to expedite agreement. The Report of Outcomes does not result in punitive actions.</w:t>
      </w:r>
    </w:p>
    <w:p w14:paraId="6A097BC3" w14:textId="77777777" w:rsidR="000A4ACD" w:rsidRPr="000A4ACD" w:rsidRDefault="000A4ACD" w:rsidP="000A4ACD">
      <w:pPr>
        <w:spacing w:after="0" w:line="240" w:lineRule="auto"/>
        <w:ind w:left="1440"/>
        <w:jc w:val="both"/>
        <w:rPr>
          <w:rFonts w:ascii="Times New Roman" w:eastAsia="Calibri" w:hAnsi="Times New Roman" w:cs="Times New Roman"/>
          <w:sz w:val="24"/>
          <w:szCs w:val="24"/>
        </w:rPr>
      </w:pPr>
    </w:p>
    <w:p w14:paraId="08DDD3AA" w14:textId="77777777" w:rsidR="000A4ACD" w:rsidRPr="000A4ACD" w:rsidRDefault="000A4ACD" w:rsidP="000A4ACD">
      <w:pPr>
        <w:numPr>
          <w:ilvl w:val="1"/>
          <w:numId w:val="1"/>
        </w:numPr>
        <w:spacing w:after="0" w:line="240" w:lineRule="auto"/>
        <w:jc w:val="both"/>
        <w:rPr>
          <w:rFonts w:ascii="Times New Roman" w:eastAsia="Calibri" w:hAnsi="Times New Roman" w:cs="Times New Roman"/>
          <w:sz w:val="24"/>
          <w:szCs w:val="24"/>
        </w:rPr>
      </w:pPr>
      <w:r w:rsidRPr="000A4ACD">
        <w:rPr>
          <w:rFonts w:ascii="Times New Roman" w:eastAsia="Calibri" w:hAnsi="Times New Roman" w:cs="Times New Roman"/>
          <w:sz w:val="24"/>
          <w:szCs w:val="24"/>
        </w:rPr>
        <w:t>The Interagency Technical Assistance Team will identify where a State-level Remediation Team will be convened to help required partners avoid impasse on the MOU and/or Infrastructure Funding Agreement. This State-level remediation will begin in May 2019 so that agreement can be reached by the deadline of June 30, 2019.</w:t>
      </w:r>
    </w:p>
    <w:p w14:paraId="410DE2D8" w14:textId="77777777" w:rsidR="000A4ACD" w:rsidRPr="000A4ACD" w:rsidRDefault="000A4ACD" w:rsidP="000A4ACD">
      <w:pPr>
        <w:spacing w:after="0" w:line="240" w:lineRule="auto"/>
        <w:ind w:left="1440" w:hanging="360"/>
        <w:contextualSpacing/>
        <w:jc w:val="both"/>
        <w:rPr>
          <w:rFonts w:ascii="Times New Roman" w:eastAsia="Calibri" w:hAnsi="Times New Roman" w:cs="Times New Roman"/>
          <w:sz w:val="24"/>
          <w:szCs w:val="24"/>
        </w:rPr>
      </w:pPr>
    </w:p>
    <w:p w14:paraId="4CC45A40" w14:textId="77777777" w:rsidR="000A4ACD" w:rsidRPr="000A4ACD" w:rsidRDefault="000A4ACD" w:rsidP="000A4ACD">
      <w:pPr>
        <w:numPr>
          <w:ilvl w:val="1"/>
          <w:numId w:val="1"/>
        </w:numPr>
        <w:spacing w:after="0" w:line="240" w:lineRule="auto"/>
        <w:jc w:val="both"/>
        <w:rPr>
          <w:rFonts w:ascii="Times New Roman" w:eastAsia="Calibri" w:hAnsi="Times New Roman" w:cs="Times New Roman"/>
          <w:sz w:val="24"/>
          <w:szCs w:val="24"/>
        </w:rPr>
      </w:pPr>
      <w:r w:rsidRPr="000A4ACD">
        <w:rPr>
          <w:rFonts w:ascii="Times New Roman" w:eastAsia="Calibri" w:hAnsi="Times New Roman" w:cs="Times New Roman"/>
          <w:sz w:val="24"/>
          <w:szCs w:val="24"/>
        </w:rPr>
        <w:t xml:space="preserve">Any local workforce areas in which required partners cannot reach agreement on the PY 2019 MOU or One-stop Operating Budget / Infrastructure Agreement by June 30, 2019 will be reported to the U.S. Secretary of Labor and the head of any other relevant Federal agency as required in 20 CFR Part 678.510(c)(2). The State Infrastructure Funding Mechanism will then be applied by the Governor of Illinois, as described in Section 3 of the Governor’s Guidelines – Revision 3. </w:t>
      </w:r>
    </w:p>
    <w:p w14:paraId="23C724AA" w14:textId="77777777" w:rsidR="000A4ACD" w:rsidRPr="000A4ACD" w:rsidRDefault="000A4ACD" w:rsidP="000A4ACD">
      <w:pPr>
        <w:spacing w:after="0" w:line="240" w:lineRule="auto"/>
        <w:jc w:val="both"/>
        <w:rPr>
          <w:rFonts w:ascii="Times New Roman" w:eastAsia="Calibri" w:hAnsi="Times New Roman" w:cs="Times New Roman"/>
          <w:sz w:val="24"/>
          <w:szCs w:val="24"/>
        </w:rPr>
      </w:pPr>
    </w:p>
    <w:p w14:paraId="6DA8FFFB" w14:textId="25E5C9EA" w:rsidR="007E6250" w:rsidRPr="00AA5D7F" w:rsidRDefault="000A4ACD" w:rsidP="00AA5D7F">
      <w:pPr>
        <w:numPr>
          <w:ilvl w:val="0"/>
          <w:numId w:val="1"/>
        </w:numPr>
        <w:spacing w:after="0" w:line="240" w:lineRule="auto"/>
        <w:jc w:val="both"/>
        <w:rPr>
          <w:rFonts w:ascii="Times New Roman" w:eastAsia="Calibri" w:hAnsi="Times New Roman" w:cs="Times New Roman"/>
          <w:sz w:val="24"/>
          <w:szCs w:val="24"/>
        </w:rPr>
      </w:pPr>
      <w:r w:rsidRPr="00AA5D7F">
        <w:rPr>
          <w:rFonts w:ascii="Times New Roman" w:eastAsia="Calibri" w:hAnsi="Times New Roman" w:cs="Times New Roman"/>
          <w:sz w:val="24"/>
          <w:szCs w:val="24"/>
        </w:rPr>
        <w:t>The Interagency Technical Assistance Team has been in ongoing communications with National Able, a State and Federal grantee of the SCSEP program, regarding its obligations as a required partner in all local workforce areas where the provider has designated participant “slots.” Good faith efforts continue to find a resolution that will ensure National Able meets its obligations as a required partner and shared costs are allocated in proportion to the benefit received by each required partner for PY 2019.</w:t>
      </w:r>
    </w:p>
    <w:sectPr w:rsidR="007E6250" w:rsidRPr="00AA5D7F" w:rsidSect="00D438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3C542" w14:textId="77777777" w:rsidR="00D4388E" w:rsidRDefault="00D4388E" w:rsidP="003423ED">
      <w:pPr>
        <w:spacing w:after="0" w:line="240" w:lineRule="auto"/>
      </w:pPr>
      <w:r>
        <w:separator/>
      </w:r>
    </w:p>
  </w:endnote>
  <w:endnote w:type="continuationSeparator" w:id="0">
    <w:p w14:paraId="4741FBE0" w14:textId="77777777" w:rsidR="00D4388E" w:rsidRDefault="00D4388E" w:rsidP="00342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80E33" w14:textId="77777777" w:rsidR="00D4388E" w:rsidRDefault="00D4388E" w:rsidP="003423ED">
      <w:pPr>
        <w:spacing w:after="0" w:line="240" w:lineRule="auto"/>
      </w:pPr>
      <w:r>
        <w:separator/>
      </w:r>
    </w:p>
  </w:footnote>
  <w:footnote w:type="continuationSeparator" w:id="0">
    <w:p w14:paraId="47A7174F" w14:textId="77777777" w:rsidR="00D4388E" w:rsidRDefault="00D4388E" w:rsidP="00342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0CF7" w14:textId="30689019" w:rsidR="00D4388E" w:rsidRPr="007E6250" w:rsidRDefault="00D4388E" w:rsidP="007E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3E"/>
    <w:multiLevelType w:val="hybridMultilevel"/>
    <w:tmpl w:val="75C20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B80466"/>
    <w:multiLevelType w:val="hybridMultilevel"/>
    <w:tmpl w:val="2D3CA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2819D7"/>
    <w:multiLevelType w:val="hybridMultilevel"/>
    <w:tmpl w:val="E5300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465F2C"/>
    <w:multiLevelType w:val="hybridMultilevel"/>
    <w:tmpl w:val="49246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E5599D"/>
    <w:multiLevelType w:val="hybridMultilevel"/>
    <w:tmpl w:val="AD5E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40EF2"/>
    <w:multiLevelType w:val="hybridMultilevel"/>
    <w:tmpl w:val="DCC89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D0039"/>
    <w:multiLevelType w:val="hybridMultilevel"/>
    <w:tmpl w:val="9C5858A2"/>
    <w:lvl w:ilvl="0" w:tplc="6A942A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71CD8"/>
    <w:multiLevelType w:val="hybridMultilevel"/>
    <w:tmpl w:val="C1BAB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8E230C"/>
    <w:multiLevelType w:val="hybridMultilevel"/>
    <w:tmpl w:val="63B0E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E26C8"/>
    <w:multiLevelType w:val="hybridMultilevel"/>
    <w:tmpl w:val="DB527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FF4AD2"/>
    <w:multiLevelType w:val="hybridMultilevel"/>
    <w:tmpl w:val="70E6B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995852"/>
    <w:multiLevelType w:val="hybridMultilevel"/>
    <w:tmpl w:val="62908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955EC"/>
    <w:multiLevelType w:val="hybridMultilevel"/>
    <w:tmpl w:val="25A0F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32929"/>
    <w:multiLevelType w:val="hybridMultilevel"/>
    <w:tmpl w:val="6CB49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8712ED"/>
    <w:multiLevelType w:val="hybridMultilevel"/>
    <w:tmpl w:val="BA827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330CBD"/>
    <w:multiLevelType w:val="hybridMultilevel"/>
    <w:tmpl w:val="2CC29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C84FE3"/>
    <w:multiLevelType w:val="multilevel"/>
    <w:tmpl w:val="4488751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0C1CB3"/>
    <w:multiLevelType w:val="hybridMultilevel"/>
    <w:tmpl w:val="79286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967A53"/>
    <w:multiLevelType w:val="hybridMultilevel"/>
    <w:tmpl w:val="979E0260"/>
    <w:lvl w:ilvl="0" w:tplc="93883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A047B"/>
    <w:multiLevelType w:val="hybridMultilevel"/>
    <w:tmpl w:val="C896A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D7475"/>
    <w:multiLevelType w:val="hybridMultilevel"/>
    <w:tmpl w:val="B79685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056E02"/>
    <w:multiLevelType w:val="multilevel"/>
    <w:tmpl w:val="6FDA95D4"/>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rPr>
        <w:rFonts w:ascii="Times New Roman" w:hAnsi="Times New Roman" w:cs="Times New Roman" w:hint="default"/>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69C27317"/>
    <w:multiLevelType w:val="hybridMultilevel"/>
    <w:tmpl w:val="FED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74CAF"/>
    <w:multiLevelType w:val="hybridMultilevel"/>
    <w:tmpl w:val="5176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BA437A"/>
    <w:multiLevelType w:val="hybridMultilevel"/>
    <w:tmpl w:val="A2A8840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372B4C"/>
    <w:multiLevelType w:val="hybridMultilevel"/>
    <w:tmpl w:val="7E143536"/>
    <w:lvl w:ilvl="0" w:tplc="11C40672">
      <w:start w:val="20"/>
      <w:numFmt w:val="decimal"/>
      <w:lvlText w:val="%1."/>
      <w:lvlJc w:val="left"/>
      <w:pPr>
        <w:ind w:left="-674" w:hanging="360"/>
      </w:pPr>
      <w:rPr>
        <w:rFonts w:hint="default"/>
      </w:rPr>
    </w:lvl>
    <w:lvl w:ilvl="1" w:tplc="04090019" w:tentative="1">
      <w:start w:val="1"/>
      <w:numFmt w:val="lowerLetter"/>
      <w:lvlText w:val="%2."/>
      <w:lvlJc w:val="left"/>
      <w:pPr>
        <w:ind w:left="46" w:hanging="360"/>
      </w:pPr>
    </w:lvl>
    <w:lvl w:ilvl="2" w:tplc="0409001B" w:tentative="1">
      <w:start w:val="1"/>
      <w:numFmt w:val="lowerRoman"/>
      <w:lvlText w:val="%3."/>
      <w:lvlJc w:val="right"/>
      <w:pPr>
        <w:ind w:left="766" w:hanging="180"/>
      </w:pPr>
    </w:lvl>
    <w:lvl w:ilvl="3" w:tplc="0409000F" w:tentative="1">
      <w:start w:val="1"/>
      <w:numFmt w:val="decimal"/>
      <w:lvlText w:val="%4."/>
      <w:lvlJc w:val="left"/>
      <w:pPr>
        <w:ind w:left="1486" w:hanging="360"/>
      </w:pPr>
    </w:lvl>
    <w:lvl w:ilvl="4" w:tplc="04090019" w:tentative="1">
      <w:start w:val="1"/>
      <w:numFmt w:val="lowerLetter"/>
      <w:lvlText w:val="%5."/>
      <w:lvlJc w:val="left"/>
      <w:pPr>
        <w:ind w:left="2206" w:hanging="360"/>
      </w:pPr>
    </w:lvl>
    <w:lvl w:ilvl="5" w:tplc="0409001B" w:tentative="1">
      <w:start w:val="1"/>
      <w:numFmt w:val="lowerRoman"/>
      <w:lvlText w:val="%6."/>
      <w:lvlJc w:val="right"/>
      <w:pPr>
        <w:ind w:left="2926" w:hanging="180"/>
      </w:pPr>
    </w:lvl>
    <w:lvl w:ilvl="6" w:tplc="0409000F" w:tentative="1">
      <w:start w:val="1"/>
      <w:numFmt w:val="decimal"/>
      <w:lvlText w:val="%7."/>
      <w:lvlJc w:val="left"/>
      <w:pPr>
        <w:ind w:left="3646" w:hanging="360"/>
      </w:pPr>
    </w:lvl>
    <w:lvl w:ilvl="7" w:tplc="04090019" w:tentative="1">
      <w:start w:val="1"/>
      <w:numFmt w:val="lowerLetter"/>
      <w:lvlText w:val="%8."/>
      <w:lvlJc w:val="left"/>
      <w:pPr>
        <w:ind w:left="4366" w:hanging="360"/>
      </w:pPr>
    </w:lvl>
    <w:lvl w:ilvl="8" w:tplc="0409001B" w:tentative="1">
      <w:start w:val="1"/>
      <w:numFmt w:val="lowerRoman"/>
      <w:lvlText w:val="%9."/>
      <w:lvlJc w:val="right"/>
      <w:pPr>
        <w:ind w:left="5086" w:hanging="180"/>
      </w:pPr>
    </w:lvl>
  </w:abstractNum>
  <w:num w:numId="1">
    <w:abstractNumId w:val="6"/>
  </w:num>
  <w:num w:numId="2">
    <w:abstractNumId w:val="19"/>
  </w:num>
  <w:num w:numId="3">
    <w:abstractNumId w:val="21"/>
  </w:num>
  <w:num w:numId="4">
    <w:abstractNumId w:val="11"/>
  </w:num>
  <w:num w:numId="5">
    <w:abstractNumId w:val="15"/>
  </w:num>
  <w:num w:numId="6">
    <w:abstractNumId w:val="4"/>
  </w:num>
  <w:num w:numId="7">
    <w:abstractNumId w:val="1"/>
  </w:num>
  <w:num w:numId="8">
    <w:abstractNumId w:val="7"/>
  </w:num>
  <w:num w:numId="9">
    <w:abstractNumId w:val="5"/>
  </w:num>
  <w:num w:numId="10">
    <w:abstractNumId w:val="2"/>
  </w:num>
  <w:num w:numId="11">
    <w:abstractNumId w:val="17"/>
  </w:num>
  <w:num w:numId="12">
    <w:abstractNumId w:val="10"/>
  </w:num>
  <w:num w:numId="13">
    <w:abstractNumId w:val="20"/>
  </w:num>
  <w:num w:numId="14">
    <w:abstractNumId w:val="3"/>
  </w:num>
  <w:num w:numId="15">
    <w:abstractNumId w:val="14"/>
  </w:num>
  <w:num w:numId="16">
    <w:abstractNumId w:val="23"/>
  </w:num>
  <w:num w:numId="17">
    <w:abstractNumId w:val="13"/>
  </w:num>
  <w:num w:numId="18">
    <w:abstractNumId w:val="22"/>
  </w:num>
  <w:num w:numId="19">
    <w:abstractNumId w:val="0"/>
  </w:num>
  <w:num w:numId="20">
    <w:abstractNumId w:val="9"/>
  </w:num>
  <w:num w:numId="21">
    <w:abstractNumId w:val="25"/>
  </w:num>
  <w:num w:numId="22">
    <w:abstractNumId w:val="12"/>
  </w:num>
  <w:num w:numId="23">
    <w:abstractNumId w:val="8"/>
  </w:num>
  <w:num w:numId="24">
    <w:abstractNumId w:val="2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CD"/>
    <w:rsid w:val="000A4ACD"/>
    <w:rsid w:val="002E7BB4"/>
    <w:rsid w:val="00315277"/>
    <w:rsid w:val="003203FA"/>
    <w:rsid w:val="003423ED"/>
    <w:rsid w:val="004B7AE7"/>
    <w:rsid w:val="006D76CB"/>
    <w:rsid w:val="006E5F5B"/>
    <w:rsid w:val="007414FB"/>
    <w:rsid w:val="007E1340"/>
    <w:rsid w:val="007E6250"/>
    <w:rsid w:val="009A7E7C"/>
    <w:rsid w:val="009D21DE"/>
    <w:rsid w:val="00AA5D7F"/>
    <w:rsid w:val="00AC448D"/>
    <w:rsid w:val="00AE246C"/>
    <w:rsid w:val="00BE2407"/>
    <w:rsid w:val="00C01D91"/>
    <w:rsid w:val="00CA07C7"/>
    <w:rsid w:val="00D4388E"/>
    <w:rsid w:val="00E1002A"/>
    <w:rsid w:val="00FF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35A7"/>
  <w15:chartTrackingRefBased/>
  <w15:docId w15:val="{A0AC448E-AF15-4429-89A5-5A3144B7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3ED"/>
    <w:pPr>
      <w:keepNext/>
      <w:keepLines/>
      <w:numPr>
        <w:numId w:val="3"/>
      </w:numPr>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3423ED"/>
    <w:pPr>
      <w:keepNext/>
      <w:keepLines/>
      <w:numPr>
        <w:ilvl w:val="1"/>
        <w:numId w:val="3"/>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3423ED"/>
    <w:pPr>
      <w:keepNext/>
      <w:keepLines/>
      <w:numPr>
        <w:ilvl w:val="2"/>
        <w:numId w:val="3"/>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3423ED"/>
    <w:pPr>
      <w:keepNext/>
      <w:keepLines/>
      <w:numPr>
        <w:ilvl w:val="3"/>
        <w:numId w:val="3"/>
      </w:numPr>
      <w:spacing w:before="40" w:after="0" w:line="240" w:lineRule="auto"/>
      <w:outlineLvl w:val="3"/>
    </w:pPr>
    <w:rPr>
      <w:rFonts w:ascii="Times New Roman" w:eastAsiaTheme="majorEastAsia" w:hAnsi="Times New Roman" w:cstheme="majorBidi"/>
      <w:iCs/>
      <w:sz w:val="24"/>
      <w:szCs w:val="24"/>
    </w:rPr>
  </w:style>
  <w:style w:type="paragraph" w:styleId="Heading5">
    <w:name w:val="heading 5"/>
    <w:basedOn w:val="Normal"/>
    <w:next w:val="Normal"/>
    <w:link w:val="Heading5Char"/>
    <w:uiPriority w:val="9"/>
    <w:unhideWhenUsed/>
    <w:qFormat/>
    <w:rsid w:val="003423ED"/>
    <w:pPr>
      <w:keepNext/>
      <w:keepLines/>
      <w:numPr>
        <w:ilvl w:val="4"/>
        <w:numId w:val="3"/>
      </w:numPr>
      <w:spacing w:before="40" w:after="0" w:line="240" w:lineRule="auto"/>
      <w:outlineLvl w:val="4"/>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3E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3423E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3423E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3423ED"/>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rsid w:val="003423ED"/>
    <w:rPr>
      <w:rFonts w:ascii="Times New Roman" w:eastAsiaTheme="majorEastAsia" w:hAnsi="Times New Roman" w:cstheme="majorBidi"/>
      <w:sz w:val="24"/>
      <w:szCs w:val="24"/>
    </w:rPr>
  </w:style>
  <w:style w:type="numbering" w:customStyle="1" w:styleId="NoList1">
    <w:name w:val="No List1"/>
    <w:next w:val="NoList"/>
    <w:uiPriority w:val="99"/>
    <w:semiHidden/>
    <w:unhideWhenUsed/>
    <w:rsid w:val="003423ED"/>
  </w:style>
  <w:style w:type="paragraph" w:styleId="NoSpacing">
    <w:name w:val="No Spacing"/>
    <w:aliases w:val="Small Cap Heading"/>
    <w:link w:val="NoSpacingChar"/>
    <w:autoRedefine/>
    <w:uiPriority w:val="1"/>
    <w:qFormat/>
    <w:rsid w:val="003423ED"/>
    <w:pPr>
      <w:spacing w:after="0" w:line="240" w:lineRule="auto"/>
      <w:jc w:val="center"/>
    </w:pPr>
    <w:rPr>
      <w:rFonts w:ascii="Times New Roman" w:hAnsi="Times New Roman"/>
      <w:b/>
      <w:smallCaps/>
      <w:sz w:val="24"/>
      <w:szCs w:val="24"/>
    </w:rPr>
  </w:style>
  <w:style w:type="character" w:customStyle="1" w:styleId="NoSpacingChar">
    <w:name w:val="No Spacing Char"/>
    <w:aliases w:val="Small Cap Heading Char"/>
    <w:link w:val="NoSpacing"/>
    <w:uiPriority w:val="1"/>
    <w:rsid w:val="003423ED"/>
    <w:rPr>
      <w:rFonts w:ascii="Times New Roman" w:hAnsi="Times New Roman"/>
      <w:b/>
      <w:smallCaps/>
      <w:sz w:val="24"/>
      <w:szCs w:val="24"/>
    </w:rPr>
  </w:style>
  <w:style w:type="paragraph" w:styleId="ListParagraph">
    <w:name w:val="List Paragraph"/>
    <w:basedOn w:val="Normal"/>
    <w:uiPriority w:val="34"/>
    <w:qFormat/>
    <w:rsid w:val="003423ED"/>
    <w:pPr>
      <w:spacing w:after="0" w:line="240" w:lineRule="auto"/>
      <w:ind w:left="1440" w:hanging="360"/>
      <w:contextualSpacing/>
      <w:jc w:val="both"/>
    </w:pPr>
    <w:rPr>
      <w:rFonts w:ascii="Times New Roman" w:hAnsi="Times New Roman"/>
      <w:sz w:val="24"/>
      <w:szCs w:val="24"/>
    </w:rPr>
  </w:style>
  <w:style w:type="paragraph" w:styleId="Header">
    <w:name w:val="header"/>
    <w:basedOn w:val="Normal"/>
    <w:link w:val="HeaderChar"/>
    <w:uiPriority w:val="99"/>
    <w:unhideWhenUsed/>
    <w:rsid w:val="003423ED"/>
    <w:pPr>
      <w:tabs>
        <w:tab w:val="center" w:pos="4680"/>
        <w:tab w:val="right" w:pos="9360"/>
      </w:tabs>
      <w:spacing w:after="0" w:line="240" w:lineRule="auto"/>
      <w:jc w:val="both"/>
    </w:pPr>
    <w:rPr>
      <w:rFonts w:ascii="Times New Roman" w:hAnsi="Times New Roman"/>
      <w:sz w:val="24"/>
      <w:szCs w:val="24"/>
    </w:rPr>
  </w:style>
  <w:style w:type="character" w:customStyle="1" w:styleId="HeaderChar">
    <w:name w:val="Header Char"/>
    <w:basedOn w:val="DefaultParagraphFont"/>
    <w:link w:val="Header"/>
    <w:uiPriority w:val="99"/>
    <w:rsid w:val="003423ED"/>
    <w:rPr>
      <w:rFonts w:ascii="Times New Roman" w:hAnsi="Times New Roman"/>
      <w:sz w:val="24"/>
      <w:szCs w:val="24"/>
    </w:rPr>
  </w:style>
  <w:style w:type="character" w:styleId="PlaceholderText">
    <w:name w:val="Placeholder Text"/>
    <w:basedOn w:val="DefaultParagraphFont"/>
    <w:uiPriority w:val="99"/>
    <w:semiHidden/>
    <w:rsid w:val="003423ED"/>
    <w:rPr>
      <w:color w:val="808080"/>
    </w:rPr>
  </w:style>
  <w:style w:type="paragraph" w:styleId="Footer">
    <w:name w:val="footer"/>
    <w:basedOn w:val="Normal"/>
    <w:link w:val="FooterChar"/>
    <w:uiPriority w:val="99"/>
    <w:unhideWhenUsed/>
    <w:rsid w:val="003423ED"/>
    <w:pPr>
      <w:tabs>
        <w:tab w:val="center" w:pos="4680"/>
        <w:tab w:val="right" w:pos="9360"/>
      </w:tabs>
      <w:spacing w:after="0" w:line="240" w:lineRule="auto"/>
      <w:jc w:val="both"/>
    </w:pPr>
    <w:rPr>
      <w:rFonts w:ascii="Times New Roman" w:hAnsi="Times New Roman"/>
      <w:sz w:val="24"/>
      <w:szCs w:val="24"/>
    </w:rPr>
  </w:style>
  <w:style w:type="character" w:customStyle="1" w:styleId="FooterChar">
    <w:name w:val="Footer Char"/>
    <w:basedOn w:val="DefaultParagraphFont"/>
    <w:link w:val="Footer"/>
    <w:uiPriority w:val="99"/>
    <w:rsid w:val="003423ED"/>
    <w:rPr>
      <w:rFonts w:ascii="Times New Roman" w:hAnsi="Times New Roman"/>
      <w:sz w:val="24"/>
      <w:szCs w:val="24"/>
    </w:rPr>
  </w:style>
  <w:style w:type="paragraph" w:styleId="BalloonText">
    <w:name w:val="Balloon Text"/>
    <w:basedOn w:val="Normal"/>
    <w:link w:val="BalloonTextChar"/>
    <w:uiPriority w:val="99"/>
    <w:semiHidden/>
    <w:unhideWhenUsed/>
    <w:rsid w:val="003423ED"/>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ED"/>
    <w:rPr>
      <w:rFonts w:ascii="Segoe UI" w:hAnsi="Segoe UI" w:cs="Segoe UI"/>
      <w:sz w:val="18"/>
      <w:szCs w:val="18"/>
    </w:rPr>
  </w:style>
  <w:style w:type="paragraph" w:customStyle="1" w:styleId="Style1">
    <w:name w:val="Style1"/>
    <w:basedOn w:val="Normal"/>
    <w:qFormat/>
    <w:rsid w:val="003423ED"/>
    <w:pPr>
      <w:spacing w:after="0" w:line="240" w:lineRule="auto"/>
    </w:pPr>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3423ED"/>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3423ED"/>
    <w:rPr>
      <w:rFonts w:ascii="Times New Roman" w:eastAsia="Calibri" w:hAnsi="Times New Roman" w:cs="Times New Roman"/>
      <w:sz w:val="20"/>
      <w:szCs w:val="20"/>
    </w:rPr>
  </w:style>
  <w:style w:type="character" w:styleId="FootnoteReference">
    <w:name w:val="footnote reference"/>
    <w:uiPriority w:val="99"/>
    <w:semiHidden/>
    <w:unhideWhenUsed/>
    <w:rsid w:val="003423ED"/>
    <w:rPr>
      <w:vertAlign w:val="superscript"/>
    </w:rPr>
  </w:style>
  <w:style w:type="paragraph" w:customStyle="1" w:styleId="SmallCapTitle">
    <w:name w:val="Small Cap Title"/>
    <w:basedOn w:val="Normal"/>
    <w:link w:val="SmallCapTitleChar"/>
    <w:qFormat/>
    <w:rsid w:val="003423ED"/>
    <w:pPr>
      <w:spacing w:after="0" w:line="240" w:lineRule="auto"/>
      <w:contextualSpacing/>
      <w:jc w:val="center"/>
    </w:pPr>
    <w:rPr>
      <w:rFonts w:ascii="Times New Roman Bold" w:eastAsia="Calibri" w:hAnsi="Times New Roman Bold" w:cs="Times New Roman"/>
      <w:b/>
      <w:smallCaps/>
      <w:sz w:val="24"/>
      <w:szCs w:val="24"/>
    </w:rPr>
  </w:style>
  <w:style w:type="character" w:customStyle="1" w:styleId="SmallCapTitleChar">
    <w:name w:val="Small Cap Title Char"/>
    <w:link w:val="SmallCapTitle"/>
    <w:rsid w:val="003423ED"/>
    <w:rPr>
      <w:rFonts w:ascii="Times New Roman Bold" w:eastAsia="Calibri" w:hAnsi="Times New Roman Bold" w:cs="Times New Roman"/>
      <w:b/>
      <w:smallCaps/>
      <w:sz w:val="24"/>
      <w:szCs w:val="24"/>
    </w:rPr>
  </w:style>
  <w:style w:type="table" w:styleId="TableGrid">
    <w:name w:val="Table Grid"/>
    <w:basedOn w:val="TableNormal"/>
    <w:uiPriority w:val="39"/>
    <w:rsid w:val="003423E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423ED"/>
    <w:rPr>
      <w:sz w:val="16"/>
      <w:szCs w:val="16"/>
    </w:rPr>
  </w:style>
  <w:style w:type="paragraph" w:styleId="CommentText">
    <w:name w:val="annotation text"/>
    <w:basedOn w:val="Normal"/>
    <w:link w:val="CommentTextChar"/>
    <w:uiPriority w:val="99"/>
    <w:semiHidden/>
    <w:unhideWhenUsed/>
    <w:rsid w:val="003423ED"/>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3423ED"/>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23ED"/>
    <w:rPr>
      <w:b/>
      <w:bCs/>
    </w:rPr>
  </w:style>
  <w:style w:type="character" w:customStyle="1" w:styleId="CommentSubjectChar">
    <w:name w:val="Comment Subject Char"/>
    <w:basedOn w:val="CommentTextChar"/>
    <w:link w:val="CommentSubject"/>
    <w:uiPriority w:val="99"/>
    <w:semiHidden/>
    <w:rsid w:val="003423ED"/>
    <w:rPr>
      <w:rFonts w:ascii="Times New Roman" w:eastAsia="Calibri" w:hAnsi="Times New Roman" w:cs="Times New Roman"/>
      <w:b/>
      <w:bCs/>
      <w:sz w:val="20"/>
      <w:szCs w:val="20"/>
    </w:rPr>
  </w:style>
  <w:style w:type="character" w:styleId="Hyperlink">
    <w:name w:val="Hyperlink"/>
    <w:uiPriority w:val="99"/>
    <w:unhideWhenUsed/>
    <w:rsid w:val="003423ED"/>
    <w:rPr>
      <w:color w:val="0563C1"/>
      <w:u w:val="single"/>
    </w:rPr>
  </w:style>
  <w:style w:type="paragraph" w:styleId="Subtitle">
    <w:name w:val="Subtitle"/>
    <w:basedOn w:val="Normal"/>
    <w:next w:val="Normal"/>
    <w:link w:val="SubtitleChar"/>
    <w:uiPriority w:val="11"/>
    <w:qFormat/>
    <w:rsid w:val="003423ED"/>
    <w:pPr>
      <w:numPr>
        <w:ilvl w:val="1"/>
      </w:numPr>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3423ED"/>
    <w:rPr>
      <w:rFonts w:ascii="Calibri" w:eastAsia="Times New Roman" w:hAnsi="Calibri" w:cs="Times New Roman"/>
      <w:color w:val="5A5A5A"/>
      <w:spacing w:val="15"/>
    </w:rPr>
  </w:style>
  <w:style w:type="paragraph" w:customStyle="1" w:styleId="Default">
    <w:name w:val="Default"/>
    <w:rsid w:val="003423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eading41">
    <w:name w:val="Heading 41"/>
    <w:basedOn w:val="Normal"/>
    <w:next w:val="Normal"/>
    <w:uiPriority w:val="9"/>
    <w:unhideWhenUsed/>
    <w:qFormat/>
    <w:rsid w:val="003423ED"/>
    <w:pPr>
      <w:keepNext/>
      <w:keepLines/>
      <w:spacing w:before="40" w:after="0" w:line="240" w:lineRule="auto"/>
      <w:ind w:left="2880" w:hanging="360"/>
      <w:jc w:val="both"/>
      <w:outlineLvl w:val="3"/>
    </w:pPr>
    <w:rPr>
      <w:rFonts w:ascii="Times New Roman" w:eastAsia="Times New Roman" w:hAnsi="Times New Roman" w:cs="Times New Roman"/>
      <w:iCs/>
      <w:color w:val="000000"/>
      <w:sz w:val="24"/>
    </w:rPr>
  </w:style>
  <w:style w:type="paragraph" w:customStyle="1" w:styleId="Heading51">
    <w:name w:val="Heading 51"/>
    <w:basedOn w:val="Normal"/>
    <w:next w:val="Normal"/>
    <w:uiPriority w:val="9"/>
    <w:unhideWhenUsed/>
    <w:qFormat/>
    <w:rsid w:val="003423ED"/>
    <w:pPr>
      <w:keepNext/>
      <w:keepLines/>
      <w:spacing w:before="40" w:after="0" w:line="240" w:lineRule="auto"/>
      <w:ind w:left="3600" w:hanging="360"/>
      <w:jc w:val="both"/>
      <w:outlineLvl w:val="4"/>
    </w:pPr>
    <w:rPr>
      <w:rFonts w:ascii="Times New Roman" w:eastAsia="Times New Roman" w:hAnsi="Times New Roman" w:cs="Times New Roman"/>
      <w:color w:val="000000"/>
      <w:sz w:val="24"/>
    </w:rPr>
  </w:style>
  <w:style w:type="numbering" w:customStyle="1" w:styleId="NoList11">
    <w:name w:val="No List11"/>
    <w:next w:val="NoList"/>
    <w:uiPriority w:val="99"/>
    <w:semiHidden/>
    <w:unhideWhenUsed/>
    <w:rsid w:val="003423ED"/>
  </w:style>
  <w:style w:type="table" w:customStyle="1" w:styleId="TableGrid1">
    <w:name w:val="Table Grid1"/>
    <w:basedOn w:val="TableNormal"/>
    <w:next w:val="TableGrid"/>
    <w:uiPriority w:val="39"/>
    <w:rsid w:val="003423E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423E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423E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
    <w:semiHidden/>
    <w:rsid w:val="003423ED"/>
    <w:rPr>
      <w:rFonts w:ascii="Calibri" w:eastAsia="Times New Roman" w:hAnsi="Calibri" w:cs="Times New Roman"/>
      <w:b/>
      <w:bCs/>
      <w:sz w:val="28"/>
      <w:szCs w:val="28"/>
    </w:rPr>
  </w:style>
  <w:style w:type="character" w:customStyle="1" w:styleId="Heading5Char1">
    <w:name w:val="Heading 5 Char1"/>
    <w:uiPriority w:val="9"/>
    <w:semiHidden/>
    <w:rsid w:val="003423ED"/>
    <w:rPr>
      <w:rFonts w:ascii="Calibri" w:eastAsia="Times New Roman" w:hAnsi="Calibri" w:cs="Times New Roman"/>
      <w:b/>
      <w:bCs/>
      <w:i/>
      <w:iCs/>
      <w:sz w:val="26"/>
      <w:szCs w:val="26"/>
    </w:rPr>
  </w:style>
  <w:style w:type="numbering" w:customStyle="1" w:styleId="NoList2">
    <w:name w:val="No List2"/>
    <w:next w:val="NoList"/>
    <w:uiPriority w:val="99"/>
    <w:semiHidden/>
    <w:unhideWhenUsed/>
    <w:rsid w:val="003423ED"/>
  </w:style>
  <w:style w:type="table" w:customStyle="1" w:styleId="TableGrid12">
    <w:name w:val="Table Grid12"/>
    <w:basedOn w:val="TableNormal"/>
    <w:next w:val="TableGrid"/>
    <w:uiPriority w:val="39"/>
    <w:rsid w:val="003423E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423ED"/>
    <w:pPr>
      <w:spacing w:after="0" w:line="240" w:lineRule="auto"/>
      <w:jc w:val="both"/>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423ED"/>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423E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423ED"/>
  </w:style>
  <w:style w:type="table" w:customStyle="1" w:styleId="TableGrid4">
    <w:name w:val="Table Grid4"/>
    <w:basedOn w:val="TableNormal"/>
    <w:next w:val="TableGrid"/>
    <w:uiPriority w:val="39"/>
    <w:rsid w:val="003423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423E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423ED"/>
  </w:style>
  <w:style w:type="table" w:customStyle="1" w:styleId="TableGrid5">
    <w:name w:val="Table Grid5"/>
    <w:basedOn w:val="TableNormal"/>
    <w:next w:val="TableGrid"/>
    <w:uiPriority w:val="39"/>
    <w:rsid w:val="003423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423E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2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wioaplans-mous@illinoisworknet.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21</MainCategory>
    <Site xmlns="9352c220-c5aa-4176-b310-478a54cdcce0">
      <Value>4</Value>
    </Site>
    <SubCategory xmlns="9352c220-c5aa-4176-b310-478a54cdcce0">79</SubCategory>
    <SkillLevel xmlns="9352c220-c5aa-4176-b310-478a54cdcce0">
      <Value>Technical skill level</Value>
    </SkillLevel>
    <Audience xmlns="9352c220-c5aa-4176-b310-478a54cdcce0">
      <Value>3</Value>
    </Audience>
    <TaxKeywordTaxHTField xmlns="6e83a1a5-9dab-4521-85db-ea3c8196acb3">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461d1ec0-1ae5-401c-99d4-ef3b877855af</TermId>
        </TermInfo>
        <TermInfo xmlns="http://schemas.microsoft.com/office/infopath/2007/PartnerControls">
          <TermName xmlns="http://schemas.microsoft.com/office/infopath/2007/PartnerControls">Partners</TermName>
          <TermId xmlns="http://schemas.microsoft.com/office/infopath/2007/PartnerControls">3b5bc59a-4aef-4469-82a8-065c04160d19</TermId>
        </TermInfo>
        <TermInfo xmlns="http://schemas.microsoft.com/office/infopath/2007/PartnerControls">
          <TermName xmlns="http://schemas.microsoft.com/office/infopath/2007/PartnerControls">PY 2019 Negotiations</TermName>
          <TermId xmlns="http://schemas.microsoft.com/office/infopath/2007/PartnerControls">d6a8ea5e-b524-46c6-a9c2-fc48adc58d2b</TermId>
        </TermInfo>
        <TermInfo xmlns="http://schemas.microsoft.com/office/infopath/2007/PartnerControls">
          <TermName xmlns="http://schemas.microsoft.com/office/infopath/2007/PartnerControls">Memo</TermName>
          <TermId xmlns="http://schemas.microsoft.com/office/infopath/2007/PartnerControls">1f165c1e-4dd2-4988-99b1-7747acd1a7cc</TermId>
        </TermInfo>
      </Terms>
    </TaxKeywordTaxHTField>
    <SubAudience xmlns="9352c220-c5aa-4176-b310-478a54cdcce0"/>
    <Language xmlns="9352c220-c5aa-4176-b310-478a54cdcce0">English</Language>
    <DocumentType xmlns="9352c220-c5aa-4176-b310-478a54cdcce0">
      <Value>Informational</Value>
    </DocumentType>
    <TaxCatchAll xmlns="6e83a1a5-9dab-4521-85db-ea3c8196acb3">
      <Value>118</Value>
      <Value>116</Value>
      <Value>115</Value>
      <Value>113</Value>
    </TaxCatchAll>
    <Description0 xmlns="9352c220-c5aa-4176-b310-478a54cdcce0">Memo to Required Partners to Provide Guidance for PY 2019 Negotiations</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9BAFD6A2-D32D-49B4-8561-5B8D0998F02E}"/>
</file>

<file path=customXml/itemProps2.xml><?xml version="1.0" encoding="utf-8"?>
<ds:datastoreItem xmlns:ds="http://schemas.openxmlformats.org/officeDocument/2006/customXml" ds:itemID="{4A8F2E46-14B7-4B90-9768-316C6231D896}"/>
</file>

<file path=customXml/itemProps3.xml><?xml version="1.0" encoding="utf-8"?>
<ds:datastoreItem xmlns:ds="http://schemas.openxmlformats.org/officeDocument/2006/customXml" ds:itemID="{09000B2C-0E0C-44D6-A7DA-AAC04651E8B6}"/>
</file>

<file path=docProps/app.xml><?xml version="1.0" encoding="utf-8"?>
<Properties xmlns="http://schemas.openxmlformats.org/officeDocument/2006/extended-properties" xmlns:vt="http://schemas.openxmlformats.org/officeDocument/2006/docPropsVTypes">
  <Template>Normal.dotm</Template>
  <TotalTime>71</TotalTime>
  <Pages>2</Pages>
  <Words>676</Words>
  <Characters>3501</Characters>
  <Application>Microsoft Office Word</Application>
  <DocSecurity>0</DocSecurity>
  <Lines>74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Required Partners to Provide Guidance for PY 2019 Negotiations</dc:title>
  <dc:subject/>
  <dc:creator>Sweatman, Cameron</dc:creator>
  <cp:keywords>PY 2019 Negotiations; Memo; Guidance; Partners</cp:keywords>
  <dc:description/>
  <cp:lastModifiedBy>Sweatman, Cameron</cp:lastModifiedBy>
  <cp:revision>14</cp:revision>
  <dcterms:created xsi:type="dcterms:W3CDTF">2019-04-09T21:27:00Z</dcterms:created>
  <dcterms:modified xsi:type="dcterms:W3CDTF">2019-04-11T16:59:00Z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118;#Guidance|461d1ec0-1ae5-401c-99d4-ef3b877855af;#116;#Partners|3b5bc59a-4aef-4469-82a8-065c04160d19;#115;#PY 2019 Negotiations|d6a8ea5e-b524-46c6-a9c2-fc48adc58d2b;#113;#Memo|1f165c1e-4dd2-4988-99b1-7747acd1a7cc</vt:lpwstr>
  </property>
</Properties>
</file>