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7F7E" w14:textId="77777777" w:rsidR="00B73257" w:rsidRDefault="00B73257">
      <w:r>
        <w:t>VIA ELECTRONIC MAIL</w:t>
      </w:r>
    </w:p>
    <w:p w14:paraId="16A9CE5B" w14:textId="77777777" w:rsidR="00B73257" w:rsidRDefault="00B73257"/>
    <w:p w14:paraId="6D809924" w14:textId="77777777" w:rsidR="00233046" w:rsidRDefault="00E44453" w:rsidP="00233046">
      <w:pPr>
        <w:tabs>
          <w:tab w:val="left" w:pos="1440"/>
        </w:tabs>
      </w:pPr>
      <w:r w:rsidRPr="00031019">
        <w:t xml:space="preserve">TO: </w:t>
      </w:r>
      <w:r w:rsidRPr="00031019">
        <w:tab/>
      </w:r>
      <w:r w:rsidR="00233046" w:rsidRPr="00031019">
        <w:t>Local Workforce Innovation Board Staff</w:t>
      </w:r>
    </w:p>
    <w:p w14:paraId="355DA8CD" w14:textId="46EDF66A" w:rsidR="00E44453" w:rsidRDefault="00E44453" w:rsidP="00233046">
      <w:pPr>
        <w:tabs>
          <w:tab w:val="left" w:pos="1440"/>
        </w:tabs>
      </w:pPr>
    </w:p>
    <w:p w14:paraId="6521A1A7" w14:textId="77777777" w:rsidR="00E44453" w:rsidRDefault="00E44453">
      <w:r>
        <w:t>FROM:</w:t>
      </w:r>
      <w:r>
        <w:tab/>
        <w:t>WIOA Interagency Technical Assistance Team</w:t>
      </w:r>
    </w:p>
    <w:p w14:paraId="5643740F" w14:textId="77777777" w:rsidR="00E44453" w:rsidRDefault="00E44453"/>
    <w:p w14:paraId="74C84EF8" w14:textId="77777777" w:rsidR="00E44453" w:rsidRDefault="00E44453" w:rsidP="00E44453">
      <w:pPr>
        <w:ind w:left="1440" w:hanging="1440"/>
      </w:pPr>
      <w:r>
        <w:t xml:space="preserve">SUBJECT: </w:t>
      </w:r>
      <w:r>
        <w:tab/>
      </w:r>
      <w:r w:rsidR="004B7CB2">
        <w:t>F</w:t>
      </w:r>
      <w:r>
        <w:t>inal submission of amended MOUs and PY 2018 one-stop operating budgets</w:t>
      </w:r>
    </w:p>
    <w:p w14:paraId="438A7309" w14:textId="77777777" w:rsidR="00E44453" w:rsidRDefault="00E44453" w:rsidP="00E44453">
      <w:pPr>
        <w:ind w:left="1440" w:hanging="1440"/>
      </w:pPr>
    </w:p>
    <w:p w14:paraId="316BEC53" w14:textId="219BE8D5" w:rsidR="00E44453" w:rsidRDefault="00E44453" w:rsidP="00E44453">
      <w:pPr>
        <w:ind w:left="1440" w:hanging="1440"/>
      </w:pPr>
      <w:r>
        <w:t>DATE:</w:t>
      </w:r>
      <w:r>
        <w:tab/>
        <w:t>April 2</w:t>
      </w:r>
      <w:r w:rsidR="00233046">
        <w:t>6</w:t>
      </w:r>
      <w:r>
        <w:t>, 2018</w:t>
      </w:r>
    </w:p>
    <w:p w14:paraId="1455EDA5" w14:textId="77777777" w:rsidR="00E44453" w:rsidRDefault="00E44453"/>
    <w:p w14:paraId="3F8A7CFA" w14:textId="77777777" w:rsidR="00E44453" w:rsidRDefault="00E44453"/>
    <w:p w14:paraId="3EE958D7" w14:textId="77777777" w:rsidR="00E44453" w:rsidRDefault="00E44453">
      <w:r>
        <w:t xml:space="preserve">The Interagency Technical Assistance Team for the Workforce Innovation and Opportunity Act (WIOA) in Illinois </w:t>
      </w:r>
      <w:r w:rsidR="00405453">
        <w:t xml:space="preserve">provides the following </w:t>
      </w:r>
      <w:r w:rsidR="00D81267">
        <w:t xml:space="preserve">clarification regarding </w:t>
      </w:r>
      <w:r w:rsidR="00405453">
        <w:t>the submission of amended MOUs and Program Year (PY) 2018 one-stop operating budgets.</w:t>
      </w:r>
    </w:p>
    <w:p w14:paraId="1901F7AA" w14:textId="77777777" w:rsidR="00405453" w:rsidRDefault="00405453"/>
    <w:p w14:paraId="7B86FA23" w14:textId="77777777" w:rsidR="00F4353A" w:rsidRDefault="00F4353A">
      <w:r>
        <w:t>Specifically, this letter provides the following</w:t>
      </w:r>
      <w:r w:rsidR="0009503D">
        <w:t xml:space="preserve"> information.</w:t>
      </w:r>
    </w:p>
    <w:p w14:paraId="04371890" w14:textId="77777777" w:rsidR="00F4353A" w:rsidRDefault="00F4353A"/>
    <w:p w14:paraId="50B60BED" w14:textId="77777777" w:rsidR="00F4353A" w:rsidRDefault="00F4353A" w:rsidP="00F4353A">
      <w:pPr>
        <w:numPr>
          <w:ilvl w:val="0"/>
          <w:numId w:val="3"/>
        </w:numPr>
        <w:rPr>
          <w:rFonts w:eastAsia="Calibri" w:cs="Times New Roman"/>
        </w:rPr>
      </w:pPr>
      <w:r>
        <w:rPr>
          <w:rFonts w:eastAsia="Calibri" w:cs="Times New Roman"/>
        </w:rPr>
        <w:t>An explanation of a new requirement for the MOU Section 12 narrative</w:t>
      </w:r>
      <w:r w:rsidR="00E060D9">
        <w:rPr>
          <w:rFonts w:eastAsia="Calibri" w:cs="Times New Roman"/>
        </w:rPr>
        <w:t xml:space="preserve"> about Costs and Cost Sharing of Services</w:t>
      </w:r>
      <w:r w:rsidR="001E5321">
        <w:rPr>
          <w:rFonts w:eastAsia="Calibri" w:cs="Times New Roman"/>
        </w:rPr>
        <w:t xml:space="preserve"> that requires an amendment to the </w:t>
      </w:r>
      <w:r w:rsidR="00BC3CEE">
        <w:rPr>
          <w:rFonts w:eastAsia="Calibri" w:cs="Times New Roman"/>
        </w:rPr>
        <w:t>MOU</w:t>
      </w:r>
      <w:r w:rsidR="001E5321">
        <w:rPr>
          <w:rFonts w:eastAsia="Calibri" w:cs="Times New Roman"/>
        </w:rPr>
        <w:t xml:space="preserve"> for PY 2018</w:t>
      </w:r>
      <w:r w:rsidR="00344E2C">
        <w:rPr>
          <w:rFonts w:eastAsia="Calibri" w:cs="Times New Roman"/>
        </w:rPr>
        <w:t>.</w:t>
      </w:r>
    </w:p>
    <w:p w14:paraId="72F4651A" w14:textId="77777777" w:rsidR="00344E2C" w:rsidRDefault="00344E2C" w:rsidP="00344E2C">
      <w:pPr>
        <w:ind w:left="720"/>
        <w:rPr>
          <w:rFonts w:eastAsia="Calibri" w:cs="Times New Roman"/>
        </w:rPr>
      </w:pPr>
    </w:p>
    <w:p w14:paraId="24D786C4" w14:textId="14B91D52" w:rsidR="00F4353A" w:rsidRPr="00F4353A" w:rsidRDefault="00F4353A" w:rsidP="00F4353A">
      <w:pPr>
        <w:numPr>
          <w:ilvl w:val="0"/>
          <w:numId w:val="3"/>
        </w:numPr>
        <w:rPr>
          <w:rFonts w:eastAsia="Calibri" w:cs="Times New Roman"/>
        </w:rPr>
      </w:pPr>
      <w:r>
        <w:rPr>
          <w:rFonts w:eastAsia="Calibri" w:cs="Times New Roman"/>
        </w:rPr>
        <w:t xml:space="preserve">Reminders about specific </w:t>
      </w:r>
      <w:r w:rsidR="00896F6E">
        <w:rPr>
          <w:rFonts w:eastAsia="Calibri" w:cs="Times New Roman"/>
        </w:rPr>
        <w:t xml:space="preserve">documentation </w:t>
      </w:r>
      <w:r>
        <w:rPr>
          <w:rFonts w:eastAsia="Calibri" w:cs="Times New Roman"/>
        </w:rPr>
        <w:t xml:space="preserve">that must be included with the </w:t>
      </w:r>
      <w:r w:rsidR="00125604">
        <w:rPr>
          <w:rFonts w:eastAsia="Calibri" w:cs="Times New Roman"/>
        </w:rPr>
        <w:t xml:space="preserve">final </w:t>
      </w:r>
      <w:r>
        <w:rPr>
          <w:rFonts w:eastAsia="Calibri" w:cs="Times New Roman"/>
        </w:rPr>
        <w:t xml:space="preserve">submission </w:t>
      </w:r>
      <w:r w:rsidR="00125604">
        <w:rPr>
          <w:rFonts w:eastAsia="Calibri" w:cs="Times New Roman"/>
        </w:rPr>
        <w:t>by</w:t>
      </w:r>
      <w:r w:rsidR="0021145D">
        <w:rPr>
          <w:rFonts w:eastAsia="Calibri" w:cs="Times New Roman"/>
        </w:rPr>
        <w:t xml:space="preserve"> July</w:t>
      </w:r>
      <w:r w:rsidR="003837C6">
        <w:rPr>
          <w:rFonts w:eastAsia="Calibri" w:cs="Times New Roman"/>
        </w:rPr>
        <w:t xml:space="preserve"> 2</w:t>
      </w:r>
      <w:r w:rsidR="00125604">
        <w:rPr>
          <w:rFonts w:eastAsia="Calibri" w:cs="Times New Roman"/>
        </w:rPr>
        <w:t>, 2018</w:t>
      </w:r>
      <w:r w:rsidR="007817B5">
        <w:rPr>
          <w:rFonts w:eastAsia="Calibri" w:cs="Times New Roman"/>
        </w:rPr>
        <w:t xml:space="preserve"> of</w:t>
      </w:r>
      <w:r>
        <w:rPr>
          <w:rFonts w:eastAsia="Calibri" w:cs="Times New Roman"/>
        </w:rPr>
        <w:t xml:space="preserve"> PY 2018 budgets and MOU amendments</w:t>
      </w:r>
      <w:r w:rsidR="00125604">
        <w:rPr>
          <w:rFonts w:eastAsia="Calibri" w:cs="Times New Roman"/>
        </w:rPr>
        <w:t xml:space="preserve"> that take effect July </w:t>
      </w:r>
      <w:r w:rsidR="00BB58E0">
        <w:rPr>
          <w:rFonts w:eastAsia="Calibri" w:cs="Times New Roman"/>
        </w:rPr>
        <w:t>2</w:t>
      </w:r>
      <w:r w:rsidR="00125604">
        <w:rPr>
          <w:rFonts w:eastAsia="Calibri" w:cs="Times New Roman"/>
        </w:rPr>
        <w:t>, 2018</w:t>
      </w:r>
      <w:r>
        <w:rPr>
          <w:rFonts w:eastAsia="Calibri" w:cs="Times New Roman"/>
        </w:rPr>
        <w:t>.</w:t>
      </w:r>
    </w:p>
    <w:p w14:paraId="7B59CB77" w14:textId="77777777" w:rsidR="00F4353A" w:rsidRDefault="00F4353A"/>
    <w:p w14:paraId="3EDF9243" w14:textId="77777777" w:rsidR="00DE3BBB" w:rsidRDefault="00DE3BBB" w:rsidP="00DE3BBB">
      <w:pPr>
        <w:rPr>
          <w:rFonts w:eastAsia="Calibri" w:cs="Times New Roman"/>
        </w:rPr>
      </w:pPr>
      <w:r>
        <w:rPr>
          <w:rFonts w:eastAsia="Calibri" w:cs="Times New Roman"/>
        </w:rPr>
        <w:t>More information about each item follows.</w:t>
      </w:r>
    </w:p>
    <w:p w14:paraId="21FADBE6" w14:textId="77777777" w:rsidR="00C755B1" w:rsidRDefault="00C755B1"/>
    <w:p w14:paraId="2FD2CBF1" w14:textId="77777777" w:rsidR="00E15A82" w:rsidRDefault="00E15A82" w:rsidP="00E15A82">
      <w:pPr>
        <w:numPr>
          <w:ilvl w:val="0"/>
          <w:numId w:val="5"/>
        </w:numPr>
        <w:rPr>
          <w:rFonts w:eastAsia="Calibri" w:cs="Times New Roman"/>
          <w:b/>
          <w:smallCaps/>
        </w:rPr>
      </w:pPr>
      <w:r>
        <w:rPr>
          <w:rFonts w:eastAsia="Calibri" w:cs="Times New Roman"/>
          <w:b/>
          <w:smallCaps/>
        </w:rPr>
        <w:t>New MOU Section 12 Narrative Requirement</w:t>
      </w:r>
    </w:p>
    <w:p w14:paraId="44E697AB" w14:textId="77777777" w:rsidR="00E15A82" w:rsidRDefault="00E15A82" w:rsidP="00E15A82">
      <w:pPr>
        <w:rPr>
          <w:rFonts w:eastAsia="Calibri" w:cs="Times New Roman"/>
          <w:b/>
          <w:smallCaps/>
        </w:rPr>
      </w:pPr>
    </w:p>
    <w:p w14:paraId="5D556106" w14:textId="77777777" w:rsidR="00E15A82" w:rsidRDefault="00E15A82" w:rsidP="00E15A82">
      <w:pPr>
        <w:ind w:left="720"/>
      </w:pPr>
      <w:r>
        <w:t xml:space="preserve">New </w:t>
      </w:r>
      <w:r w:rsidR="00935418">
        <w:t xml:space="preserve">for </w:t>
      </w:r>
      <w:r>
        <w:t>PY 2018</w:t>
      </w:r>
      <w:r w:rsidR="00122534">
        <w:t xml:space="preserve">, </w:t>
      </w:r>
      <w:r>
        <w:t xml:space="preserve">the MOU Section 12 </w:t>
      </w:r>
      <w:r w:rsidR="00122534">
        <w:t xml:space="preserve">Cost and Cost Sharing of Services narrative must include </w:t>
      </w:r>
      <w:r w:rsidR="00B5557E">
        <w:t>the following additional financial information for each required program partner</w:t>
      </w:r>
      <w:r>
        <w:t xml:space="preserve">: </w:t>
      </w:r>
    </w:p>
    <w:p w14:paraId="2F77FE38" w14:textId="77777777" w:rsidR="00E15A82" w:rsidRDefault="00E15A82" w:rsidP="00E15A82">
      <w:pPr>
        <w:ind w:left="720"/>
      </w:pPr>
    </w:p>
    <w:p w14:paraId="2960786C" w14:textId="77777777" w:rsidR="00E15A82" w:rsidRDefault="00E15A82" w:rsidP="00E15A82">
      <w:pPr>
        <w:numPr>
          <w:ilvl w:val="1"/>
          <w:numId w:val="5"/>
        </w:numPr>
        <w:spacing w:line="259" w:lineRule="auto"/>
      </w:pPr>
      <w:r>
        <w:t xml:space="preserve">Each required program partner’s total </w:t>
      </w:r>
      <w:r w:rsidR="008A4FF4" w:rsidRPr="00AB5DCA">
        <w:rPr>
          <w:i/>
        </w:rPr>
        <w:t>cash</w:t>
      </w:r>
      <w:r w:rsidR="008A4FF4">
        <w:t xml:space="preserve"> contribution toward </w:t>
      </w:r>
      <w:r>
        <w:t>its proportionate share of infrastructure and local service delivery system costs for PY 2018; and</w:t>
      </w:r>
    </w:p>
    <w:p w14:paraId="74F8850C" w14:textId="1CA6951A" w:rsidR="00E15A82" w:rsidRDefault="00E15A82" w:rsidP="00E15A82">
      <w:pPr>
        <w:numPr>
          <w:ilvl w:val="1"/>
          <w:numId w:val="5"/>
        </w:numPr>
        <w:spacing w:line="259" w:lineRule="auto"/>
      </w:pPr>
      <w:r>
        <w:t xml:space="preserve">The </w:t>
      </w:r>
      <w:r w:rsidR="008A4FF4">
        <w:t xml:space="preserve">dollar </w:t>
      </w:r>
      <w:r>
        <w:t xml:space="preserve">amount of a 10% variance from each partner’s total </w:t>
      </w:r>
      <w:r w:rsidR="00C53083">
        <w:t xml:space="preserve">cash contribution </w:t>
      </w:r>
      <w:r>
        <w:t>in case actual costs exceed budgeted costs.</w:t>
      </w:r>
    </w:p>
    <w:p w14:paraId="7D1517F0" w14:textId="77777777" w:rsidR="00E15A82" w:rsidRDefault="00E15A82" w:rsidP="00E15A82">
      <w:pPr>
        <w:ind w:left="720"/>
      </w:pPr>
    </w:p>
    <w:p w14:paraId="2D4458AF" w14:textId="5DA38128" w:rsidR="001178F7" w:rsidRDefault="00E15A82" w:rsidP="00E15A82">
      <w:pPr>
        <w:ind w:left="720"/>
      </w:pPr>
      <w:r>
        <w:t xml:space="preserve">The purpose of listing all partners’ total </w:t>
      </w:r>
      <w:r w:rsidR="008C3B25" w:rsidRPr="007E5CD0">
        <w:rPr>
          <w:i/>
        </w:rPr>
        <w:t>cash</w:t>
      </w:r>
      <w:r w:rsidR="008C3B25">
        <w:t xml:space="preserve"> contributions </w:t>
      </w:r>
      <w:r w:rsidR="001178F7">
        <w:t xml:space="preserve">is </w:t>
      </w:r>
      <w:r w:rsidR="00BA20AB">
        <w:t xml:space="preserve">required </w:t>
      </w:r>
      <w:r w:rsidR="00601BE9">
        <w:t>to</w:t>
      </w:r>
      <w:r w:rsidR="001178F7">
        <w:t xml:space="preserve"> </w:t>
      </w:r>
      <w:r w:rsidR="00233046">
        <w:t>process payments</w:t>
      </w:r>
      <w:r w:rsidR="001178F7">
        <w:t xml:space="preserve"> from State agencies through the Illinois State Comptroller. </w:t>
      </w:r>
    </w:p>
    <w:p w14:paraId="320B0D36" w14:textId="77777777" w:rsidR="001178F7" w:rsidRDefault="001178F7" w:rsidP="00E15A82">
      <w:pPr>
        <w:ind w:left="720"/>
      </w:pPr>
    </w:p>
    <w:p w14:paraId="6D06B013" w14:textId="63CA4841" w:rsidR="00B73257" w:rsidRDefault="001178F7" w:rsidP="00E15A82">
      <w:pPr>
        <w:ind w:left="720"/>
      </w:pPr>
      <w:r>
        <w:t>The purpose of setting the</w:t>
      </w:r>
      <w:r w:rsidR="00601BE9">
        <w:t xml:space="preserve"> cash </w:t>
      </w:r>
      <w:r w:rsidR="00233046">
        <w:t>contribution amounts</w:t>
      </w:r>
      <w:r>
        <w:t xml:space="preserve"> at 10% above</w:t>
      </w:r>
      <w:r w:rsidR="00601BE9">
        <w:t xml:space="preserve"> the</w:t>
      </w:r>
      <w:r>
        <w:t xml:space="preserve"> agreed upon </w:t>
      </w:r>
      <w:r w:rsidR="00601BE9">
        <w:t xml:space="preserve">amount </w:t>
      </w:r>
      <w:r>
        <w:t xml:space="preserve">by partners is to provide a buffer to obviate the need for Illinois State Comptroller-required </w:t>
      </w:r>
      <w:r w:rsidR="005C4EFA">
        <w:t xml:space="preserve">amendments </w:t>
      </w:r>
      <w:r>
        <w:t xml:space="preserve">if payments from a State agency exceed the originally agreed-upon cash contribution by any amount. Note that no partner </w:t>
      </w:r>
      <w:r>
        <w:lastRenderedPageBreak/>
        <w:t xml:space="preserve">will be required to make a cash contribution in any excess of that </w:t>
      </w:r>
      <w:r w:rsidR="008500D6">
        <w:t xml:space="preserve">amount </w:t>
      </w:r>
      <w:r>
        <w:t xml:space="preserve">to which it originally agreed without </w:t>
      </w:r>
      <w:r w:rsidR="008500D6">
        <w:t xml:space="preserve">its </w:t>
      </w:r>
      <w:r>
        <w:t xml:space="preserve">explicit approval. </w:t>
      </w:r>
    </w:p>
    <w:p w14:paraId="349DB27A" w14:textId="77777777" w:rsidR="00A11CC3" w:rsidRDefault="00A11CC3" w:rsidP="00E15A82">
      <w:pPr>
        <w:ind w:left="720"/>
      </w:pPr>
    </w:p>
    <w:p w14:paraId="20D4C99D" w14:textId="77777777" w:rsidR="001D2D0A" w:rsidRDefault="00A11CC3" w:rsidP="00E15A82">
      <w:pPr>
        <w:ind w:left="720"/>
      </w:pPr>
      <w:r>
        <w:t xml:space="preserve">A reformatted Section 12 of the MOU is provided as Attachment </w:t>
      </w:r>
      <w:r w:rsidR="00707BA4">
        <w:t xml:space="preserve">2 </w:t>
      </w:r>
      <w:r>
        <w:t>to this letter</w:t>
      </w:r>
      <w:r w:rsidR="00707BA4">
        <w:t xml:space="preserve"> and </w:t>
      </w:r>
      <w:r w:rsidR="001D2D0A">
        <w:t>available in a fillable format on the WIOA Implementation portal at the following link:</w:t>
      </w:r>
    </w:p>
    <w:p w14:paraId="1E4756F7" w14:textId="77777777" w:rsidR="001D2D0A" w:rsidRDefault="001D2D0A" w:rsidP="00E15A82">
      <w:pPr>
        <w:ind w:left="720"/>
      </w:pPr>
    </w:p>
    <w:bookmarkStart w:id="0" w:name="_Hlk512431792"/>
    <w:bookmarkStart w:id="1" w:name="_GoBack"/>
    <w:p w14:paraId="31E00DC9" w14:textId="77777777" w:rsidR="00A11CC3" w:rsidRDefault="00233046" w:rsidP="00E15A82">
      <w:pPr>
        <w:ind w:left="720"/>
      </w:pPr>
      <w:r>
        <w:fldChar w:fldCharType="begin"/>
      </w:r>
      <w:r>
        <w:instrText xml:space="preserve"> HYPERLINK "https://www.illinoisworknet.com/WIOA/Resources/Pages/Public-Documents.aspx" </w:instrText>
      </w:r>
      <w:r>
        <w:fldChar w:fldCharType="separate"/>
      </w:r>
      <w:r w:rsidR="00514076" w:rsidRPr="00A60029">
        <w:rPr>
          <w:rStyle w:val="Hyperlink"/>
        </w:rPr>
        <w:t>https://www.illinoisworknet.com/WIOA/Resources/Pages/Public-Documents.aspx</w:t>
      </w:r>
      <w:r>
        <w:rPr>
          <w:rStyle w:val="Hyperlink"/>
        </w:rPr>
        <w:fldChar w:fldCharType="end"/>
      </w:r>
      <w:r w:rsidR="00514076">
        <w:t xml:space="preserve"> </w:t>
      </w:r>
    </w:p>
    <w:bookmarkEnd w:id="0"/>
    <w:bookmarkEnd w:id="1"/>
    <w:p w14:paraId="7B7D9981" w14:textId="77777777" w:rsidR="00E15A82" w:rsidRDefault="00E15A82" w:rsidP="00E15A82">
      <w:pPr>
        <w:ind w:left="720"/>
      </w:pPr>
    </w:p>
    <w:p w14:paraId="1C76E0A1" w14:textId="77777777" w:rsidR="00E15A82" w:rsidRDefault="00E15A82" w:rsidP="00E15A82">
      <w:pPr>
        <w:numPr>
          <w:ilvl w:val="0"/>
          <w:numId w:val="5"/>
        </w:numPr>
        <w:rPr>
          <w:rFonts w:eastAsia="Calibri" w:cs="Times New Roman"/>
        </w:rPr>
      </w:pPr>
      <w:r>
        <w:rPr>
          <w:rFonts w:eastAsia="Calibri" w:cs="Times New Roman"/>
          <w:b/>
          <w:smallCaps/>
        </w:rPr>
        <w:t xml:space="preserve">Required Submissions by </w:t>
      </w:r>
      <w:r w:rsidR="0056390D">
        <w:rPr>
          <w:rFonts w:eastAsia="Calibri" w:cs="Times New Roman"/>
          <w:b/>
          <w:smallCaps/>
        </w:rPr>
        <w:t xml:space="preserve">July </w:t>
      </w:r>
      <w:r w:rsidR="00CD3085">
        <w:rPr>
          <w:rFonts w:eastAsia="Calibri" w:cs="Times New Roman"/>
          <w:b/>
          <w:smallCaps/>
        </w:rPr>
        <w:t>2, 2018</w:t>
      </w:r>
    </w:p>
    <w:p w14:paraId="17943038" w14:textId="77777777" w:rsidR="00E15A82" w:rsidRDefault="00E15A82" w:rsidP="00E15A82">
      <w:pPr>
        <w:pStyle w:val="ListParagraph"/>
        <w:rPr>
          <w:rFonts w:eastAsia="Calibri" w:cs="Times New Roman"/>
        </w:rPr>
      </w:pPr>
    </w:p>
    <w:p w14:paraId="2B0AA2DF" w14:textId="77777777" w:rsidR="00E0363C" w:rsidRDefault="00E0363C" w:rsidP="00E15A82">
      <w:pPr>
        <w:ind w:left="720"/>
        <w:rPr>
          <w:rFonts w:eastAsia="Calibri" w:cs="Times New Roman"/>
        </w:rPr>
      </w:pPr>
      <w:r>
        <w:rPr>
          <w:rFonts w:eastAsia="Calibri" w:cs="Times New Roman"/>
        </w:rPr>
        <w:t xml:space="preserve">While MOUs are effective for up to three years, the one-stop operating budget must be </w:t>
      </w:r>
      <w:r w:rsidR="00CC7DFF">
        <w:rPr>
          <w:rFonts w:eastAsia="Calibri" w:cs="Times New Roman"/>
        </w:rPr>
        <w:t xml:space="preserve">negotiated </w:t>
      </w:r>
      <w:r>
        <w:rPr>
          <w:rFonts w:eastAsia="Calibri" w:cs="Times New Roman"/>
        </w:rPr>
        <w:t xml:space="preserve">annually </w:t>
      </w:r>
      <w:r w:rsidR="00CC7DFF">
        <w:rPr>
          <w:rFonts w:eastAsia="Calibri" w:cs="Times New Roman"/>
        </w:rPr>
        <w:t xml:space="preserve">and constitutes an amendment </w:t>
      </w:r>
      <w:r>
        <w:rPr>
          <w:rFonts w:eastAsia="Calibri" w:cs="Times New Roman"/>
        </w:rPr>
        <w:t>to the MOU</w:t>
      </w:r>
      <w:r w:rsidR="00224FA7">
        <w:rPr>
          <w:rFonts w:eastAsia="Calibri" w:cs="Times New Roman"/>
        </w:rPr>
        <w:t xml:space="preserve"> each year</w:t>
      </w:r>
      <w:r>
        <w:rPr>
          <w:rFonts w:eastAsia="Calibri" w:cs="Times New Roman"/>
        </w:rPr>
        <w:t xml:space="preserve">. </w:t>
      </w:r>
      <w:r w:rsidR="006F1F96" w:rsidRPr="00233046">
        <w:rPr>
          <w:rFonts w:eastAsia="Calibri" w:cs="Times New Roman"/>
          <w:b/>
        </w:rPr>
        <w:t xml:space="preserve">All </w:t>
      </w:r>
      <w:r w:rsidR="00224FA7" w:rsidRPr="00233046">
        <w:rPr>
          <w:rFonts w:eastAsia="Calibri" w:cs="Times New Roman"/>
          <w:b/>
        </w:rPr>
        <w:t xml:space="preserve">MOU </w:t>
      </w:r>
      <w:r w:rsidRPr="00233046">
        <w:rPr>
          <w:rFonts w:eastAsia="Calibri" w:cs="Times New Roman"/>
          <w:b/>
        </w:rPr>
        <w:t>amendment</w:t>
      </w:r>
      <w:r w:rsidR="00224FA7" w:rsidRPr="00233046">
        <w:rPr>
          <w:rFonts w:eastAsia="Calibri" w:cs="Times New Roman"/>
          <w:b/>
        </w:rPr>
        <w:t>s</w:t>
      </w:r>
      <w:r w:rsidR="00E41236" w:rsidRPr="00233046">
        <w:rPr>
          <w:rFonts w:eastAsia="Calibri" w:cs="Times New Roman"/>
          <w:b/>
        </w:rPr>
        <w:t>, including agreed-upon annual budgets,</w:t>
      </w:r>
      <w:r w:rsidRPr="00233046">
        <w:rPr>
          <w:rFonts w:eastAsia="Calibri" w:cs="Times New Roman"/>
          <w:b/>
        </w:rPr>
        <w:t xml:space="preserve"> require new signatures by all parties to the MOU</w:t>
      </w:r>
      <w:r>
        <w:rPr>
          <w:rFonts w:eastAsia="Calibri" w:cs="Times New Roman"/>
        </w:rPr>
        <w:t xml:space="preserve">. </w:t>
      </w:r>
      <w:r w:rsidR="00505541">
        <w:rPr>
          <w:rFonts w:eastAsia="Calibri" w:cs="Times New Roman"/>
        </w:rPr>
        <w:t>New, blank signature pages are included as attachment 3 to this letter.</w:t>
      </w:r>
    </w:p>
    <w:p w14:paraId="52170646" w14:textId="77777777" w:rsidR="009B0ED9" w:rsidRDefault="009B0ED9" w:rsidP="00E15A82">
      <w:pPr>
        <w:ind w:left="720"/>
        <w:rPr>
          <w:rFonts w:eastAsia="Calibri" w:cs="Times New Roman"/>
        </w:rPr>
      </w:pPr>
    </w:p>
    <w:p w14:paraId="58588D49" w14:textId="77777777" w:rsidR="009B0ED9" w:rsidRDefault="00E167AB" w:rsidP="00E15A82">
      <w:pPr>
        <w:ind w:left="720"/>
        <w:rPr>
          <w:rFonts w:eastAsia="Calibri" w:cs="Times New Roman"/>
        </w:rPr>
      </w:pPr>
      <w:r>
        <w:rPr>
          <w:rFonts w:eastAsia="Calibri" w:cs="Times New Roman"/>
        </w:rPr>
        <w:t xml:space="preserve">The </w:t>
      </w:r>
      <w:r w:rsidR="00E109E5">
        <w:rPr>
          <w:rFonts w:eastAsia="Calibri" w:cs="Times New Roman"/>
        </w:rPr>
        <w:t xml:space="preserve">annual one-stop operating budget must be explained </w:t>
      </w:r>
      <w:r w:rsidR="00577064">
        <w:rPr>
          <w:rFonts w:eastAsia="Calibri" w:cs="Times New Roman"/>
        </w:rPr>
        <w:t xml:space="preserve">as described in </w:t>
      </w:r>
      <w:r w:rsidR="009B0ED9">
        <w:rPr>
          <w:rFonts w:eastAsia="Calibri" w:cs="Times New Roman"/>
        </w:rPr>
        <w:t xml:space="preserve">the MOU Section 12 </w:t>
      </w:r>
      <w:r w:rsidR="00517976">
        <w:rPr>
          <w:rFonts w:eastAsia="Calibri" w:cs="Times New Roman"/>
        </w:rPr>
        <w:t xml:space="preserve">template </w:t>
      </w:r>
      <w:r>
        <w:rPr>
          <w:rFonts w:eastAsia="Calibri" w:cs="Times New Roman"/>
        </w:rPr>
        <w:t xml:space="preserve">included in </w:t>
      </w:r>
      <w:r w:rsidR="00234CE4">
        <w:rPr>
          <w:rFonts w:eastAsia="Calibri" w:cs="Times New Roman"/>
        </w:rPr>
        <w:t>Attachment 2 of this letter.</w:t>
      </w:r>
    </w:p>
    <w:p w14:paraId="58310BE6" w14:textId="77777777" w:rsidR="00A16494" w:rsidRDefault="00A16494" w:rsidP="00E15A82">
      <w:pPr>
        <w:ind w:left="720"/>
        <w:rPr>
          <w:rFonts w:eastAsia="Calibri" w:cs="Times New Roman"/>
        </w:rPr>
      </w:pPr>
    </w:p>
    <w:p w14:paraId="6CA26359" w14:textId="77777777" w:rsidR="002871C4" w:rsidRDefault="00BC0F94" w:rsidP="00E15A82">
      <w:pPr>
        <w:ind w:left="720"/>
        <w:rPr>
          <w:rFonts w:eastAsia="Calibri" w:cs="Times New Roman"/>
        </w:rPr>
      </w:pPr>
      <w:r>
        <w:rPr>
          <w:rFonts w:eastAsia="Calibri" w:cs="Times New Roman"/>
        </w:rPr>
        <w:t xml:space="preserve">If the one-stop operating budget and revised Section 12 budget narrative are the only amendments to the MOU for PY 2018, then the </w:t>
      </w:r>
      <w:r w:rsidR="00A16494">
        <w:rPr>
          <w:rFonts w:eastAsia="Calibri" w:cs="Times New Roman"/>
        </w:rPr>
        <w:t xml:space="preserve">entire MOU does not need to be resubmitted </w:t>
      </w:r>
      <w:r>
        <w:rPr>
          <w:rFonts w:eastAsia="Calibri" w:cs="Times New Roman"/>
        </w:rPr>
        <w:t xml:space="preserve">with the </w:t>
      </w:r>
      <w:r w:rsidR="0021145D">
        <w:rPr>
          <w:rFonts w:eastAsia="Calibri" w:cs="Times New Roman"/>
        </w:rPr>
        <w:t xml:space="preserve">July </w:t>
      </w:r>
      <w:r w:rsidR="0041761B">
        <w:rPr>
          <w:rFonts w:eastAsia="Calibri" w:cs="Times New Roman"/>
        </w:rPr>
        <w:t>2</w:t>
      </w:r>
      <w:r>
        <w:rPr>
          <w:rFonts w:eastAsia="Calibri" w:cs="Times New Roman"/>
        </w:rPr>
        <w:t>, 2018 submission</w:t>
      </w:r>
      <w:r w:rsidR="00A16494">
        <w:rPr>
          <w:rFonts w:eastAsia="Calibri" w:cs="Times New Roman"/>
        </w:rPr>
        <w:t>.</w:t>
      </w:r>
      <w:r w:rsidR="00807409">
        <w:rPr>
          <w:rFonts w:eastAsia="Calibri" w:cs="Times New Roman"/>
        </w:rPr>
        <w:t xml:space="preserve"> </w:t>
      </w:r>
      <w:r w:rsidR="002871C4">
        <w:rPr>
          <w:rFonts w:eastAsia="Calibri" w:cs="Times New Roman"/>
        </w:rPr>
        <w:t xml:space="preserve">An attestation statement is included in Attachment 1 to this letter and is to be completed and included in the </w:t>
      </w:r>
      <w:r w:rsidR="0021145D">
        <w:rPr>
          <w:rFonts w:eastAsia="Calibri" w:cs="Times New Roman"/>
        </w:rPr>
        <w:t>July 2</w:t>
      </w:r>
      <w:r w:rsidR="0021145D" w:rsidRPr="001D452E">
        <w:rPr>
          <w:rFonts w:eastAsia="Calibri" w:cs="Times New Roman"/>
          <w:vertAlign w:val="superscript"/>
        </w:rPr>
        <w:t>nd</w:t>
      </w:r>
      <w:r w:rsidR="0021145D">
        <w:rPr>
          <w:rFonts w:eastAsia="Calibri" w:cs="Times New Roman"/>
        </w:rPr>
        <w:t xml:space="preserve"> </w:t>
      </w:r>
      <w:r w:rsidR="002871C4">
        <w:rPr>
          <w:rFonts w:eastAsia="Calibri" w:cs="Times New Roman"/>
        </w:rPr>
        <w:t>submission.</w:t>
      </w:r>
      <w:r w:rsidR="00601BE9">
        <w:rPr>
          <w:rFonts w:eastAsia="Calibri" w:cs="Times New Roman"/>
        </w:rPr>
        <w:t xml:space="preserve">  </w:t>
      </w:r>
      <w:r w:rsidR="00440450">
        <w:rPr>
          <w:rFonts w:eastAsia="Calibri" w:cs="Times New Roman"/>
        </w:rPr>
        <w:t>New signatures by all parties to the MOU are required with this submission.</w:t>
      </w:r>
    </w:p>
    <w:p w14:paraId="2CCA43A5" w14:textId="77777777" w:rsidR="002871C4" w:rsidRDefault="002871C4" w:rsidP="00E15A82">
      <w:pPr>
        <w:ind w:left="720"/>
        <w:rPr>
          <w:rFonts w:eastAsia="Calibri" w:cs="Times New Roman"/>
        </w:rPr>
      </w:pPr>
    </w:p>
    <w:p w14:paraId="6691E396" w14:textId="6242DFBF" w:rsidR="00A16494" w:rsidRDefault="00BC0F94" w:rsidP="00E15A82">
      <w:pPr>
        <w:ind w:left="720"/>
        <w:rPr>
          <w:rFonts w:eastAsia="Calibri" w:cs="Times New Roman"/>
        </w:rPr>
      </w:pPr>
      <w:r>
        <w:rPr>
          <w:rFonts w:eastAsia="Calibri" w:cs="Times New Roman"/>
        </w:rPr>
        <w:t xml:space="preserve">However, if other sections of the MOU were amended and are to take effect July </w:t>
      </w:r>
      <w:r w:rsidR="0041761B">
        <w:rPr>
          <w:rFonts w:eastAsia="Calibri" w:cs="Times New Roman"/>
        </w:rPr>
        <w:t>2</w:t>
      </w:r>
      <w:r>
        <w:rPr>
          <w:rFonts w:eastAsia="Calibri" w:cs="Times New Roman"/>
        </w:rPr>
        <w:t xml:space="preserve">, 2018, then all amended sections of the MOU </w:t>
      </w:r>
      <w:r w:rsidR="00807409">
        <w:rPr>
          <w:rFonts w:eastAsia="Calibri" w:cs="Times New Roman"/>
        </w:rPr>
        <w:t>must be submitted</w:t>
      </w:r>
      <w:r w:rsidR="00682C3B">
        <w:rPr>
          <w:rFonts w:eastAsia="Calibri" w:cs="Times New Roman"/>
        </w:rPr>
        <w:t xml:space="preserve"> by </w:t>
      </w:r>
      <w:r w:rsidR="0041761B">
        <w:rPr>
          <w:rFonts w:eastAsia="Calibri" w:cs="Times New Roman"/>
        </w:rPr>
        <w:t>July 2</w:t>
      </w:r>
      <w:r w:rsidR="00682C3B">
        <w:rPr>
          <w:rFonts w:eastAsia="Calibri" w:cs="Times New Roman"/>
        </w:rPr>
        <w:t>, 2018</w:t>
      </w:r>
      <w:r w:rsidR="00B16940">
        <w:rPr>
          <w:rFonts w:eastAsia="Calibri" w:cs="Times New Roman"/>
        </w:rPr>
        <w:t xml:space="preserve"> along with the new Section 12</w:t>
      </w:r>
      <w:r w:rsidR="00440450">
        <w:rPr>
          <w:rFonts w:eastAsia="Calibri" w:cs="Times New Roman"/>
        </w:rPr>
        <w:t>, the</w:t>
      </w:r>
      <w:r w:rsidR="00B16940">
        <w:rPr>
          <w:rFonts w:eastAsia="Calibri" w:cs="Times New Roman"/>
        </w:rPr>
        <w:t xml:space="preserve"> one-stop operating budget spreadsheet</w:t>
      </w:r>
      <w:r w:rsidR="00440450">
        <w:rPr>
          <w:rFonts w:eastAsia="Calibri" w:cs="Times New Roman"/>
        </w:rPr>
        <w:t xml:space="preserve"> and new signatures by all parties to the MOU</w:t>
      </w:r>
      <w:r w:rsidR="00682C3B">
        <w:rPr>
          <w:rFonts w:eastAsia="Calibri" w:cs="Times New Roman"/>
        </w:rPr>
        <w:t>.</w:t>
      </w:r>
    </w:p>
    <w:p w14:paraId="05D4D8BF" w14:textId="77777777" w:rsidR="00E0363C" w:rsidRDefault="00E0363C" w:rsidP="00E15A82">
      <w:pPr>
        <w:ind w:left="720"/>
        <w:rPr>
          <w:rFonts w:eastAsia="Calibri" w:cs="Times New Roman"/>
        </w:rPr>
      </w:pPr>
    </w:p>
    <w:p w14:paraId="518BD667" w14:textId="77777777" w:rsidR="00E15A82" w:rsidRDefault="009B0ED9" w:rsidP="00E15A82">
      <w:pPr>
        <w:ind w:left="720"/>
        <w:rPr>
          <w:rFonts w:eastAsia="Calibri" w:cs="Times New Roman"/>
        </w:rPr>
      </w:pPr>
      <w:r>
        <w:rPr>
          <w:rFonts w:eastAsia="Calibri" w:cs="Times New Roman"/>
        </w:rPr>
        <w:t xml:space="preserve">In summary, the </w:t>
      </w:r>
      <w:r w:rsidR="00E15A82">
        <w:rPr>
          <w:rFonts w:eastAsia="Calibri" w:cs="Times New Roman"/>
        </w:rPr>
        <w:t xml:space="preserve">following items are required to be submitted </w:t>
      </w:r>
      <w:r w:rsidR="00E15A82" w:rsidRPr="001B277D">
        <w:rPr>
          <w:rFonts w:eastAsia="Calibri" w:cs="Times New Roman"/>
          <w:b/>
        </w:rPr>
        <w:t>by</w:t>
      </w:r>
      <w:r w:rsidR="00E15A82">
        <w:rPr>
          <w:rFonts w:eastAsia="Calibri" w:cs="Times New Roman"/>
        </w:rPr>
        <w:t xml:space="preserve"> </w:t>
      </w:r>
      <w:r w:rsidR="00D2788E">
        <w:rPr>
          <w:rFonts w:eastAsia="Calibri" w:cs="Times New Roman"/>
          <w:b/>
        </w:rPr>
        <w:t>July 2, 2018</w:t>
      </w:r>
      <w:r w:rsidR="00E15A82">
        <w:rPr>
          <w:rFonts w:eastAsia="Calibri" w:cs="Times New Roman"/>
        </w:rPr>
        <w:t>:</w:t>
      </w:r>
    </w:p>
    <w:p w14:paraId="7CACFE0A" w14:textId="77777777" w:rsidR="00E15A82" w:rsidRDefault="00E15A82" w:rsidP="00E15A82">
      <w:pPr>
        <w:rPr>
          <w:rFonts w:eastAsia="Calibri" w:cs="Times New Roman"/>
        </w:rPr>
      </w:pPr>
    </w:p>
    <w:p w14:paraId="139AB08F" w14:textId="26F74B92" w:rsidR="00AE32C9" w:rsidRDefault="00AE32C9" w:rsidP="00E15A82">
      <w:pPr>
        <w:numPr>
          <w:ilvl w:val="0"/>
          <w:numId w:val="6"/>
        </w:numPr>
        <w:rPr>
          <w:rFonts w:eastAsia="Calibri" w:cs="Times New Roman"/>
        </w:rPr>
      </w:pPr>
      <w:r>
        <w:rPr>
          <w:rFonts w:eastAsia="Calibri" w:cs="Times New Roman"/>
        </w:rPr>
        <w:t xml:space="preserve">Attestation that </w:t>
      </w:r>
      <w:r w:rsidR="005F646F">
        <w:rPr>
          <w:rFonts w:eastAsia="Calibri" w:cs="Times New Roman"/>
        </w:rPr>
        <w:t xml:space="preserve">only </w:t>
      </w:r>
      <w:r w:rsidR="000E66BE">
        <w:rPr>
          <w:rFonts w:eastAsia="Calibri" w:cs="Times New Roman"/>
        </w:rPr>
        <w:t xml:space="preserve">the one-stop operating budget and </w:t>
      </w:r>
      <w:r>
        <w:rPr>
          <w:rFonts w:eastAsia="Calibri" w:cs="Times New Roman"/>
        </w:rPr>
        <w:t xml:space="preserve">Section 12 </w:t>
      </w:r>
      <w:r w:rsidR="005F646F">
        <w:rPr>
          <w:rFonts w:eastAsia="Calibri" w:cs="Times New Roman"/>
        </w:rPr>
        <w:t xml:space="preserve">of the MOU was </w:t>
      </w:r>
      <w:r>
        <w:rPr>
          <w:rFonts w:eastAsia="Calibri" w:cs="Times New Roman"/>
        </w:rPr>
        <w:t>amended for PY 2018</w:t>
      </w:r>
      <w:r w:rsidR="00807409">
        <w:rPr>
          <w:rFonts w:eastAsia="Calibri" w:cs="Times New Roman"/>
        </w:rPr>
        <w:t>;</w:t>
      </w:r>
    </w:p>
    <w:p w14:paraId="30741938" w14:textId="77777777" w:rsidR="00E15A82" w:rsidRDefault="00E15A82" w:rsidP="00E15A82">
      <w:pPr>
        <w:numPr>
          <w:ilvl w:val="0"/>
          <w:numId w:val="6"/>
        </w:numPr>
        <w:rPr>
          <w:rFonts w:eastAsia="Calibri" w:cs="Times New Roman"/>
        </w:rPr>
      </w:pPr>
      <w:r>
        <w:rPr>
          <w:rFonts w:eastAsia="Calibri" w:cs="Times New Roman"/>
        </w:rPr>
        <w:t>Revised Section 12 of the MOU narrative, including the total contribution by partner and a 10% variance provision;</w:t>
      </w:r>
    </w:p>
    <w:p w14:paraId="70F846D1" w14:textId="77777777" w:rsidR="00807409" w:rsidRDefault="00807409" w:rsidP="00E15A82">
      <w:pPr>
        <w:numPr>
          <w:ilvl w:val="0"/>
          <w:numId w:val="6"/>
        </w:numPr>
        <w:rPr>
          <w:rFonts w:eastAsia="Calibri" w:cs="Times New Roman"/>
        </w:rPr>
      </w:pPr>
      <w:r>
        <w:rPr>
          <w:rFonts w:eastAsia="Calibri" w:cs="Times New Roman"/>
        </w:rPr>
        <w:t xml:space="preserve">Any other MOU sections that also were </w:t>
      </w:r>
      <w:r w:rsidR="00DD026D">
        <w:rPr>
          <w:rFonts w:eastAsia="Calibri" w:cs="Times New Roman"/>
        </w:rPr>
        <w:t xml:space="preserve">amended </w:t>
      </w:r>
      <w:r w:rsidR="00D20EA5">
        <w:rPr>
          <w:rFonts w:eastAsia="Calibri" w:cs="Times New Roman"/>
        </w:rPr>
        <w:t>with new content clearly identified</w:t>
      </w:r>
      <w:r>
        <w:rPr>
          <w:rFonts w:eastAsia="Calibri" w:cs="Times New Roman"/>
        </w:rPr>
        <w:t>, if applicable;</w:t>
      </w:r>
    </w:p>
    <w:p w14:paraId="7FC1B915" w14:textId="77777777" w:rsidR="00521673" w:rsidRDefault="00521673" w:rsidP="00E15A82">
      <w:pPr>
        <w:numPr>
          <w:ilvl w:val="0"/>
          <w:numId w:val="6"/>
        </w:numPr>
        <w:rPr>
          <w:rFonts w:eastAsia="Calibri" w:cs="Times New Roman"/>
        </w:rPr>
      </w:pPr>
      <w:r>
        <w:rPr>
          <w:rFonts w:eastAsia="Calibri" w:cs="Times New Roman"/>
        </w:rPr>
        <w:t xml:space="preserve">Required partner signatures </w:t>
      </w:r>
      <w:r w:rsidR="00FD02BC">
        <w:rPr>
          <w:rFonts w:eastAsia="Calibri" w:cs="Times New Roman"/>
        </w:rPr>
        <w:t xml:space="preserve">that were </w:t>
      </w:r>
      <w:r>
        <w:rPr>
          <w:rFonts w:eastAsia="Calibri" w:cs="Times New Roman"/>
        </w:rPr>
        <w:t xml:space="preserve">newly obtained for the </w:t>
      </w:r>
      <w:r w:rsidR="003F161B">
        <w:rPr>
          <w:rFonts w:eastAsia="Calibri" w:cs="Times New Roman"/>
        </w:rPr>
        <w:t xml:space="preserve">one-stop operating budget </w:t>
      </w:r>
      <w:r>
        <w:rPr>
          <w:rFonts w:eastAsia="Calibri" w:cs="Times New Roman"/>
        </w:rPr>
        <w:t xml:space="preserve">and </w:t>
      </w:r>
      <w:r w:rsidR="00545208">
        <w:rPr>
          <w:rFonts w:eastAsia="Calibri" w:cs="Times New Roman"/>
        </w:rPr>
        <w:t xml:space="preserve">amended </w:t>
      </w:r>
      <w:r>
        <w:rPr>
          <w:rFonts w:eastAsia="Calibri" w:cs="Times New Roman"/>
        </w:rPr>
        <w:t xml:space="preserve">MOU </w:t>
      </w:r>
      <w:r w:rsidR="003F161B">
        <w:rPr>
          <w:rFonts w:eastAsia="Calibri" w:cs="Times New Roman"/>
        </w:rPr>
        <w:t>for PY 2018</w:t>
      </w:r>
      <w:r>
        <w:rPr>
          <w:rFonts w:eastAsia="Calibri" w:cs="Times New Roman"/>
        </w:rPr>
        <w:t xml:space="preserve">; </w:t>
      </w:r>
      <w:r w:rsidR="00D04D0A">
        <w:rPr>
          <w:rFonts w:eastAsia="Calibri" w:cs="Times New Roman"/>
        </w:rPr>
        <w:t>and</w:t>
      </w:r>
    </w:p>
    <w:p w14:paraId="45E64FE4" w14:textId="77777777" w:rsidR="00E15A82" w:rsidRPr="00D04D0A" w:rsidRDefault="00887518" w:rsidP="00E15A82">
      <w:pPr>
        <w:numPr>
          <w:ilvl w:val="0"/>
          <w:numId w:val="6"/>
        </w:numPr>
        <w:rPr>
          <w:rFonts w:eastAsia="Calibri" w:cs="Times New Roman"/>
        </w:rPr>
      </w:pPr>
      <w:r>
        <w:rPr>
          <w:rFonts w:eastAsia="Calibri" w:cs="Times New Roman"/>
        </w:rPr>
        <w:t xml:space="preserve">The </w:t>
      </w:r>
      <w:r w:rsidR="001D3A0E">
        <w:rPr>
          <w:rFonts w:eastAsia="Calibri" w:cs="Times New Roman"/>
        </w:rPr>
        <w:t xml:space="preserve">complete </w:t>
      </w:r>
      <w:r w:rsidR="00E15A82">
        <w:rPr>
          <w:rFonts w:eastAsia="Calibri" w:cs="Times New Roman"/>
        </w:rPr>
        <w:t>One-Stop Operating Budget spreadsheet for PY 2018</w:t>
      </w:r>
      <w:r w:rsidR="00D04D0A">
        <w:rPr>
          <w:rFonts w:eastAsia="Calibri" w:cs="Times New Roman"/>
        </w:rPr>
        <w:t>.</w:t>
      </w:r>
    </w:p>
    <w:p w14:paraId="2F93C202" w14:textId="77777777" w:rsidR="00D04D0A" w:rsidRDefault="00D04D0A" w:rsidP="00E15A82">
      <w:pPr>
        <w:rPr>
          <w:rFonts w:eastAsia="Calibri" w:cs="Times New Roman"/>
        </w:rPr>
      </w:pPr>
    </w:p>
    <w:p w14:paraId="52869AF2" w14:textId="77777777" w:rsidR="00E15A82" w:rsidRDefault="00E15A82" w:rsidP="00E15A82">
      <w:pPr>
        <w:rPr>
          <w:rFonts w:eastAsia="Calibri" w:cs="Times New Roman"/>
        </w:rPr>
      </w:pPr>
      <w:r>
        <w:rPr>
          <w:rFonts w:eastAsia="Calibri" w:cs="Times New Roman"/>
        </w:rPr>
        <w:t xml:space="preserve">Please submit all required material </w:t>
      </w:r>
      <w:r w:rsidRPr="005A08DF">
        <w:rPr>
          <w:rFonts w:eastAsia="Calibri" w:cs="Times New Roman"/>
          <w:b/>
        </w:rPr>
        <w:t xml:space="preserve">by </w:t>
      </w:r>
      <w:r w:rsidR="005E7A3F">
        <w:rPr>
          <w:rFonts w:eastAsia="Calibri" w:cs="Times New Roman"/>
          <w:b/>
        </w:rPr>
        <w:t xml:space="preserve">July 2, 2018 </w:t>
      </w:r>
      <w:r>
        <w:rPr>
          <w:rFonts w:eastAsia="Calibri" w:cs="Times New Roman"/>
        </w:rPr>
        <w:t>to the following:</w:t>
      </w:r>
    </w:p>
    <w:p w14:paraId="10F3160D" w14:textId="77777777" w:rsidR="00E15A82" w:rsidRPr="00560DC3" w:rsidRDefault="00E15A82" w:rsidP="00E15A82">
      <w:pPr>
        <w:rPr>
          <w:rFonts w:eastAsia="Calibri" w:cs="Times New Roman"/>
        </w:rPr>
      </w:pPr>
    </w:p>
    <w:p w14:paraId="58A1A5EC" w14:textId="77777777" w:rsidR="00E15A82" w:rsidRPr="00560DC3" w:rsidRDefault="00E15A82" w:rsidP="00E15A82">
      <w:pPr>
        <w:ind w:left="1980"/>
        <w:rPr>
          <w:rFonts w:eastAsia="Calibri" w:cs="Times New Roman"/>
        </w:rPr>
      </w:pPr>
      <w:r w:rsidRPr="00560DC3">
        <w:rPr>
          <w:rFonts w:eastAsia="Calibri" w:cs="Times New Roman"/>
        </w:rPr>
        <w:t>Michael Baker</w:t>
      </w:r>
    </w:p>
    <w:p w14:paraId="4C672739" w14:textId="77777777" w:rsidR="00E15A82" w:rsidRPr="00560DC3" w:rsidRDefault="00E15A82" w:rsidP="00E15A82">
      <w:pPr>
        <w:ind w:left="1980"/>
        <w:rPr>
          <w:rFonts w:eastAsia="Calibri" w:cs="Times New Roman"/>
        </w:rPr>
      </w:pPr>
      <w:r w:rsidRPr="00560DC3">
        <w:rPr>
          <w:rFonts w:eastAsia="Calibri" w:cs="Times New Roman"/>
        </w:rPr>
        <w:t xml:space="preserve">Manager – Strategic Planning &amp; Innovation </w:t>
      </w:r>
    </w:p>
    <w:p w14:paraId="2C58A367" w14:textId="77777777" w:rsidR="00E15A82" w:rsidRPr="00560DC3" w:rsidRDefault="00E15A82" w:rsidP="00E15A82">
      <w:pPr>
        <w:ind w:left="1980"/>
        <w:rPr>
          <w:rFonts w:eastAsia="Calibri" w:cs="Times New Roman"/>
        </w:rPr>
      </w:pPr>
      <w:r w:rsidRPr="00560DC3">
        <w:rPr>
          <w:rFonts w:eastAsia="Calibri" w:cs="Times New Roman"/>
        </w:rPr>
        <w:t>Office of Employment &amp; Training</w:t>
      </w:r>
    </w:p>
    <w:p w14:paraId="5F817D42" w14:textId="77777777" w:rsidR="00E15A82" w:rsidRPr="00560DC3" w:rsidRDefault="00E15A82" w:rsidP="00E15A82">
      <w:pPr>
        <w:ind w:left="1980"/>
        <w:rPr>
          <w:rFonts w:eastAsia="Calibri" w:cs="Times New Roman"/>
        </w:rPr>
      </w:pPr>
      <w:r w:rsidRPr="00560DC3">
        <w:rPr>
          <w:rFonts w:eastAsia="Calibri" w:cs="Times New Roman"/>
        </w:rPr>
        <w:t>Illinois Department of Commerce and Economic Opportunity</w:t>
      </w:r>
    </w:p>
    <w:p w14:paraId="05AF3AD3" w14:textId="77777777" w:rsidR="00E15A82" w:rsidRPr="00560DC3" w:rsidRDefault="00233046" w:rsidP="00E15A82">
      <w:pPr>
        <w:ind w:left="1980"/>
        <w:rPr>
          <w:rFonts w:eastAsia="Calibri" w:cs="Times New Roman"/>
        </w:rPr>
      </w:pPr>
      <w:hyperlink r:id="rId7" w:history="1">
        <w:r w:rsidR="00E15A82" w:rsidRPr="00757A11">
          <w:rPr>
            <w:rStyle w:val="Hyperlink"/>
            <w:rFonts w:eastAsia="Calibri" w:cs="Times New Roman"/>
          </w:rPr>
          <w:t>wioaplans-mous@illinoisworknet.com</w:t>
        </w:r>
      </w:hyperlink>
      <w:r w:rsidR="00E15A82" w:rsidRPr="00560DC3">
        <w:rPr>
          <w:rFonts w:eastAsia="Calibri" w:cs="Times New Roman"/>
        </w:rPr>
        <w:t xml:space="preserve"> </w:t>
      </w:r>
    </w:p>
    <w:p w14:paraId="2E706F12" w14:textId="77777777" w:rsidR="00E15A82" w:rsidRPr="00560DC3" w:rsidRDefault="00E15A82" w:rsidP="00E15A82">
      <w:pPr>
        <w:ind w:left="1980"/>
        <w:rPr>
          <w:rFonts w:eastAsia="Calibri" w:cs="Times New Roman"/>
        </w:rPr>
      </w:pPr>
      <w:r w:rsidRPr="00560DC3">
        <w:rPr>
          <w:rFonts w:eastAsia="Calibri" w:cs="Times New Roman"/>
        </w:rPr>
        <w:t>O: 217-558-6423</w:t>
      </w:r>
    </w:p>
    <w:p w14:paraId="2A61C4C8" w14:textId="77777777" w:rsidR="00E15A82" w:rsidRDefault="00E15A82" w:rsidP="00E15A82">
      <w:pPr>
        <w:rPr>
          <w:rFonts w:eastAsia="Calibri" w:cs="Times New Roman"/>
        </w:rPr>
      </w:pPr>
    </w:p>
    <w:p w14:paraId="03C6EBD3" w14:textId="77777777" w:rsidR="002020D9" w:rsidRDefault="002020D9" w:rsidP="002020D9">
      <w:r>
        <w:t xml:space="preserve">You may request technical assistance at any time by contacting Michael Baker </w:t>
      </w:r>
      <w:r w:rsidR="004338FC">
        <w:t xml:space="preserve">at </w:t>
      </w:r>
      <w:hyperlink r:id="rId8" w:history="1">
        <w:r w:rsidRPr="00A94EE5">
          <w:rPr>
            <w:rStyle w:val="Hyperlink"/>
          </w:rPr>
          <w:t>michael.baker@illinois.gov</w:t>
        </w:r>
      </w:hyperlink>
      <w:r w:rsidRPr="00CF4AFB">
        <w:t>.</w:t>
      </w:r>
      <w:r>
        <w:t xml:space="preserve">  </w:t>
      </w:r>
    </w:p>
    <w:p w14:paraId="41945D3A" w14:textId="77777777" w:rsidR="007A1F80" w:rsidRDefault="007A1F80">
      <w:pPr>
        <w:sectPr w:rsidR="007A1F80">
          <w:footerReference w:type="default" r:id="rId9"/>
          <w:pgSz w:w="12240" w:h="15840"/>
          <w:pgMar w:top="1440" w:right="1440" w:bottom="1440" w:left="1440" w:header="720" w:footer="720" w:gutter="0"/>
          <w:cols w:space="720"/>
          <w:docGrid w:linePitch="360"/>
        </w:sectPr>
      </w:pPr>
    </w:p>
    <w:p w14:paraId="73C940BA" w14:textId="77777777" w:rsidR="00757EE5" w:rsidRDefault="00621F93" w:rsidP="00621F93">
      <w:r>
        <w:lastRenderedPageBreak/>
        <w:t xml:space="preserve">Any </w:t>
      </w:r>
      <w:r w:rsidRPr="00621F93">
        <w:t>section</w:t>
      </w:r>
      <w:r>
        <w:t xml:space="preserve"> of the MOU that was amended </w:t>
      </w:r>
      <w:r w:rsidR="008A6B23">
        <w:t xml:space="preserve">to take effect for PY 2018 </w:t>
      </w:r>
      <w:r>
        <w:t xml:space="preserve">must be </w:t>
      </w:r>
      <w:r w:rsidR="00BC6C6B">
        <w:t>re-</w:t>
      </w:r>
      <w:r>
        <w:t xml:space="preserve">submitted by </w:t>
      </w:r>
      <w:r w:rsidR="005501FE">
        <w:t xml:space="preserve">July 2, </w:t>
      </w:r>
      <w:r>
        <w:t>2018</w:t>
      </w:r>
      <w:r w:rsidR="00984361">
        <w:t xml:space="preserve"> as directed</w:t>
      </w:r>
      <w:r>
        <w:t xml:space="preserve">. </w:t>
      </w:r>
      <w:r w:rsidR="009F7C38">
        <w:t>Please check either of the following boxes as applicable for your PY 2018 submission.</w:t>
      </w:r>
    </w:p>
    <w:p w14:paraId="0AC5046D" w14:textId="77777777" w:rsidR="00621F93" w:rsidRDefault="00621F93">
      <w:pPr>
        <w:rPr>
          <w:b/>
          <w:smallCaps/>
        </w:rPr>
      </w:pPr>
    </w:p>
    <w:p w14:paraId="43478FF5" w14:textId="77777777" w:rsidR="00E41236" w:rsidRDefault="00E41236">
      <w:pPr>
        <w:rPr>
          <w:b/>
          <w:smallCaps/>
        </w:rPr>
      </w:pPr>
      <w:r>
        <w:rPr>
          <w:b/>
          <w:smallCaps/>
        </w:rPr>
        <w:t>Attestation</w:t>
      </w:r>
      <w:r w:rsidR="008E6D93">
        <w:rPr>
          <w:b/>
          <w:smallCaps/>
        </w:rPr>
        <w:t xml:space="preserve"> that </w:t>
      </w:r>
      <w:r w:rsidR="000805E1">
        <w:rPr>
          <w:b/>
          <w:smallCaps/>
        </w:rPr>
        <w:t>o</w:t>
      </w:r>
      <w:r w:rsidR="008E6D93">
        <w:rPr>
          <w:b/>
          <w:smallCaps/>
        </w:rPr>
        <w:t xml:space="preserve">nly Section 12 </w:t>
      </w:r>
      <w:r w:rsidR="000805E1">
        <w:rPr>
          <w:b/>
          <w:smallCaps/>
        </w:rPr>
        <w:t>and one-stop operating budget were amended</w:t>
      </w:r>
      <w:r>
        <w:rPr>
          <w:b/>
          <w:smallCaps/>
        </w:rPr>
        <w:t>:</w:t>
      </w:r>
    </w:p>
    <w:p w14:paraId="2B6A72FC" w14:textId="77777777" w:rsidR="001E00B3" w:rsidRDefault="001E00B3" w:rsidP="001E00B3"/>
    <w:p w14:paraId="2DCA043E" w14:textId="3FBAED65" w:rsidR="001E00B3" w:rsidRDefault="001E00B3" w:rsidP="001E00B3">
      <w:r>
        <w:t>If no MOU amendments other than to</w:t>
      </w:r>
      <w:r w:rsidR="000E66BE">
        <w:t xml:space="preserve"> the</w:t>
      </w:r>
      <w:r>
        <w:t xml:space="preserve"> Section 12 budget narrative </w:t>
      </w:r>
      <w:r w:rsidR="00601BE9">
        <w:t xml:space="preserve">and the </w:t>
      </w:r>
      <w:r w:rsidR="00440450">
        <w:t xml:space="preserve">one-stop operating </w:t>
      </w:r>
      <w:r w:rsidR="00601BE9">
        <w:t xml:space="preserve">budget </w:t>
      </w:r>
      <w:r>
        <w:t xml:space="preserve">were made, please check the </w:t>
      </w:r>
      <w:r w:rsidR="00FC5B96">
        <w:t>box immediately below</w:t>
      </w:r>
      <w:r>
        <w:t>.</w:t>
      </w:r>
    </w:p>
    <w:p w14:paraId="3A117812" w14:textId="77777777" w:rsidR="00E41236" w:rsidRDefault="00E41236">
      <w:pPr>
        <w:rPr>
          <w:b/>
          <w:smallCaps/>
        </w:rPr>
      </w:pPr>
    </w:p>
    <w:p w14:paraId="4B381132" w14:textId="77777777" w:rsidR="00E41236" w:rsidRDefault="00233046" w:rsidP="00E41236">
      <w:pPr>
        <w:ind w:left="1080" w:hanging="1080"/>
      </w:pPr>
      <w:sdt>
        <w:sdtPr>
          <w:id w:val="-1585988010"/>
          <w14:checkbox>
            <w14:checked w14:val="0"/>
            <w14:checkedState w14:val="2612" w14:font="MS Gothic"/>
            <w14:uncheckedState w14:val="2610" w14:font="MS Gothic"/>
          </w14:checkbox>
        </w:sdtPr>
        <w:sdtContent>
          <w:r w:rsidR="00E41236">
            <w:rPr>
              <w:rFonts w:ascii="MS Gothic" w:eastAsia="MS Gothic" w:hAnsi="MS Gothic" w:hint="eastAsia"/>
            </w:rPr>
            <w:t>☐</w:t>
          </w:r>
        </w:sdtContent>
      </w:sdt>
      <w:r w:rsidR="00E41236">
        <w:tab/>
        <w:t>This MOU amendment encompasses only the required changes to Section 12 for Costs and Cost Sharing of Services</w:t>
      </w:r>
      <w:r w:rsidR="00601BE9">
        <w:t xml:space="preserve"> and</w:t>
      </w:r>
      <w:r w:rsidR="00440450">
        <w:t xml:space="preserve"> the one-stop operating</w:t>
      </w:r>
      <w:r w:rsidR="00601BE9">
        <w:t xml:space="preserve"> budget</w:t>
      </w:r>
      <w:r w:rsidR="00E41236">
        <w:t>. Therefore, the revised Section 12 budget narrative is submitted with newly obtained signatures by all parties to the MOU.</w:t>
      </w:r>
    </w:p>
    <w:p w14:paraId="40F89005" w14:textId="77777777" w:rsidR="00E41236" w:rsidRDefault="00E41236" w:rsidP="00E41236">
      <w:pPr>
        <w:ind w:left="1080" w:hanging="1080"/>
      </w:pPr>
    </w:p>
    <w:p w14:paraId="1AB9D607" w14:textId="77777777" w:rsidR="008F5DD5" w:rsidRDefault="008F5DD5" w:rsidP="00E41236">
      <w:pPr>
        <w:ind w:left="1080" w:hanging="1080"/>
      </w:pPr>
      <w:r>
        <w:t>OR</w:t>
      </w:r>
    </w:p>
    <w:p w14:paraId="66548596" w14:textId="77777777" w:rsidR="008F5DD5" w:rsidRDefault="008F5DD5" w:rsidP="00E41236">
      <w:pPr>
        <w:ind w:left="1080" w:hanging="1080"/>
      </w:pPr>
    </w:p>
    <w:p w14:paraId="5395AA6D" w14:textId="77777777" w:rsidR="00D4050A" w:rsidRPr="00D4050A" w:rsidRDefault="00D4050A" w:rsidP="00BE347E">
      <w:pPr>
        <w:rPr>
          <w:b/>
          <w:smallCaps/>
        </w:rPr>
      </w:pPr>
      <w:r>
        <w:rPr>
          <w:b/>
          <w:smallCaps/>
        </w:rPr>
        <w:t>Notice of Additional MOU Amendments:</w:t>
      </w:r>
    </w:p>
    <w:p w14:paraId="2FB7F6C2" w14:textId="77777777" w:rsidR="00D4050A" w:rsidRDefault="00D4050A" w:rsidP="00BE347E"/>
    <w:p w14:paraId="3F823E2D" w14:textId="77777777" w:rsidR="00E41236" w:rsidRPr="00BE347E" w:rsidRDefault="00BE347E" w:rsidP="00BE347E">
      <w:r>
        <w:t xml:space="preserve">If other sections of the MOU were amended, include those amended sections with the new content clearly indicated in the final submission by </w:t>
      </w:r>
      <w:r w:rsidR="00EE29CD">
        <w:t>July 2</w:t>
      </w:r>
      <w:r>
        <w:t>, 2018 and check the box immediately below.</w:t>
      </w:r>
    </w:p>
    <w:p w14:paraId="02982C0D" w14:textId="77777777" w:rsidR="00E41236" w:rsidRDefault="00E41236" w:rsidP="00E41236">
      <w:pPr>
        <w:ind w:left="1080" w:hanging="1080"/>
      </w:pPr>
    </w:p>
    <w:p w14:paraId="22DEB130" w14:textId="77777777" w:rsidR="00E41236" w:rsidRPr="00E41236" w:rsidRDefault="00233046" w:rsidP="001F4914">
      <w:pPr>
        <w:ind w:left="1080" w:hanging="1080"/>
      </w:pPr>
      <w:sdt>
        <w:sdtPr>
          <w:id w:val="-497814475"/>
          <w14:checkbox>
            <w14:checked w14:val="0"/>
            <w14:checkedState w14:val="2612" w14:font="MS Gothic"/>
            <w14:uncheckedState w14:val="2610" w14:font="MS Gothic"/>
          </w14:checkbox>
        </w:sdtPr>
        <w:sdtContent>
          <w:r w:rsidR="00E41236">
            <w:rPr>
              <w:rFonts w:ascii="MS Gothic" w:eastAsia="MS Gothic" w:hAnsi="MS Gothic" w:hint="eastAsia"/>
            </w:rPr>
            <w:t>☐</w:t>
          </w:r>
        </w:sdtContent>
      </w:sdt>
      <w:r w:rsidR="00E41236">
        <w:tab/>
      </w:r>
      <w:r w:rsidR="00BE347E">
        <w:t xml:space="preserve">Additional sections of the MOU were amended and are </w:t>
      </w:r>
      <w:r w:rsidR="0021759A">
        <w:t xml:space="preserve">included </w:t>
      </w:r>
      <w:r w:rsidR="00BE347E">
        <w:t xml:space="preserve">with this submission to take effect July </w:t>
      </w:r>
      <w:r w:rsidR="00EE29CD">
        <w:t>2</w:t>
      </w:r>
      <w:r w:rsidR="00BE347E">
        <w:t>, 2018</w:t>
      </w:r>
      <w:r w:rsidR="0054474D">
        <w:t xml:space="preserve"> and are agreed upon by all required partners in our local workforce area as indicated by their submitted signatures</w:t>
      </w:r>
      <w:r w:rsidR="00BE347E">
        <w:t>.</w:t>
      </w:r>
    </w:p>
    <w:p w14:paraId="54403656" w14:textId="77777777" w:rsidR="00E41236" w:rsidRDefault="00E41236"/>
    <w:p w14:paraId="3E715F0E" w14:textId="77777777" w:rsidR="00D52573" w:rsidRDefault="00D52573">
      <w:pPr>
        <w:sectPr w:rsidR="00D52573">
          <w:headerReference w:type="default" r:id="rId10"/>
          <w:pgSz w:w="12240" w:h="15840"/>
          <w:pgMar w:top="1440" w:right="1440" w:bottom="1440" w:left="1440" w:header="720" w:footer="720" w:gutter="0"/>
          <w:cols w:space="720"/>
          <w:docGrid w:linePitch="360"/>
        </w:sectPr>
      </w:pPr>
    </w:p>
    <w:p w14:paraId="1E585F73" w14:textId="77777777" w:rsidR="009E37E1" w:rsidRPr="009E37E1" w:rsidRDefault="009E37E1" w:rsidP="009E37E1">
      <w:pPr>
        <w:jc w:val="center"/>
        <w:rPr>
          <w:b/>
        </w:rPr>
      </w:pPr>
      <w:r w:rsidRPr="009E37E1">
        <w:rPr>
          <w:b/>
        </w:rPr>
        <w:lastRenderedPageBreak/>
        <w:t>Revised Section 12 of the MOU Template</w:t>
      </w:r>
    </w:p>
    <w:p w14:paraId="3F527D91" w14:textId="77777777" w:rsidR="009E37E1" w:rsidRPr="009E37E1" w:rsidRDefault="009E37E1" w:rsidP="009E37E1">
      <w:pPr>
        <w:rPr>
          <w:b/>
        </w:rPr>
      </w:pPr>
    </w:p>
    <w:tbl>
      <w:tblPr>
        <w:tblStyle w:val="TableGrid"/>
        <w:tblW w:w="9535" w:type="dxa"/>
        <w:tblLook w:val="04A0" w:firstRow="1" w:lastRow="0" w:firstColumn="1" w:lastColumn="0" w:noHBand="0" w:noVBand="1"/>
      </w:tblPr>
      <w:tblGrid>
        <w:gridCol w:w="9535"/>
      </w:tblGrid>
      <w:tr w:rsidR="009E37E1" w:rsidRPr="009E37E1" w14:paraId="7AF1B465" w14:textId="77777777" w:rsidTr="00561287">
        <w:tc>
          <w:tcPr>
            <w:tcW w:w="9535" w:type="dxa"/>
          </w:tcPr>
          <w:p w14:paraId="5AA805C1" w14:textId="77777777" w:rsidR="009E37E1" w:rsidRPr="009E37E1" w:rsidRDefault="009E37E1" w:rsidP="00793E0E">
            <w:pPr>
              <w:rPr>
                <w:b/>
              </w:rPr>
            </w:pPr>
            <w:r w:rsidRPr="009E37E1">
              <w:rPr>
                <w:b/>
              </w:rPr>
              <w:t>12. Costs and Cost Sharing of Services (Sec. 121(c)(2)(ii) (§678.755 and §678.760) (Governor’s Guidelines, Section 1, Items 1(c), 10-19; Section 2, Section 3)</w:t>
            </w:r>
          </w:p>
        </w:tc>
      </w:tr>
      <w:tr w:rsidR="009E37E1" w:rsidRPr="009E37E1" w14:paraId="475D4AFB" w14:textId="77777777" w:rsidTr="00561287">
        <w:tc>
          <w:tcPr>
            <w:tcW w:w="9535" w:type="dxa"/>
          </w:tcPr>
          <w:p w14:paraId="25A28D7D" w14:textId="77777777" w:rsidR="009E37E1" w:rsidRPr="009E37E1" w:rsidRDefault="009E37E1" w:rsidP="00793E0E">
            <w:pPr>
              <w:rPr>
                <w:i/>
                <w:u w:val="single"/>
              </w:rPr>
            </w:pPr>
            <w:r w:rsidRPr="009E37E1">
              <w:rPr>
                <w:i/>
                <w:u w:val="single"/>
              </w:rPr>
              <w:t>Using the Infrastructure Funding Agreement (fillable spreadsheet)</w:t>
            </w:r>
          </w:p>
          <w:p w14:paraId="681AC58E" w14:textId="77777777" w:rsidR="009E37E1" w:rsidRPr="009E37E1" w:rsidRDefault="009E37E1" w:rsidP="00793E0E">
            <w:pPr>
              <w:numPr>
                <w:ilvl w:val="0"/>
                <w:numId w:val="7"/>
              </w:numPr>
              <w:rPr>
                <w:i/>
              </w:rPr>
            </w:pPr>
            <w:r w:rsidRPr="009E37E1">
              <w:rPr>
                <w:i/>
              </w:rPr>
              <w:t>Complete the FTE Calculations tab of the Infrastructure Funding Agreement for each comprehensive one-stop center, as well as for each affiliate or specialized center designated by the local workforce board and at which required partners agree to provide services.</w:t>
            </w:r>
          </w:p>
          <w:p w14:paraId="6619CDEC" w14:textId="77777777" w:rsidR="009E37E1" w:rsidRPr="009E37E1" w:rsidRDefault="009E37E1" w:rsidP="00793E0E">
            <w:pPr>
              <w:numPr>
                <w:ilvl w:val="1"/>
                <w:numId w:val="7"/>
              </w:numPr>
              <w:rPr>
                <w:i/>
              </w:rPr>
            </w:pPr>
            <w:r w:rsidRPr="009E37E1">
              <w:rPr>
                <w:i/>
              </w:rPr>
              <w:t>For partners whose staff will be cross-trained to provide services of another partner’s program:</w:t>
            </w:r>
          </w:p>
          <w:p w14:paraId="06FDC1D0" w14:textId="77777777" w:rsidR="009E37E1" w:rsidRPr="009E37E1" w:rsidRDefault="009E37E1" w:rsidP="00793E0E">
            <w:pPr>
              <w:numPr>
                <w:ilvl w:val="2"/>
                <w:numId w:val="7"/>
              </w:numPr>
              <w:rPr>
                <w:i/>
              </w:rPr>
            </w:pPr>
            <w:r w:rsidRPr="009E37E1">
              <w:rPr>
                <w:i/>
              </w:rPr>
              <w:t>Identify the FTE commitments being made to provide services on behalf of another required partner at the comprehensive one-stop center or affiliate or specialized center.</w:t>
            </w:r>
          </w:p>
          <w:p w14:paraId="5000EB54" w14:textId="77777777" w:rsidR="009E37E1" w:rsidRPr="009E37E1" w:rsidRDefault="009E37E1" w:rsidP="00793E0E">
            <w:pPr>
              <w:numPr>
                <w:ilvl w:val="2"/>
                <w:numId w:val="7"/>
              </w:numPr>
              <w:rPr>
                <w:i/>
              </w:rPr>
            </w:pPr>
            <w:r w:rsidRPr="009E37E1">
              <w:rPr>
                <w:i/>
              </w:rPr>
              <w:t>Enter that FTE commitment into the “FTE Calculations” tab specific to that service location.</w:t>
            </w:r>
          </w:p>
          <w:p w14:paraId="4E50DA25" w14:textId="77777777" w:rsidR="009E37E1" w:rsidRPr="009E37E1" w:rsidRDefault="009E37E1" w:rsidP="00793E0E">
            <w:pPr>
              <w:numPr>
                <w:ilvl w:val="1"/>
                <w:numId w:val="7"/>
              </w:numPr>
              <w:rPr>
                <w:i/>
              </w:rPr>
            </w:pPr>
            <w:r w:rsidRPr="009E37E1">
              <w:rPr>
                <w:i/>
              </w:rPr>
              <w:t>For partners whose services are being provided by another partner’s cross-trained staff:</w:t>
            </w:r>
          </w:p>
          <w:p w14:paraId="0ECD951C" w14:textId="77777777" w:rsidR="009E37E1" w:rsidRPr="009E37E1" w:rsidRDefault="009E37E1" w:rsidP="00793E0E">
            <w:pPr>
              <w:numPr>
                <w:ilvl w:val="2"/>
                <w:numId w:val="7"/>
              </w:numPr>
              <w:rPr>
                <w:i/>
              </w:rPr>
            </w:pPr>
            <w:r w:rsidRPr="009E37E1">
              <w:rPr>
                <w:i/>
              </w:rPr>
              <w:t>Identify an FTE commitment that corresponds with the required partner providing the services on your behalf.</w:t>
            </w:r>
          </w:p>
          <w:p w14:paraId="7FDE1A93" w14:textId="77777777" w:rsidR="009E37E1" w:rsidRPr="009E37E1" w:rsidRDefault="009E37E1" w:rsidP="00793E0E">
            <w:pPr>
              <w:numPr>
                <w:ilvl w:val="2"/>
                <w:numId w:val="7"/>
              </w:numPr>
              <w:rPr>
                <w:i/>
              </w:rPr>
            </w:pPr>
            <w:r w:rsidRPr="009E37E1">
              <w:rPr>
                <w:i/>
              </w:rPr>
              <w:t>Enter that FTE commitment into the “FTE Calculations” tab specific to that service location.</w:t>
            </w:r>
          </w:p>
          <w:p w14:paraId="06AE7D94" w14:textId="77777777" w:rsidR="009E37E1" w:rsidRPr="009E37E1" w:rsidRDefault="009E37E1" w:rsidP="00793E0E">
            <w:pPr>
              <w:numPr>
                <w:ilvl w:val="0"/>
                <w:numId w:val="7"/>
              </w:numPr>
              <w:rPr>
                <w:i/>
              </w:rPr>
            </w:pPr>
            <w:r w:rsidRPr="009E37E1">
              <w:rPr>
                <w:i/>
              </w:rPr>
              <w:t>Complete a “Cost Allocation” tab for each service location. Note that infrastructure costs will be completed for each service location, including comprehensive one-stop centers and any affiliated or specialized center designated by the local workforce board. Shared local service delivery costs will be completed only once for the entire local system, encompassing all comprehensive one-stop centers and other service locations in the local area.</w:t>
            </w:r>
          </w:p>
          <w:p w14:paraId="6F145A20" w14:textId="77777777" w:rsidR="009E37E1" w:rsidRPr="009E37E1" w:rsidRDefault="009E37E1" w:rsidP="00793E0E">
            <w:pPr>
              <w:numPr>
                <w:ilvl w:val="1"/>
                <w:numId w:val="7"/>
              </w:numPr>
              <w:rPr>
                <w:i/>
              </w:rPr>
            </w:pPr>
            <w:r w:rsidRPr="009E37E1">
              <w:rPr>
                <w:i/>
              </w:rPr>
              <w:t>For each service location, identify the agreed-upon amount that each required partner will contribute toward infrastructure costs to operate that service location. (Infrastructure costs must be negotiated on an annual basis.)</w:t>
            </w:r>
          </w:p>
          <w:p w14:paraId="7AD262C6" w14:textId="77777777" w:rsidR="009E37E1" w:rsidRPr="009E37E1" w:rsidRDefault="009E37E1" w:rsidP="00793E0E">
            <w:pPr>
              <w:numPr>
                <w:ilvl w:val="1"/>
                <w:numId w:val="7"/>
              </w:numPr>
              <w:rPr>
                <w:i/>
              </w:rPr>
            </w:pPr>
            <w:r w:rsidRPr="009E37E1">
              <w:rPr>
                <w:i/>
              </w:rPr>
              <w:t>For the entire local service delivery system, specify the agreed-upon amount of the shared local system costs that each required partner will contribute. (Shared local system costs must be negotiated on an annual basis.)</w:t>
            </w:r>
          </w:p>
          <w:p w14:paraId="74244E85" w14:textId="77777777" w:rsidR="009E37E1" w:rsidRPr="009E37E1" w:rsidRDefault="009E37E1" w:rsidP="00793E0E">
            <w:pPr>
              <w:numPr>
                <w:ilvl w:val="1"/>
                <w:numId w:val="7"/>
              </w:numPr>
              <w:rPr>
                <w:i/>
              </w:rPr>
            </w:pPr>
            <w:r w:rsidRPr="009E37E1">
              <w:rPr>
                <w:i/>
              </w:rPr>
              <w:t>In the Shared Delivery System Costs section of the spreadsheet, identify the cost of the one-stop operator in the designated line item.</w:t>
            </w:r>
          </w:p>
          <w:p w14:paraId="2FE5499D" w14:textId="77777777" w:rsidR="009E37E1" w:rsidRPr="009E37E1" w:rsidRDefault="009E37E1" w:rsidP="00793E0E">
            <w:pPr>
              <w:numPr>
                <w:ilvl w:val="2"/>
                <w:numId w:val="7"/>
              </w:numPr>
              <w:rPr>
                <w:i/>
              </w:rPr>
            </w:pPr>
            <w:r w:rsidRPr="009E37E1">
              <w:rPr>
                <w:i/>
              </w:rPr>
              <w:t>If required partners have selected either a single entity or a consortium to perform one-stop operator functions, then enter the cost of the competitively procured one-stop operator in the designated cell of Column B and each partner’s share of the total cost in that row.</w:t>
            </w:r>
          </w:p>
          <w:p w14:paraId="0A45EB46" w14:textId="77777777" w:rsidR="009E37E1" w:rsidRPr="009E37E1" w:rsidRDefault="009E37E1" w:rsidP="00793E0E">
            <w:pPr>
              <w:numPr>
                <w:ilvl w:val="2"/>
                <w:numId w:val="7"/>
              </w:numPr>
              <w:rPr>
                <w:i/>
              </w:rPr>
            </w:pPr>
            <w:r w:rsidRPr="009E37E1">
              <w:rPr>
                <w:i/>
              </w:rPr>
              <w:t>If required partners have opted not to share the cost of the one-stop operator and instead will provide in-kind personnel to perform the one-stop-operator functions, then enter the total agreed-upon value of the in-kind personnel in the designated line item of Column B, and each partner’s share of the total cost in the row for “less in-kind staffing.”</w:t>
            </w:r>
          </w:p>
          <w:p w14:paraId="375F8ABC" w14:textId="77777777" w:rsidR="009E37E1" w:rsidRPr="009E37E1" w:rsidRDefault="009E37E1" w:rsidP="00793E0E">
            <w:pPr>
              <w:numPr>
                <w:ilvl w:val="2"/>
                <w:numId w:val="7"/>
              </w:numPr>
              <w:rPr>
                <w:i/>
              </w:rPr>
            </w:pPr>
            <w:r w:rsidRPr="009E37E1">
              <w:rPr>
                <w:i/>
              </w:rPr>
              <w:lastRenderedPageBreak/>
              <w:t>Explain the in-kind staffing contribution in the “Notes” section of the spreadsheet (which must align with Section 12 of the MOU narrative).</w:t>
            </w:r>
          </w:p>
          <w:p w14:paraId="675A31E0" w14:textId="77777777" w:rsidR="009E37E1" w:rsidRPr="009E37E1" w:rsidRDefault="009E37E1" w:rsidP="00793E0E">
            <w:pPr>
              <w:numPr>
                <w:ilvl w:val="0"/>
                <w:numId w:val="7"/>
              </w:numPr>
              <w:rPr>
                <w:i/>
              </w:rPr>
            </w:pPr>
            <w:r w:rsidRPr="009E37E1">
              <w:rPr>
                <w:i/>
              </w:rPr>
              <w:t>Approve the agreed-upon, annual Infrastructure Funding Agreement through the MOU amendment procedures described in this MOU, Section 13, including signatures.</w:t>
            </w:r>
          </w:p>
          <w:p w14:paraId="0A384794" w14:textId="77777777" w:rsidR="009E37E1" w:rsidRPr="009E37E1" w:rsidRDefault="009E37E1" w:rsidP="00793E0E">
            <w:pPr>
              <w:rPr>
                <w:i/>
              </w:rPr>
            </w:pPr>
          </w:p>
          <w:p w14:paraId="2C1EAD24" w14:textId="77777777" w:rsidR="009E37E1" w:rsidRPr="009E37E1" w:rsidRDefault="009E37E1" w:rsidP="00793E0E">
            <w:pPr>
              <w:rPr>
                <w:i/>
              </w:rPr>
            </w:pPr>
            <w:r w:rsidRPr="009E37E1">
              <w:rPr>
                <w:i/>
                <w:u w:val="single"/>
              </w:rPr>
              <w:t>In the space below and following the Governor’s Guidelines – Revision 2 and Supplemental Guidance for PY18, provide the following narrative:</w:t>
            </w:r>
          </w:p>
          <w:p w14:paraId="2FE516A5" w14:textId="77777777" w:rsidR="009E37E1" w:rsidRPr="009E37E1" w:rsidRDefault="009E37E1" w:rsidP="00793E0E">
            <w:pPr>
              <w:numPr>
                <w:ilvl w:val="0"/>
                <w:numId w:val="8"/>
              </w:numPr>
              <w:rPr>
                <w:i/>
              </w:rPr>
            </w:pPr>
            <w:r w:rsidRPr="009E37E1">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14:paraId="02A2863F" w14:textId="77777777" w:rsidR="009E37E1" w:rsidRPr="009E37E1" w:rsidRDefault="009E37E1" w:rsidP="00793E0E">
            <w:pPr>
              <w:numPr>
                <w:ilvl w:val="0"/>
                <w:numId w:val="8"/>
              </w:numPr>
              <w:rPr>
                <w:i/>
              </w:rPr>
            </w:pPr>
            <w:r w:rsidRPr="009E37E1">
              <w:rPr>
                <w:i/>
              </w:rPr>
              <w:t>Clearly identify in the narrative the time period for which the Infrastructure Funding Agreement is effective; e.g., July 1, 2018 through June 30, 2019.</w:t>
            </w:r>
          </w:p>
          <w:p w14:paraId="3004CB3F" w14:textId="77777777" w:rsidR="009E37E1" w:rsidRPr="009E37E1" w:rsidRDefault="009E37E1" w:rsidP="00793E0E">
            <w:pPr>
              <w:numPr>
                <w:ilvl w:val="0"/>
                <w:numId w:val="8"/>
              </w:numPr>
              <w:rPr>
                <w:i/>
              </w:rPr>
            </w:pPr>
            <w:r w:rsidRPr="009E37E1">
              <w:rPr>
                <w:i/>
              </w:rPr>
              <w:t>Specify in the narrative whether the budget submitted represents and interim or final budget agreement.</w:t>
            </w:r>
          </w:p>
          <w:p w14:paraId="42F5F7BF" w14:textId="77777777" w:rsidR="009E37E1" w:rsidRPr="009E37E1" w:rsidRDefault="009E37E1" w:rsidP="00793E0E">
            <w:pPr>
              <w:numPr>
                <w:ilvl w:val="0"/>
                <w:numId w:val="8"/>
              </w:numPr>
              <w:rPr>
                <w:i/>
              </w:rPr>
            </w:pPr>
            <w:r w:rsidRPr="009E37E1">
              <w:rPr>
                <w:i/>
              </w:rPr>
              <w:t>Describe in the narrative the agreed-upon method that each partner will contribute as a proportionate share of costs to support the services and operations of the local service delivery system.</w:t>
            </w:r>
          </w:p>
          <w:p w14:paraId="712E2C48" w14:textId="56DBAF84" w:rsidR="009E37E1" w:rsidRPr="00C6275C" w:rsidRDefault="009E37E1" w:rsidP="00793E0E">
            <w:pPr>
              <w:numPr>
                <w:ilvl w:val="0"/>
                <w:numId w:val="8"/>
              </w:numPr>
              <w:rPr>
                <w:i/>
              </w:rPr>
            </w:pPr>
            <w:r w:rsidRPr="00C6275C">
              <w:rPr>
                <w:i/>
              </w:rPr>
              <w:t>Pending additional State or Federal policy or guidance about affiliate centers, affirm in the narrative that each required partner meets the minimum FTE commitment of .25 FTEs in each comprehensive one-stop center and</w:t>
            </w:r>
            <w:r w:rsidR="00C6275C" w:rsidRPr="00C6275C">
              <w:rPr>
                <w:i/>
              </w:rPr>
              <w:t xml:space="preserve"> if agreed upon by all partners </w:t>
            </w:r>
            <w:r w:rsidRPr="00C6275C">
              <w:rPr>
                <w:i/>
              </w:rPr>
              <w:t>each designated affiliate site.</w:t>
            </w:r>
          </w:p>
          <w:p w14:paraId="1365B474" w14:textId="77777777" w:rsidR="009E37E1" w:rsidRPr="00C6275C" w:rsidRDefault="009E37E1" w:rsidP="00793E0E">
            <w:pPr>
              <w:numPr>
                <w:ilvl w:val="1"/>
                <w:numId w:val="8"/>
              </w:numPr>
              <w:rPr>
                <w:i/>
              </w:rPr>
            </w:pPr>
            <w:r w:rsidRPr="00C6275C">
              <w:rPr>
                <w:i/>
              </w:rPr>
              <w:t>If a required partner commits to less than .25 FTEs in any service location, then provide a rationale in the narrative and state the agreed-upon FTE commitment, which will be reviewed at the State level on a case-by-case basis.</w:t>
            </w:r>
          </w:p>
          <w:p w14:paraId="3FC88801" w14:textId="77777777" w:rsidR="009E37E1" w:rsidRPr="009E37E1" w:rsidRDefault="009E37E1" w:rsidP="00793E0E">
            <w:pPr>
              <w:numPr>
                <w:ilvl w:val="0"/>
                <w:numId w:val="8"/>
              </w:numPr>
              <w:rPr>
                <w:i/>
              </w:rPr>
            </w:pPr>
            <w:r w:rsidRPr="009E37E1">
              <w:rPr>
                <w:i/>
              </w:rPr>
              <w:t>Describe in the narrative whether and which staff will be cross-trained to provide services on behalf of another required partner.</w:t>
            </w:r>
          </w:p>
          <w:p w14:paraId="0B165B3E" w14:textId="77777777" w:rsidR="009E37E1" w:rsidRPr="009E37E1" w:rsidRDefault="009E37E1" w:rsidP="00793E0E">
            <w:pPr>
              <w:numPr>
                <w:ilvl w:val="1"/>
                <w:numId w:val="8"/>
              </w:numPr>
              <w:rPr>
                <w:i/>
              </w:rPr>
            </w:pPr>
            <w:r w:rsidRPr="009E37E1">
              <w:rPr>
                <w:i/>
              </w:rPr>
              <w:t>For each required partner providing cross-trained staff to deliver services on behalf of another partner, confirm how the contributing partner’s infrastructure cost allocations will be reduced in correlation with the number of FTEs that will be cross-trained to provide another partner’s programs.</w:t>
            </w:r>
          </w:p>
          <w:p w14:paraId="73B71AEF" w14:textId="77777777" w:rsidR="009E37E1" w:rsidRPr="009E37E1" w:rsidRDefault="009E37E1" w:rsidP="00793E0E">
            <w:pPr>
              <w:numPr>
                <w:ilvl w:val="0"/>
                <w:numId w:val="8"/>
              </w:numPr>
              <w:rPr>
                <w:i/>
              </w:rPr>
            </w:pPr>
            <w:r w:rsidRPr="009E37E1">
              <w:rPr>
                <w:i/>
              </w:rPr>
              <w:t>Affirm in the narrative that the local workforce board will ensure that a designated entity will reconcile budgeted to actual shared costs in the Infrastructure Funding Agreement at least semi-annually.</w:t>
            </w:r>
          </w:p>
          <w:p w14:paraId="5291329E" w14:textId="77777777" w:rsidR="009E37E1" w:rsidRPr="009E37E1" w:rsidRDefault="009E37E1" w:rsidP="00793E0E">
            <w:pPr>
              <w:numPr>
                <w:ilvl w:val="1"/>
                <w:numId w:val="8"/>
              </w:numPr>
              <w:rPr>
                <w:i/>
              </w:rPr>
            </w:pPr>
            <w:r w:rsidRPr="009E37E1">
              <w:rPr>
                <w:i/>
              </w:rPr>
              <w:t>Specify the entity designated by the local workforce board responsible for conducting the reconciliation, and</w:t>
            </w:r>
          </w:p>
          <w:p w14:paraId="274FB18A" w14:textId="77777777" w:rsidR="009E37E1" w:rsidRPr="009E37E1" w:rsidRDefault="009E37E1" w:rsidP="00793E0E">
            <w:pPr>
              <w:numPr>
                <w:ilvl w:val="1"/>
                <w:numId w:val="8"/>
              </w:numPr>
              <w:rPr>
                <w:i/>
              </w:rPr>
            </w:pPr>
            <w:r w:rsidRPr="009E37E1">
              <w:rPr>
                <w:i/>
              </w:rPr>
              <w:t>Specify how frequently the reconciliation of budgeted to actual costs will occur.</w:t>
            </w:r>
          </w:p>
          <w:p w14:paraId="375AC251" w14:textId="77777777" w:rsidR="009E37E1" w:rsidRPr="009E37E1" w:rsidRDefault="009E37E1" w:rsidP="00793E0E">
            <w:pPr>
              <w:numPr>
                <w:ilvl w:val="0"/>
                <w:numId w:val="8"/>
              </w:numPr>
              <w:rPr>
                <w:i/>
              </w:rPr>
            </w:pPr>
            <w:r w:rsidRPr="009E37E1">
              <w:rPr>
                <w:i/>
              </w:rPr>
              <w:t>Complete an “Outcome Report for Annual Budget Negotiations for PY18,” and submit the completed form with a draft Infrastructure Funding Agreement to the individual designated by the Governor by April 15, 2018.</w:t>
            </w:r>
          </w:p>
          <w:p w14:paraId="2FDD6655" w14:textId="77777777" w:rsidR="009E37E1" w:rsidRDefault="009E37E1" w:rsidP="00793E0E">
            <w:pPr>
              <w:numPr>
                <w:ilvl w:val="0"/>
                <w:numId w:val="8"/>
              </w:numPr>
              <w:rPr>
                <w:i/>
              </w:rPr>
            </w:pPr>
            <w:r w:rsidRPr="009E37E1">
              <w:rPr>
                <w:i/>
              </w:rPr>
              <w:t>Submit a signed version of this amended Section 12 of the MOU with an agreed-upon one-stop operating budget to the individual designated by the governor by June 30, 2018.</w:t>
            </w:r>
          </w:p>
          <w:p w14:paraId="5BAB9A9A" w14:textId="77777777" w:rsidR="00561287" w:rsidRPr="00233046" w:rsidRDefault="00561287" w:rsidP="00793E0E">
            <w:pPr>
              <w:numPr>
                <w:ilvl w:val="0"/>
                <w:numId w:val="8"/>
              </w:numPr>
              <w:rPr>
                <w:i/>
              </w:rPr>
            </w:pPr>
            <w:r w:rsidRPr="00233046">
              <w:rPr>
                <w:i/>
              </w:rPr>
              <w:t>Using the table provided below, include the following additional financial information for each required program partner:</w:t>
            </w:r>
          </w:p>
          <w:p w14:paraId="6156E9F9" w14:textId="77777777" w:rsidR="00561287" w:rsidRPr="00440450" w:rsidRDefault="00561287" w:rsidP="00793E0E">
            <w:pPr>
              <w:ind w:left="720"/>
              <w:rPr>
                <w:i/>
              </w:rPr>
            </w:pPr>
          </w:p>
          <w:p w14:paraId="5E5AE21A" w14:textId="77777777" w:rsidR="00561287" w:rsidRPr="00233046" w:rsidRDefault="00561287" w:rsidP="00793E0E">
            <w:pPr>
              <w:numPr>
                <w:ilvl w:val="1"/>
                <w:numId w:val="9"/>
              </w:numPr>
              <w:ind w:left="2174" w:hanging="187"/>
              <w:rPr>
                <w:i/>
              </w:rPr>
            </w:pPr>
            <w:r w:rsidRPr="00233046">
              <w:rPr>
                <w:i/>
              </w:rPr>
              <w:lastRenderedPageBreak/>
              <w:t>Each required program partner’s total cash contribution toward its proportionate share of infrastructure and local service delivery system costs for PY 2018; and</w:t>
            </w:r>
          </w:p>
          <w:p w14:paraId="5FA0E7D2" w14:textId="77777777" w:rsidR="00561287" w:rsidRPr="00233046" w:rsidRDefault="00561287" w:rsidP="00793E0E">
            <w:pPr>
              <w:numPr>
                <w:ilvl w:val="1"/>
                <w:numId w:val="9"/>
              </w:numPr>
              <w:ind w:left="2174" w:hanging="187"/>
              <w:rPr>
                <w:i/>
              </w:rPr>
            </w:pPr>
            <w:r w:rsidRPr="00233046">
              <w:rPr>
                <w:i/>
              </w:rPr>
              <w:t>The dollar amount of a 10% variance from each partner’s total cash contribution in the case that actual costs exceed budgeted costs.</w:t>
            </w:r>
          </w:p>
          <w:p w14:paraId="3AEA3E1A" w14:textId="77777777" w:rsidR="00561287" w:rsidRPr="009E37E1" w:rsidRDefault="00561287" w:rsidP="00793E0E">
            <w:pPr>
              <w:ind w:left="720"/>
              <w:rPr>
                <w:i/>
              </w:rPr>
            </w:pPr>
          </w:p>
        </w:tc>
      </w:tr>
    </w:tbl>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024"/>
        <w:gridCol w:w="3040"/>
        <w:gridCol w:w="3100"/>
      </w:tblGrid>
      <w:tr w:rsidR="00561287" w:rsidRPr="00561287" w14:paraId="07BA2E58" w14:textId="77777777" w:rsidTr="005F3A83">
        <w:trPr>
          <w:trHeight w:val="960"/>
        </w:trPr>
        <w:tc>
          <w:tcPr>
            <w:tcW w:w="3380" w:type="dxa"/>
            <w:gridSpan w:val="2"/>
            <w:shd w:val="clear" w:color="000000" w:fill="808080"/>
            <w:noWrap/>
            <w:vAlign w:val="bottom"/>
            <w:hideMark/>
          </w:tcPr>
          <w:p w14:paraId="6112495C" w14:textId="77777777" w:rsidR="00561287" w:rsidRPr="00561287" w:rsidRDefault="00561287" w:rsidP="00793E0E">
            <w:pPr>
              <w:jc w:val="center"/>
              <w:rPr>
                <w:rFonts w:eastAsia="Times New Roman" w:cs="Times New Roman"/>
                <w:color w:val="000000"/>
              </w:rPr>
            </w:pPr>
          </w:p>
        </w:tc>
        <w:tc>
          <w:tcPr>
            <w:tcW w:w="3040" w:type="dxa"/>
            <w:shd w:val="clear" w:color="000000" w:fill="EDEDED"/>
            <w:vAlign w:val="bottom"/>
            <w:hideMark/>
          </w:tcPr>
          <w:p w14:paraId="159547E2" w14:textId="77777777" w:rsidR="00561287" w:rsidRPr="00561287" w:rsidRDefault="00561287" w:rsidP="00793E0E">
            <w:pPr>
              <w:jc w:val="center"/>
              <w:rPr>
                <w:rFonts w:asciiTheme="minorHAnsi" w:eastAsia="Times New Roman" w:hAnsiTheme="minorHAnsi" w:cstheme="minorHAnsi"/>
                <w:b/>
                <w:bCs/>
                <w:color w:val="000000"/>
                <w:sz w:val="22"/>
                <w:szCs w:val="22"/>
              </w:rPr>
            </w:pPr>
            <w:r w:rsidRPr="00561287">
              <w:rPr>
                <w:rFonts w:asciiTheme="minorHAnsi" w:eastAsia="Times New Roman" w:hAnsiTheme="minorHAnsi" w:cstheme="minorHAnsi"/>
                <w:b/>
                <w:bCs/>
                <w:color w:val="000000"/>
                <w:sz w:val="22"/>
                <w:szCs w:val="22"/>
              </w:rPr>
              <w:t>Partner's Total Cash Contribution</w:t>
            </w:r>
          </w:p>
        </w:tc>
        <w:tc>
          <w:tcPr>
            <w:tcW w:w="3100" w:type="dxa"/>
            <w:shd w:val="clear" w:color="000000" w:fill="EDEDED"/>
            <w:vAlign w:val="bottom"/>
            <w:hideMark/>
          </w:tcPr>
          <w:p w14:paraId="1AF36D70" w14:textId="77777777" w:rsidR="00561287" w:rsidRPr="00561287" w:rsidRDefault="00561287" w:rsidP="00793E0E">
            <w:pPr>
              <w:jc w:val="center"/>
              <w:rPr>
                <w:rFonts w:asciiTheme="minorHAnsi" w:eastAsia="Times New Roman" w:hAnsiTheme="minorHAnsi" w:cstheme="minorHAnsi"/>
                <w:b/>
                <w:bCs/>
                <w:color w:val="000000"/>
                <w:sz w:val="22"/>
                <w:szCs w:val="22"/>
              </w:rPr>
            </w:pPr>
            <w:r w:rsidRPr="00561287">
              <w:rPr>
                <w:rFonts w:asciiTheme="minorHAnsi" w:eastAsia="Times New Roman" w:hAnsiTheme="minorHAnsi" w:cstheme="minorHAnsi"/>
                <w:b/>
                <w:bCs/>
                <w:color w:val="000000"/>
                <w:sz w:val="22"/>
                <w:szCs w:val="22"/>
              </w:rPr>
              <w:t>Dollar Amount of 10% Variance from Total Cash Contribution (if applicable)</w:t>
            </w:r>
          </w:p>
        </w:tc>
      </w:tr>
      <w:tr w:rsidR="00561287" w:rsidRPr="00561287" w14:paraId="3EF03574" w14:textId="77777777" w:rsidTr="005F3A83">
        <w:trPr>
          <w:trHeight w:val="900"/>
        </w:trPr>
        <w:tc>
          <w:tcPr>
            <w:tcW w:w="1356" w:type="dxa"/>
            <w:vMerge w:val="restart"/>
            <w:shd w:val="clear" w:color="auto" w:fill="auto"/>
            <w:noWrap/>
            <w:vAlign w:val="center"/>
            <w:hideMark/>
          </w:tcPr>
          <w:p w14:paraId="0C90927B"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Commerce</w:t>
            </w:r>
          </w:p>
        </w:tc>
        <w:tc>
          <w:tcPr>
            <w:tcW w:w="2024" w:type="dxa"/>
            <w:shd w:val="clear" w:color="auto" w:fill="auto"/>
            <w:vAlign w:val="bottom"/>
            <w:hideMark/>
          </w:tcPr>
          <w:p w14:paraId="2150281E"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IB - Adult, Youth, &amp; Dis. Workers</w:t>
            </w:r>
          </w:p>
        </w:tc>
        <w:tc>
          <w:tcPr>
            <w:tcW w:w="3040" w:type="dxa"/>
            <w:shd w:val="clear" w:color="auto" w:fill="auto"/>
            <w:noWrap/>
            <w:vAlign w:val="bottom"/>
            <w:hideMark/>
          </w:tcPr>
          <w:p w14:paraId="1B1FB98D"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2B1E27F9" w14:textId="77777777" w:rsidR="00561287" w:rsidRPr="00561287" w:rsidRDefault="00561287" w:rsidP="00793E0E">
            <w:pPr>
              <w:jc w:val="center"/>
              <w:rPr>
                <w:rFonts w:eastAsia="Times New Roman" w:cs="Times New Roman"/>
                <w:color w:val="000000"/>
              </w:rPr>
            </w:pPr>
          </w:p>
        </w:tc>
      </w:tr>
      <w:tr w:rsidR="00561287" w:rsidRPr="00561287" w14:paraId="3461A921" w14:textId="77777777" w:rsidTr="005F3A83">
        <w:trPr>
          <w:trHeight w:val="315"/>
        </w:trPr>
        <w:tc>
          <w:tcPr>
            <w:tcW w:w="1356" w:type="dxa"/>
            <w:vMerge/>
            <w:vAlign w:val="center"/>
            <w:hideMark/>
          </w:tcPr>
          <w:p w14:paraId="203F6D3F"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3C4ED604"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TAA</w:t>
            </w:r>
          </w:p>
        </w:tc>
        <w:tc>
          <w:tcPr>
            <w:tcW w:w="3040" w:type="dxa"/>
            <w:shd w:val="clear" w:color="auto" w:fill="auto"/>
            <w:noWrap/>
            <w:vAlign w:val="bottom"/>
            <w:hideMark/>
          </w:tcPr>
          <w:p w14:paraId="37751FE9"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2355F9EC" w14:textId="77777777" w:rsidR="00561287" w:rsidRPr="00561287" w:rsidRDefault="00561287" w:rsidP="00793E0E">
            <w:pPr>
              <w:jc w:val="center"/>
              <w:rPr>
                <w:rFonts w:eastAsia="Times New Roman" w:cs="Times New Roman"/>
                <w:color w:val="000000"/>
              </w:rPr>
            </w:pPr>
          </w:p>
        </w:tc>
      </w:tr>
      <w:tr w:rsidR="00561287" w:rsidRPr="00561287" w14:paraId="330EA766" w14:textId="77777777" w:rsidTr="005F3A83">
        <w:trPr>
          <w:trHeight w:val="315"/>
        </w:trPr>
        <w:tc>
          <w:tcPr>
            <w:tcW w:w="1356" w:type="dxa"/>
            <w:vMerge/>
            <w:vAlign w:val="center"/>
            <w:hideMark/>
          </w:tcPr>
          <w:p w14:paraId="21A21B06"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62F38C52"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CSBG</w:t>
            </w:r>
          </w:p>
        </w:tc>
        <w:tc>
          <w:tcPr>
            <w:tcW w:w="3040" w:type="dxa"/>
            <w:shd w:val="clear" w:color="auto" w:fill="auto"/>
            <w:noWrap/>
            <w:vAlign w:val="bottom"/>
            <w:hideMark/>
          </w:tcPr>
          <w:p w14:paraId="345B0925"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237AA4BD" w14:textId="77777777" w:rsidR="00561287" w:rsidRPr="00561287" w:rsidRDefault="00561287" w:rsidP="00793E0E">
            <w:pPr>
              <w:jc w:val="center"/>
              <w:rPr>
                <w:rFonts w:eastAsia="Times New Roman" w:cs="Times New Roman"/>
                <w:color w:val="000000"/>
              </w:rPr>
            </w:pPr>
          </w:p>
        </w:tc>
      </w:tr>
      <w:tr w:rsidR="00561287" w:rsidRPr="00561287" w14:paraId="10909DDA" w14:textId="77777777" w:rsidTr="005F3A83">
        <w:trPr>
          <w:trHeight w:val="600"/>
        </w:trPr>
        <w:tc>
          <w:tcPr>
            <w:tcW w:w="1356" w:type="dxa"/>
            <w:vMerge w:val="restart"/>
            <w:shd w:val="clear" w:color="auto" w:fill="auto"/>
            <w:noWrap/>
            <w:vAlign w:val="center"/>
            <w:hideMark/>
          </w:tcPr>
          <w:p w14:paraId="5438CB7F"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IDES</w:t>
            </w:r>
          </w:p>
        </w:tc>
        <w:tc>
          <w:tcPr>
            <w:tcW w:w="2024" w:type="dxa"/>
            <w:shd w:val="clear" w:color="auto" w:fill="auto"/>
            <w:vAlign w:val="bottom"/>
            <w:hideMark/>
          </w:tcPr>
          <w:p w14:paraId="21E3A001"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III - Wagner-Peyser</w:t>
            </w:r>
          </w:p>
        </w:tc>
        <w:tc>
          <w:tcPr>
            <w:tcW w:w="3040" w:type="dxa"/>
            <w:shd w:val="clear" w:color="auto" w:fill="auto"/>
            <w:noWrap/>
            <w:vAlign w:val="bottom"/>
            <w:hideMark/>
          </w:tcPr>
          <w:p w14:paraId="347E0A2D"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62592295" w14:textId="77777777" w:rsidR="00561287" w:rsidRPr="00561287" w:rsidRDefault="00561287" w:rsidP="00793E0E">
            <w:pPr>
              <w:jc w:val="center"/>
              <w:rPr>
                <w:rFonts w:eastAsia="Times New Roman" w:cs="Times New Roman"/>
                <w:color w:val="000000"/>
              </w:rPr>
            </w:pPr>
          </w:p>
        </w:tc>
      </w:tr>
      <w:tr w:rsidR="00561287" w:rsidRPr="00561287" w14:paraId="4E384647" w14:textId="77777777" w:rsidTr="005F3A83">
        <w:trPr>
          <w:trHeight w:val="315"/>
        </w:trPr>
        <w:tc>
          <w:tcPr>
            <w:tcW w:w="1356" w:type="dxa"/>
            <w:vMerge/>
            <w:vAlign w:val="center"/>
            <w:hideMark/>
          </w:tcPr>
          <w:p w14:paraId="17046101"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1E0A2EAB"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III - MSFW</w:t>
            </w:r>
          </w:p>
        </w:tc>
        <w:tc>
          <w:tcPr>
            <w:tcW w:w="3040" w:type="dxa"/>
            <w:shd w:val="clear" w:color="auto" w:fill="auto"/>
            <w:noWrap/>
            <w:vAlign w:val="bottom"/>
            <w:hideMark/>
          </w:tcPr>
          <w:p w14:paraId="07AD1EA8"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177DBFEB" w14:textId="77777777" w:rsidR="00561287" w:rsidRPr="00561287" w:rsidRDefault="00561287" w:rsidP="00793E0E">
            <w:pPr>
              <w:jc w:val="center"/>
              <w:rPr>
                <w:rFonts w:eastAsia="Times New Roman" w:cs="Times New Roman"/>
                <w:color w:val="000000"/>
              </w:rPr>
            </w:pPr>
          </w:p>
        </w:tc>
      </w:tr>
      <w:tr w:rsidR="00561287" w:rsidRPr="00561287" w14:paraId="12CCFD5A" w14:textId="77777777" w:rsidTr="005F3A83">
        <w:trPr>
          <w:trHeight w:val="315"/>
        </w:trPr>
        <w:tc>
          <w:tcPr>
            <w:tcW w:w="1356" w:type="dxa"/>
            <w:vMerge/>
            <w:vAlign w:val="center"/>
            <w:hideMark/>
          </w:tcPr>
          <w:p w14:paraId="5FECFC90"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21A21A4C"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Veterans Services</w:t>
            </w:r>
          </w:p>
        </w:tc>
        <w:tc>
          <w:tcPr>
            <w:tcW w:w="3040" w:type="dxa"/>
            <w:shd w:val="clear" w:color="auto" w:fill="auto"/>
            <w:noWrap/>
            <w:vAlign w:val="bottom"/>
            <w:hideMark/>
          </w:tcPr>
          <w:p w14:paraId="62D7A45B"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05C93398" w14:textId="77777777" w:rsidR="00561287" w:rsidRPr="00561287" w:rsidRDefault="00561287" w:rsidP="00793E0E">
            <w:pPr>
              <w:jc w:val="center"/>
              <w:rPr>
                <w:rFonts w:eastAsia="Times New Roman" w:cs="Times New Roman"/>
                <w:color w:val="000000"/>
              </w:rPr>
            </w:pPr>
          </w:p>
        </w:tc>
      </w:tr>
      <w:tr w:rsidR="00561287" w:rsidRPr="00561287" w14:paraId="44361638" w14:textId="77777777" w:rsidTr="005F3A83">
        <w:trPr>
          <w:trHeight w:val="315"/>
        </w:trPr>
        <w:tc>
          <w:tcPr>
            <w:tcW w:w="1356" w:type="dxa"/>
            <w:vMerge/>
            <w:vAlign w:val="center"/>
            <w:hideMark/>
          </w:tcPr>
          <w:p w14:paraId="5D2022D6"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34E54DF9"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UI Comp Programs</w:t>
            </w:r>
          </w:p>
        </w:tc>
        <w:tc>
          <w:tcPr>
            <w:tcW w:w="3040" w:type="dxa"/>
            <w:shd w:val="clear" w:color="auto" w:fill="auto"/>
            <w:noWrap/>
            <w:vAlign w:val="bottom"/>
            <w:hideMark/>
          </w:tcPr>
          <w:p w14:paraId="5BED2851"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3430839E" w14:textId="77777777" w:rsidR="00561287" w:rsidRPr="00561287" w:rsidRDefault="00561287" w:rsidP="00793E0E">
            <w:pPr>
              <w:jc w:val="center"/>
              <w:rPr>
                <w:rFonts w:eastAsia="Times New Roman" w:cs="Times New Roman"/>
                <w:color w:val="000000"/>
              </w:rPr>
            </w:pPr>
          </w:p>
        </w:tc>
      </w:tr>
      <w:tr w:rsidR="00561287" w:rsidRPr="00561287" w14:paraId="0962DF7F" w14:textId="77777777" w:rsidTr="005F3A83">
        <w:trPr>
          <w:trHeight w:val="315"/>
        </w:trPr>
        <w:tc>
          <w:tcPr>
            <w:tcW w:w="1356" w:type="dxa"/>
            <w:vMerge/>
            <w:vAlign w:val="center"/>
            <w:hideMark/>
          </w:tcPr>
          <w:p w14:paraId="69FF49AB"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01BA1179"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TRA</w:t>
            </w:r>
          </w:p>
        </w:tc>
        <w:tc>
          <w:tcPr>
            <w:tcW w:w="3040" w:type="dxa"/>
            <w:shd w:val="clear" w:color="auto" w:fill="auto"/>
            <w:noWrap/>
            <w:vAlign w:val="bottom"/>
            <w:hideMark/>
          </w:tcPr>
          <w:p w14:paraId="5A3CF518"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6F938504" w14:textId="77777777" w:rsidR="00561287" w:rsidRPr="00561287" w:rsidRDefault="00561287" w:rsidP="00793E0E">
            <w:pPr>
              <w:jc w:val="center"/>
              <w:rPr>
                <w:rFonts w:eastAsia="Times New Roman" w:cs="Times New Roman"/>
                <w:color w:val="000000"/>
              </w:rPr>
            </w:pPr>
          </w:p>
        </w:tc>
      </w:tr>
      <w:tr w:rsidR="00561287" w:rsidRPr="00561287" w14:paraId="422F5037" w14:textId="77777777" w:rsidTr="005F3A83">
        <w:trPr>
          <w:trHeight w:val="600"/>
        </w:trPr>
        <w:tc>
          <w:tcPr>
            <w:tcW w:w="1356" w:type="dxa"/>
            <w:vMerge w:val="restart"/>
            <w:shd w:val="clear" w:color="auto" w:fill="auto"/>
            <w:noWrap/>
            <w:vAlign w:val="center"/>
            <w:hideMark/>
          </w:tcPr>
          <w:p w14:paraId="3124B420"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ICCB</w:t>
            </w:r>
          </w:p>
        </w:tc>
        <w:tc>
          <w:tcPr>
            <w:tcW w:w="2024" w:type="dxa"/>
            <w:shd w:val="clear" w:color="auto" w:fill="auto"/>
            <w:vAlign w:val="bottom"/>
            <w:hideMark/>
          </w:tcPr>
          <w:p w14:paraId="681EF0CF"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 - Adult Education</w:t>
            </w:r>
          </w:p>
        </w:tc>
        <w:tc>
          <w:tcPr>
            <w:tcW w:w="3040" w:type="dxa"/>
            <w:shd w:val="clear" w:color="auto" w:fill="auto"/>
            <w:noWrap/>
            <w:vAlign w:val="bottom"/>
            <w:hideMark/>
          </w:tcPr>
          <w:p w14:paraId="06093674"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2A7AC048" w14:textId="77777777" w:rsidR="00561287" w:rsidRPr="00561287" w:rsidRDefault="00561287" w:rsidP="00793E0E">
            <w:pPr>
              <w:jc w:val="center"/>
              <w:rPr>
                <w:rFonts w:eastAsia="Times New Roman" w:cs="Times New Roman"/>
                <w:color w:val="000000"/>
              </w:rPr>
            </w:pPr>
          </w:p>
        </w:tc>
      </w:tr>
      <w:tr w:rsidR="00561287" w:rsidRPr="00561287" w14:paraId="7D87CCC6" w14:textId="77777777" w:rsidTr="005F3A83">
        <w:trPr>
          <w:trHeight w:val="600"/>
        </w:trPr>
        <w:tc>
          <w:tcPr>
            <w:tcW w:w="1356" w:type="dxa"/>
            <w:vMerge/>
            <w:vAlign w:val="center"/>
            <w:hideMark/>
          </w:tcPr>
          <w:p w14:paraId="2C252174"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27811FF5"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Career &amp; Tech Ed - Perkins</w:t>
            </w:r>
          </w:p>
        </w:tc>
        <w:tc>
          <w:tcPr>
            <w:tcW w:w="3040" w:type="dxa"/>
            <w:shd w:val="clear" w:color="auto" w:fill="auto"/>
            <w:noWrap/>
            <w:vAlign w:val="bottom"/>
            <w:hideMark/>
          </w:tcPr>
          <w:p w14:paraId="1FB3B20D"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4BC27177" w14:textId="77777777" w:rsidR="00561287" w:rsidRPr="00561287" w:rsidRDefault="00561287" w:rsidP="00793E0E">
            <w:pPr>
              <w:jc w:val="center"/>
              <w:rPr>
                <w:rFonts w:eastAsia="Times New Roman" w:cs="Times New Roman"/>
                <w:color w:val="000000"/>
              </w:rPr>
            </w:pPr>
          </w:p>
        </w:tc>
      </w:tr>
      <w:tr w:rsidR="00561287" w:rsidRPr="00561287" w14:paraId="3CBEE202" w14:textId="77777777" w:rsidTr="005F3A83">
        <w:trPr>
          <w:trHeight w:val="600"/>
        </w:trPr>
        <w:tc>
          <w:tcPr>
            <w:tcW w:w="1356" w:type="dxa"/>
            <w:vMerge w:val="restart"/>
            <w:shd w:val="clear" w:color="auto" w:fill="auto"/>
            <w:noWrap/>
            <w:vAlign w:val="center"/>
            <w:hideMark/>
          </w:tcPr>
          <w:p w14:paraId="5DC7D35F"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DHS</w:t>
            </w:r>
          </w:p>
        </w:tc>
        <w:tc>
          <w:tcPr>
            <w:tcW w:w="2024" w:type="dxa"/>
            <w:shd w:val="clear" w:color="auto" w:fill="auto"/>
            <w:vAlign w:val="bottom"/>
            <w:hideMark/>
          </w:tcPr>
          <w:p w14:paraId="5604BEB3"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IV - Vocational Rehab</w:t>
            </w:r>
          </w:p>
        </w:tc>
        <w:tc>
          <w:tcPr>
            <w:tcW w:w="3040" w:type="dxa"/>
            <w:shd w:val="clear" w:color="auto" w:fill="auto"/>
            <w:noWrap/>
            <w:vAlign w:val="bottom"/>
            <w:hideMark/>
          </w:tcPr>
          <w:p w14:paraId="0F14B50B"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28721C92" w14:textId="77777777" w:rsidR="00561287" w:rsidRPr="00561287" w:rsidRDefault="00561287" w:rsidP="00793E0E">
            <w:pPr>
              <w:jc w:val="center"/>
              <w:rPr>
                <w:rFonts w:eastAsia="Times New Roman" w:cs="Times New Roman"/>
                <w:color w:val="000000"/>
              </w:rPr>
            </w:pPr>
          </w:p>
        </w:tc>
      </w:tr>
      <w:tr w:rsidR="00561287" w:rsidRPr="00561287" w14:paraId="7B0E6AAE" w14:textId="77777777" w:rsidTr="005F3A83">
        <w:trPr>
          <w:trHeight w:val="315"/>
        </w:trPr>
        <w:tc>
          <w:tcPr>
            <w:tcW w:w="1356" w:type="dxa"/>
            <w:vMerge/>
            <w:vAlign w:val="center"/>
            <w:hideMark/>
          </w:tcPr>
          <w:p w14:paraId="01F13FD2" w14:textId="77777777" w:rsidR="00561287" w:rsidRPr="00561287" w:rsidRDefault="00561287" w:rsidP="00793E0E">
            <w:pPr>
              <w:jc w:val="center"/>
              <w:rPr>
                <w:rFonts w:ascii="Calibri" w:eastAsia="Times New Roman" w:hAnsi="Calibri" w:cs="Calibri"/>
                <w:b/>
                <w:bCs/>
                <w:color w:val="000000"/>
                <w:sz w:val="22"/>
                <w:szCs w:val="22"/>
              </w:rPr>
            </w:pPr>
          </w:p>
        </w:tc>
        <w:tc>
          <w:tcPr>
            <w:tcW w:w="2024" w:type="dxa"/>
            <w:shd w:val="clear" w:color="auto" w:fill="auto"/>
            <w:vAlign w:val="bottom"/>
            <w:hideMark/>
          </w:tcPr>
          <w:p w14:paraId="1F2A0DA5"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TANF - DHS</w:t>
            </w:r>
          </w:p>
        </w:tc>
        <w:tc>
          <w:tcPr>
            <w:tcW w:w="3040" w:type="dxa"/>
            <w:shd w:val="clear" w:color="auto" w:fill="auto"/>
            <w:noWrap/>
            <w:vAlign w:val="bottom"/>
            <w:hideMark/>
          </w:tcPr>
          <w:p w14:paraId="2B5A28D2"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3CDCBB68" w14:textId="77777777" w:rsidR="00561287" w:rsidRPr="00561287" w:rsidRDefault="00561287" w:rsidP="00793E0E">
            <w:pPr>
              <w:jc w:val="center"/>
              <w:rPr>
                <w:rFonts w:eastAsia="Times New Roman" w:cs="Times New Roman"/>
                <w:color w:val="000000"/>
              </w:rPr>
            </w:pPr>
          </w:p>
        </w:tc>
      </w:tr>
      <w:tr w:rsidR="00561287" w:rsidRPr="00561287" w14:paraId="001B2063" w14:textId="77777777" w:rsidTr="005F3A83">
        <w:trPr>
          <w:trHeight w:val="315"/>
        </w:trPr>
        <w:tc>
          <w:tcPr>
            <w:tcW w:w="1356" w:type="dxa"/>
            <w:shd w:val="clear" w:color="auto" w:fill="auto"/>
            <w:noWrap/>
            <w:vAlign w:val="center"/>
            <w:hideMark/>
          </w:tcPr>
          <w:p w14:paraId="731F969C"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Aging</w:t>
            </w:r>
          </w:p>
        </w:tc>
        <w:tc>
          <w:tcPr>
            <w:tcW w:w="2024" w:type="dxa"/>
            <w:shd w:val="clear" w:color="auto" w:fill="auto"/>
            <w:vAlign w:val="bottom"/>
            <w:hideMark/>
          </w:tcPr>
          <w:p w14:paraId="1DE1D330"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SCSEP</w:t>
            </w:r>
          </w:p>
        </w:tc>
        <w:tc>
          <w:tcPr>
            <w:tcW w:w="3040" w:type="dxa"/>
            <w:shd w:val="clear" w:color="auto" w:fill="auto"/>
            <w:noWrap/>
            <w:vAlign w:val="bottom"/>
            <w:hideMark/>
          </w:tcPr>
          <w:p w14:paraId="7B6F9D4B"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03F243AE" w14:textId="77777777" w:rsidR="00561287" w:rsidRPr="00561287" w:rsidRDefault="00561287" w:rsidP="00793E0E">
            <w:pPr>
              <w:jc w:val="center"/>
              <w:rPr>
                <w:rFonts w:eastAsia="Times New Roman" w:cs="Times New Roman"/>
                <w:color w:val="000000"/>
              </w:rPr>
            </w:pPr>
          </w:p>
        </w:tc>
      </w:tr>
      <w:tr w:rsidR="00561287" w:rsidRPr="00561287" w14:paraId="21148495" w14:textId="77777777" w:rsidTr="005F3A83">
        <w:trPr>
          <w:trHeight w:val="315"/>
        </w:trPr>
        <w:tc>
          <w:tcPr>
            <w:tcW w:w="1356" w:type="dxa"/>
            <w:shd w:val="clear" w:color="auto" w:fill="auto"/>
            <w:noWrap/>
            <w:vAlign w:val="center"/>
            <w:hideMark/>
          </w:tcPr>
          <w:p w14:paraId="2BB635F5"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DOC</w:t>
            </w:r>
          </w:p>
        </w:tc>
        <w:tc>
          <w:tcPr>
            <w:tcW w:w="2024" w:type="dxa"/>
            <w:shd w:val="clear" w:color="auto" w:fill="auto"/>
            <w:vAlign w:val="bottom"/>
            <w:hideMark/>
          </w:tcPr>
          <w:p w14:paraId="0840B021"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Second Chance</w:t>
            </w:r>
          </w:p>
        </w:tc>
        <w:tc>
          <w:tcPr>
            <w:tcW w:w="3040" w:type="dxa"/>
            <w:shd w:val="clear" w:color="auto" w:fill="auto"/>
            <w:noWrap/>
            <w:vAlign w:val="bottom"/>
            <w:hideMark/>
          </w:tcPr>
          <w:p w14:paraId="34B1A5B9"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1E2F8BD7" w14:textId="77777777" w:rsidR="00561287" w:rsidRPr="00561287" w:rsidRDefault="00561287" w:rsidP="00793E0E">
            <w:pPr>
              <w:jc w:val="center"/>
              <w:rPr>
                <w:rFonts w:eastAsia="Times New Roman" w:cs="Times New Roman"/>
                <w:color w:val="000000"/>
              </w:rPr>
            </w:pPr>
          </w:p>
        </w:tc>
      </w:tr>
      <w:tr w:rsidR="00561287" w:rsidRPr="00561287" w14:paraId="6A053262" w14:textId="77777777" w:rsidTr="005F3A83">
        <w:trPr>
          <w:trHeight w:val="315"/>
        </w:trPr>
        <w:tc>
          <w:tcPr>
            <w:tcW w:w="3380" w:type="dxa"/>
            <w:gridSpan w:val="2"/>
            <w:shd w:val="clear" w:color="auto" w:fill="auto"/>
            <w:vAlign w:val="bottom"/>
            <w:hideMark/>
          </w:tcPr>
          <w:p w14:paraId="2B2F1AED"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HUD</w:t>
            </w:r>
          </w:p>
        </w:tc>
        <w:tc>
          <w:tcPr>
            <w:tcW w:w="3040" w:type="dxa"/>
            <w:shd w:val="clear" w:color="auto" w:fill="auto"/>
            <w:noWrap/>
            <w:vAlign w:val="bottom"/>
            <w:hideMark/>
          </w:tcPr>
          <w:p w14:paraId="4928C4EC"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3C176EDF" w14:textId="77777777" w:rsidR="00561287" w:rsidRPr="00561287" w:rsidRDefault="00561287" w:rsidP="00793E0E">
            <w:pPr>
              <w:jc w:val="center"/>
              <w:rPr>
                <w:rFonts w:eastAsia="Times New Roman" w:cs="Times New Roman"/>
                <w:color w:val="000000"/>
              </w:rPr>
            </w:pPr>
          </w:p>
        </w:tc>
      </w:tr>
      <w:tr w:rsidR="00561287" w:rsidRPr="00561287" w14:paraId="1488000E" w14:textId="77777777" w:rsidTr="005F3A83">
        <w:trPr>
          <w:trHeight w:val="315"/>
        </w:trPr>
        <w:tc>
          <w:tcPr>
            <w:tcW w:w="3380" w:type="dxa"/>
            <w:gridSpan w:val="2"/>
            <w:shd w:val="clear" w:color="auto" w:fill="auto"/>
            <w:vAlign w:val="bottom"/>
            <w:hideMark/>
          </w:tcPr>
          <w:p w14:paraId="646ABD7B"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IC - Job Corp</w:t>
            </w:r>
          </w:p>
        </w:tc>
        <w:tc>
          <w:tcPr>
            <w:tcW w:w="3040" w:type="dxa"/>
            <w:shd w:val="clear" w:color="auto" w:fill="auto"/>
            <w:noWrap/>
            <w:vAlign w:val="bottom"/>
            <w:hideMark/>
          </w:tcPr>
          <w:p w14:paraId="6DF3F664"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43404AF2" w14:textId="77777777" w:rsidR="00561287" w:rsidRPr="00561287" w:rsidRDefault="00561287" w:rsidP="00793E0E">
            <w:pPr>
              <w:jc w:val="center"/>
              <w:rPr>
                <w:rFonts w:eastAsia="Times New Roman" w:cs="Times New Roman"/>
                <w:color w:val="000000"/>
              </w:rPr>
            </w:pPr>
          </w:p>
        </w:tc>
      </w:tr>
      <w:tr w:rsidR="00561287" w:rsidRPr="00561287" w14:paraId="26661FBE" w14:textId="77777777" w:rsidTr="005F3A83">
        <w:trPr>
          <w:trHeight w:val="315"/>
        </w:trPr>
        <w:tc>
          <w:tcPr>
            <w:tcW w:w="3380" w:type="dxa"/>
            <w:gridSpan w:val="2"/>
            <w:shd w:val="clear" w:color="auto" w:fill="auto"/>
            <w:vAlign w:val="bottom"/>
            <w:hideMark/>
          </w:tcPr>
          <w:p w14:paraId="4076E045"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ID - National Farmworkers</w:t>
            </w:r>
          </w:p>
        </w:tc>
        <w:tc>
          <w:tcPr>
            <w:tcW w:w="3040" w:type="dxa"/>
            <w:shd w:val="clear" w:color="auto" w:fill="auto"/>
            <w:noWrap/>
            <w:vAlign w:val="bottom"/>
            <w:hideMark/>
          </w:tcPr>
          <w:p w14:paraId="2B867FF9"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61E8432E" w14:textId="77777777" w:rsidR="00561287" w:rsidRPr="00561287" w:rsidRDefault="00561287" w:rsidP="00793E0E">
            <w:pPr>
              <w:jc w:val="center"/>
              <w:rPr>
                <w:rFonts w:eastAsia="Times New Roman" w:cs="Times New Roman"/>
                <w:color w:val="000000"/>
              </w:rPr>
            </w:pPr>
          </w:p>
        </w:tc>
      </w:tr>
      <w:tr w:rsidR="00561287" w:rsidRPr="00561287" w14:paraId="41EA0BFF" w14:textId="77777777" w:rsidTr="005F3A83">
        <w:trPr>
          <w:trHeight w:val="315"/>
        </w:trPr>
        <w:tc>
          <w:tcPr>
            <w:tcW w:w="3380" w:type="dxa"/>
            <w:gridSpan w:val="2"/>
            <w:shd w:val="clear" w:color="auto" w:fill="auto"/>
            <w:vAlign w:val="bottom"/>
            <w:hideMark/>
          </w:tcPr>
          <w:p w14:paraId="36DC824F"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ID - YouthBuild</w:t>
            </w:r>
          </w:p>
        </w:tc>
        <w:tc>
          <w:tcPr>
            <w:tcW w:w="3040" w:type="dxa"/>
            <w:shd w:val="clear" w:color="auto" w:fill="auto"/>
            <w:noWrap/>
            <w:vAlign w:val="bottom"/>
            <w:hideMark/>
          </w:tcPr>
          <w:p w14:paraId="447FD2B6"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76C36AED" w14:textId="77777777" w:rsidR="00561287" w:rsidRPr="00561287" w:rsidRDefault="00561287" w:rsidP="00793E0E">
            <w:pPr>
              <w:jc w:val="center"/>
              <w:rPr>
                <w:rFonts w:eastAsia="Times New Roman" w:cs="Times New Roman"/>
                <w:color w:val="000000"/>
              </w:rPr>
            </w:pPr>
          </w:p>
        </w:tc>
      </w:tr>
      <w:tr w:rsidR="00561287" w:rsidRPr="00561287" w14:paraId="3C18AECF" w14:textId="77777777" w:rsidTr="005F3A83">
        <w:trPr>
          <w:trHeight w:val="315"/>
        </w:trPr>
        <w:tc>
          <w:tcPr>
            <w:tcW w:w="3380" w:type="dxa"/>
            <w:gridSpan w:val="2"/>
            <w:shd w:val="clear" w:color="auto" w:fill="auto"/>
            <w:vAlign w:val="bottom"/>
            <w:hideMark/>
          </w:tcPr>
          <w:p w14:paraId="4ADAFFE4"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1</w:t>
            </w:r>
          </w:p>
        </w:tc>
        <w:tc>
          <w:tcPr>
            <w:tcW w:w="3040" w:type="dxa"/>
            <w:shd w:val="clear" w:color="auto" w:fill="auto"/>
            <w:noWrap/>
            <w:vAlign w:val="bottom"/>
            <w:hideMark/>
          </w:tcPr>
          <w:p w14:paraId="4E97A7E4"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2B10BC68" w14:textId="77777777" w:rsidR="00561287" w:rsidRPr="00561287" w:rsidRDefault="00561287" w:rsidP="00793E0E">
            <w:pPr>
              <w:jc w:val="center"/>
              <w:rPr>
                <w:rFonts w:eastAsia="Times New Roman" w:cs="Times New Roman"/>
                <w:color w:val="000000"/>
              </w:rPr>
            </w:pPr>
          </w:p>
        </w:tc>
      </w:tr>
      <w:tr w:rsidR="00561287" w:rsidRPr="00561287" w14:paraId="61F29868" w14:textId="77777777" w:rsidTr="005F3A83">
        <w:trPr>
          <w:trHeight w:val="315"/>
        </w:trPr>
        <w:tc>
          <w:tcPr>
            <w:tcW w:w="3380" w:type="dxa"/>
            <w:gridSpan w:val="2"/>
            <w:shd w:val="clear" w:color="auto" w:fill="auto"/>
            <w:vAlign w:val="bottom"/>
            <w:hideMark/>
          </w:tcPr>
          <w:p w14:paraId="19F70A8D"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2</w:t>
            </w:r>
          </w:p>
        </w:tc>
        <w:tc>
          <w:tcPr>
            <w:tcW w:w="3040" w:type="dxa"/>
            <w:shd w:val="clear" w:color="auto" w:fill="auto"/>
            <w:noWrap/>
            <w:vAlign w:val="bottom"/>
            <w:hideMark/>
          </w:tcPr>
          <w:p w14:paraId="355C8469"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39508B09" w14:textId="77777777" w:rsidR="00561287" w:rsidRPr="00561287" w:rsidRDefault="00561287" w:rsidP="00793E0E">
            <w:pPr>
              <w:jc w:val="center"/>
              <w:rPr>
                <w:rFonts w:eastAsia="Times New Roman" w:cs="Times New Roman"/>
                <w:color w:val="000000"/>
              </w:rPr>
            </w:pPr>
          </w:p>
        </w:tc>
      </w:tr>
      <w:tr w:rsidR="00561287" w:rsidRPr="00561287" w14:paraId="4D206BFE" w14:textId="77777777" w:rsidTr="005F3A83">
        <w:trPr>
          <w:trHeight w:val="315"/>
        </w:trPr>
        <w:tc>
          <w:tcPr>
            <w:tcW w:w="3380" w:type="dxa"/>
            <w:gridSpan w:val="2"/>
            <w:shd w:val="clear" w:color="auto" w:fill="auto"/>
            <w:vAlign w:val="bottom"/>
            <w:hideMark/>
          </w:tcPr>
          <w:p w14:paraId="32CDBA34"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3</w:t>
            </w:r>
          </w:p>
        </w:tc>
        <w:tc>
          <w:tcPr>
            <w:tcW w:w="3040" w:type="dxa"/>
            <w:shd w:val="clear" w:color="auto" w:fill="auto"/>
            <w:noWrap/>
            <w:vAlign w:val="bottom"/>
            <w:hideMark/>
          </w:tcPr>
          <w:p w14:paraId="196D305D"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0CE5209A" w14:textId="77777777" w:rsidR="00561287" w:rsidRPr="00561287" w:rsidRDefault="00561287" w:rsidP="00793E0E">
            <w:pPr>
              <w:jc w:val="center"/>
              <w:rPr>
                <w:rFonts w:eastAsia="Times New Roman" w:cs="Times New Roman"/>
                <w:color w:val="000000"/>
              </w:rPr>
            </w:pPr>
          </w:p>
        </w:tc>
      </w:tr>
      <w:tr w:rsidR="00561287" w:rsidRPr="00561287" w14:paraId="793E431E" w14:textId="77777777" w:rsidTr="005F3A83">
        <w:trPr>
          <w:trHeight w:val="315"/>
        </w:trPr>
        <w:tc>
          <w:tcPr>
            <w:tcW w:w="3380" w:type="dxa"/>
            <w:gridSpan w:val="2"/>
            <w:shd w:val="clear" w:color="auto" w:fill="auto"/>
            <w:vAlign w:val="bottom"/>
            <w:hideMark/>
          </w:tcPr>
          <w:p w14:paraId="6FDBC404" w14:textId="77777777" w:rsidR="00561287" w:rsidRPr="00561287" w:rsidRDefault="00561287" w:rsidP="00793E0E">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4</w:t>
            </w:r>
          </w:p>
        </w:tc>
        <w:tc>
          <w:tcPr>
            <w:tcW w:w="3040" w:type="dxa"/>
            <w:shd w:val="clear" w:color="auto" w:fill="auto"/>
            <w:noWrap/>
            <w:vAlign w:val="bottom"/>
            <w:hideMark/>
          </w:tcPr>
          <w:p w14:paraId="5CFBB800" w14:textId="77777777" w:rsidR="00561287" w:rsidRPr="00561287" w:rsidRDefault="00561287" w:rsidP="00793E0E">
            <w:pPr>
              <w:jc w:val="center"/>
              <w:rPr>
                <w:rFonts w:eastAsia="Times New Roman" w:cs="Times New Roman"/>
                <w:color w:val="000000"/>
              </w:rPr>
            </w:pPr>
          </w:p>
        </w:tc>
        <w:tc>
          <w:tcPr>
            <w:tcW w:w="3100" w:type="dxa"/>
            <w:shd w:val="clear" w:color="auto" w:fill="auto"/>
            <w:noWrap/>
            <w:vAlign w:val="bottom"/>
            <w:hideMark/>
          </w:tcPr>
          <w:p w14:paraId="3FCEBD3A" w14:textId="77777777" w:rsidR="00561287" w:rsidRPr="00561287" w:rsidRDefault="00561287" w:rsidP="00793E0E">
            <w:pPr>
              <w:jc w:val="center"/>
              <w:rPr>
                <w:rFonts w:eastAsia="Times New Roman" w:cs="Times New Roman"/>
                <w:color w:val="000000"/>
              </w:rPr>
            </w:pPr>
          </w:p>
        </w:tc>
      </w:tr>
    </w:tbl>
    <w:p w14:paraId="64A1C910" w14:textId="77777777" w:rsidR="00747B85" w:rsidRDefault="00747B85" w:rsidP="005F3A83">
      <w:pPr>
        <w:sectPr w:rsidR="00747B85">
          <w:headerReference w:type="default" r:id="rId11"/>
          <w:pgSz w:w="12240" w:h="15840"/>
          <w:pgMar w:top="1440" w:right="1440" w:bottom="1440" w:left="1440" w:header="720" w:footer="720" w:gutter="0"/>
          <w:cols w:space="720"/>
          <w:docGrid w:linePitch="360"/>
        </w:sectPr>
      </w:pPr>
    </w:p>
    <w:p w14:paraId="2DAB4BB2" w14:textId="77777777" w:rsidR="00793E0E" w:rsidRDefault="00793E0E" w:rsidP="005F3A83">
      <w:pPr>
        <w:rPr>
          <w:i/>
        </w:rPr>
      </w:pPr>
    </w:p>
    <w:p w14:paraId="1F83C02F" w14:textId="77777777" w:rsidR="00793E0E" w:rsidRPr="005F3A83" w:rsidRDefault="005F3A83" w:rsidP="005F3A83">
      <w:pPr>
        <w:sectPr w:rsidR="00793E0E" w:rsidRPr="005F3A83">
          <w:headerReference w:type="default" r:id="rId12"/>
          <w:pgSz w:w="12240" w:h="15840"/>
          <w:pgMar w:top="1440" w:right="1440" w:bottom="1440" w:left="1440" w:header="720" w:footer="720" w:gutter="0"/>
          <w:cols w:space="720"/>
          <w:docGrid w:linePitch="360"/>
        </w:sectPr>
      </w:pPr>
      <w:r w:rsidRPr="005F3A83">
        <w:t xml:space="preserve">Blank signature page for each required partner’s signature for PY 2018 MOU amendments and one-stop operating budgets are included on </w:t>
      </w:r>
      <w:r w:rsidR="00793E0E" w:rsidRPr="005F3A83">
        <w:t>page</w:t>
      </w:r>
      <w:r w:rsidR="00174F1A" w:rsidRPr="005F3A83">
        <w:t>s 9-36</w:t>
      </w:r>
      <w:r w:rsidRPr="005F3A83">
        <w:t xml:space="preserve">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5135A0B9" w14:textId="77777777" w:rsidTr="00BA20AB">
        <w:trPr>
          <w:trHeight w:val="432"/>
        </w:trPr>
        <w:tc>
          <w:tcPr>
            <w:tcW w:w="9134" w:type="dxa"/>
            <w:gridSpan w:val="3"/>
            <w:tcBorders>
              <w:top w:val="nil"/>
              <w:left w:val="nil"/>
              <w:bottom w:val="nil"/>
              <w:right w:val="nil"/>
            </w:tcBorders>
            <w:shd w:val="clear" w:color="auto" w:fill="auto"/>
            <w:vAlign w:val="bottom"/>
          </w:tcPr>
          <w:p w14:paraId="1C70A0B8" w14:textId="77777777" w:rsidR="00793E0E" w:rsidRPr="004728E9" w:rsidRDefault="00793E0E" w:rsidP="00BA20AB">
            <w:pPr>
              <w:rPr>
                <w:b/>
                <w:smallCaps/>
                <w:sz w:val="22"/>
                <w:szCs w:val="22"/>
              </w:rPr>
            </w:pPr>
          </w:p>
          <w:p w14:paraId="27D27DEC" w14:textId="77777777" w:rsidR="00793E0E" w:rsidRPr="004728E9" w:rsidRDefault="00793E0E" w:rsidP="00BA20AB">
            <w:pPr>
              <w:rPr>
                <w:b/>
                <w:smallCaps/>
                <w:sz w:val="22"/>
                <w:szCs w:val="22"/>
              </w:rPr>
            </w:pPr>
            <w:r w:rsidRPr="004728E9">
              <w:rPr>
                <w:b/>
                <w:smallCaps/>
                <w:sz w:val="22"/>
                <w:szCs w:val="22"/>
              </w:rPr>
              <w:t>Local Workforce Innovation Board Chair</w:t>
            </w:r>
          </w:p>
        </w:tc>
      </w:tr>
      <w:tr w:rsidR="00793E0E" w:rsidRPr="004728E9" w14:paraId="31D93A73" w14:textId="77777777" w:rsidTr="00BA20AB">
        <w:trPr>
          <w:trHeight w:val="432"/>
        </w:trPr>
        <w:tc>
          <w:tcPr>
            <w:tcW w:w="4479" w:type="dxa"/>
            <w:tcBorders>
              <w:top w:val="nil"/>
              <w:left w:val="nil"/>
              <w:bottom w:val="single" w:sz="4" w:space="0" w:color="auto"/>
              <w:right w:val="nil"/>
            </w:tcBorders>
            <w:shd w:val="clear" w:color="auto" w:fill="auto"/>
            <w:vAlign w:val="bottom"/>
          </w:tcPr>
          <w:p w14:paraId="1163B8D2"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39B5FB13" w14:textId="77777777" w:rsidR="00793E0E" w:rsidRPr="004728E9" w:rsidRDefault="00793E0E" w:rsidP="00BA20AB">
            <w:pPr>
              <w:rPr>
                <w:sz w:val="22"/>
                <w:szCs w:val="22"/>
              </w:rPr>
            </w:pPr>
          </w:p>
        </w:tc>
        <w:permStart w:id="12399278" w:edGrp="everyone"/>
        <w:tc>
          <w:tcPr>
            <w:tcW w:w="4386" w:type="dxa"/>
            <w:tcBorders>
              <w:top w:val="nil"/>
              <w:left w:val="nil"/>
              <w:bottom w:val="single" w:sz="4" w:space="0" w:color="auto"/>
              <w:right w:val="nil"/>
            </w:tcBorders>
            <w:shd w:val="clear" w:color="auto" w:fill="auto"/>
            <w:vAlign w:val="bottom"/>
          </w:tcPr>
          <w:p w14:paraId="156DD6E1"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399278"/>
          </w:p>
        </w:tc>
      </w:tr>
      <w:tr w:rsidR="00793E0E" w:rsidRPr="004728E9" w14:paraId="11187458" w14:textId="77777777" w:rsidTr="00BA20AB">
        <w:trPr>
          <w:trHeight w:val="432"/>
        </w:trPr>
        <w:tc>
          <w:tcPr>
            <w:tcW w:w="4479" w:type="dxa"/>
            <w:tcBorders>
              <w:left w:val="nil"/>
              <w:bottom w:val="nil"/>
              <w:right w:val="nil"/>
            </w:tcBorders>
            <w:shd w:val="clear" w:color="auto" w:fill="auto"/>
          </w:tcPr>
          <w:p w14:paraId="75A416E8"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330FA6E9"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7A831062" w14:textId="77777777" w:rsidR="00793E0E" w:rsidRPr="004728E9" w:rsidRDefault="00793E0E" w:rsidP="00BA20AB">
            <w:pPr>
              <w:rPr>
                <w:sz w:val="22"/>
                <w:szCs w:val="22"/>
              </w:rPr>
            </w:pPr>
            <w:r w:rsidRPr="004728E9">
              <w:rPr>
                <w:sz w:val="22"/>
                <w:szCs w:val="22"/>
              </w:rPr>
              <w:t>Printed Name</w:t>
            </w:r>
          </w:p>
        </w:tc>
      </w:tr>
      <w:permStart w:id="148046450" w:edGrp="everyone"/>
      <w:tr w:rsidR="00793E0E" w:rsidRPr="004728E9" w14:paraId="31FE3092" w14:textId="77777777" w:rsidTr="00BA20AB">
        <w:trPr>
          <w:trHeight w:val="432"/>
        </w:trPr>
        <w:tc>
          <w:tcPr>
            <w:tcW w:w="4479" w:type="dxa"/>
            <w:tcBorders>
              <w:top w:val="nil"/>
              <w:left w:val="nil"/>
              <w:bottom w:val="single" w:sz="4" w:space="0" w:color="auto"/>
              <w:right w:val="nil"/>
            </w:tcBorders>
            <w:shd w:val="clear" w:color="auto" w:fill="auto"/>
            <w:vAlign w:val="bottom"/>
          </w:tcPr>
          <w:p w14:paraId="72340771"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8046450"/>
          </w:p>
        </w:tc>
        <w:tc>
          <w:tcPr>
            <w:tcW w:w="269" w:type="dxa"/>
            <w:tcBorders>
              <w:top w:val="nil"/>
              <w:left w:val="nil"/>
              <w:bottom w:val="nil"/>
              <w:right w:val="nil"/>
            </w:tcBorders>
            <w:shd w:val="clear" w:color="auto" w:fill="auto"/>
            <w:vAlign w:val="bottom"/>
          </w:tcPr>
          <w:p w14:paraId="510E7216" w14:textId="77777777" w:rsidR="00793E0E" w:rsidRPr="004728E9" w:rsidRDefault="00793E0E" w:rsidP="00BA20AB">
            <w:pPr>
              <w:rPr>
                <w:sz w:val="22"/>
                <w:szCs w:val="22"/>
              </w:rPr>
            </w:pPr>
          </w:p>
        </w:tc>
        <w:permStart w:id="1882733354" w:edGrp="everyone"/>
        <w:tc>
          <w:tcPr>
            <w:tcW w:w="4386" w:type="dxa"/>
            <w:tcBorders>
              <w:top w:val="nil"/>
              <w:left w:val="nil"/>
              <w:bottom w:val="single" w:sz="4" w:space="0" w:color="auto"/>
              <w:right w:val="nil"/>
            </w:tcBorders>
            <w:shd w:val="clear" w:color="auto" w:fill="auto"/>
            <w:vAlign w:val="bottom"/>
          </w:tcPr>
          <w:p w14:paraId="323B8F88"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82733354"/>
          </w:p>
        </w:tc>
      </w:tr>
      <w:tr w:rsidR="00793E0E" w:rsidRPr="004728E9" w14:paraId="524D7D92" w14:textId="77777777" w:rsidTr="00BA20AB">
        <w:trPr>
          <w:trHeight w:val="432"/>
        </w:trPr>
        <w:tc>
          <w:tcPr>
            <w:tcW w:w="4479" w:type="dxa"/>
            <w:tcBorders>
              <w:top w:val="nil"/>
              <w:left w:val="nil"/>
              <w:bottom w:val="nil"/>
              <w:right w:val="nil"/>
            </w:tcBorders>
            <w:shd w:val="clear" w:color="auto" w:fill="auto"/>
          </w:tcPr>
          <w:p w14:paraId="7F9A148C"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551331F3"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5C70111D" w14:textId="77777777" w:rsidR="00793E0E" w:rsidRPr="004728E9" w:rsidRDefault="00793E0E" w:rsidP="00BA20AB">
            <w:pPr>
              <w:rPr>
                <w:sz w:val="22"/>
                <w:szCs w:val="22"/>
              </w:rPr>
            </w:pPr>
            <w:r w:rsidRPr="004728E9">
              <w:rPr>
                <w:sz w:val="22"/>
                <w:szCs w:val="22"/>
              </w:rPr>
              <w:t>Date</w:t>
            </w:r>
          </w:p>
        </w:tc>
      </w:tr>
      <w:permStart w:id="1056924336" w:edGrp="everyone"/>
      <w:tr w:rsidR="00793E0E" w:rsidRPr="004728E9" w14:paraId="35770130"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1D7236F"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56924336"/>
          </w:p>
        </w:tc>
      </w:tr>
      <w:tr w:rsidR="00793E0E" w:rsidRPr="004728E9" w14:paraId="7E11ECC7" w14:textId="77777777" w:rsidTr="00BA20AB">
        <w:trPr>
          <w:trHeight w:val="432"/>
        </w:trPr>
        <w:tc>
          <w:tcPr>
            <w:tcW w:w="9134" w:type="dxa"/>
            <w:gridSpan w:val="3"/>
            <w:tcBorders>
              <w:left w:val="nil"/>
              <w:bottom w:val="nil"/>
              <w:right w:val="nil"/>
            </w:tcBorders>
            <w:shd w:val="clear" w:color="auto" w:fill="auto"/>
          </w:tcPr>
          <w:p w14:paraId="31755A32" w14:textId="77777777" w:rsidR="00793E0E" w:rsidRPr="004728E9" w:rsidRDefault="00793E0E" w:rsidP="00BA20AB">
            <w:pPr>
              <w:rPr>
                <w:sz w:val="22"/>
                <w:szCs w:val="22"/>
              </w:rPr>
            </w:pPr>
            <w:r w:rsidRPr="004728E9">
              <w:rPr>
                <w:sz w:val="22"/>
                <w:szCs w:val="22"/>
              </w:rPr>
              <w:t>Organization</w:t>
            </w:r>
          </w:p>
        </w:tc>
      </w:tr>
    </w:tbl>
    <w:p w14:paraId="10B58C7A" w14:textId="77777777" w:rsidR="00793E0E" w:rsidRPr="004728E9" w:rsidRDefault="00793E0E" w:rsidP="00793E0E">
      <w:pPr>
        <w:jc w:val="center"/>
        <w:rPr>
          <w:smallCaps/>
          <w:u w:val="single"/>
        </w:rPr>
      </w:pPr>
    </w:p>
    <w:p w14:paraId="1FDAD34D" w14:textId="77777777" w:rsidR="00793E0E" w:rsidRPr="004728E9" w:rsidRDefault="00793E0E" w:rsidP="00793E0E">
      <w:pPr>
        <w:jc w:val="center"/>
        <w:rPr>
          <w:smallCaps/>
          <w:u w:val="single"/>
        </w:rPr>
      </w:pPr>
    </w:p>
    <w:p w14:paraId="28E9068B" w14:textId="77777777" w:rsidR="00793E0E" w:rsidRPr="004728E9" w:rsidRDefault="00793E0E" w:rsidP="00793E0E">
      <w:pPr>
        <w:spacing w:after="160" w:line="259" w:lineRule="auto"/>
        <w:rPr>
          <w:szCs w:val="22"/>
        </w:rPr>
        <w:sectPr w:rsidR="00793E0E" w:rsidRPr="004728E9" w:rsidSect="00BA20AB">
          <w:headerReference w:type="even" r:id="rId13"/>
          <w:headerReference w:type="default" r:id="rId14"/>
          <w:footerReference w:type="default" r:id="rId15"/>
          <w:headerReference w:type="first" r:id="rId16"/>
          <w:pgSz w:w="12240" w:h="15840"/>
          <w:pgMar w:top="1354"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154C066C" w14:textId="77777777" w:rsidTr="00BA20AB">
        <w:trPr>
          <w:trHeight w:val="432"/>
        </w:trPr>
        <w:tc>
          <w:tcPr>
            <w:tcW w:w="9134" w:type="dxa"/>
            <w:gridSpan w:val="3"/>
            <w:tcBorders>
              <w:top w:val="nil"/>
              <w:left w:val="nil"/>
              <w:bottom w:val="nil"/>
              <w:right w:val="nil"/>
            </w:tcBorders>
            <w:shd w:val="clear" w:color="auto" w:fill="auto"/>
            <w:vAlign w:val="bottom"/>
          </w:tcPr>
          <w:p w14:paraId="0EACC69C" w14:textId="77777777" w:rsidR="00793E0E" w:rsidRPr="004728E9" w:rsidRDefault="00793E0E" w:rsidP="00BA20AB">
            <w:pPr>
              <w:rPr>
                <w:b/>
                <w:smallCaps/>
                <w:sz w:val="22"/>
                <w:szCs w:val="22"/>
              </w:rPr>
            </w:pPr>
            <w:r w:rsidRPr="004728E9">
              <w:rPr>
                <w:b/>
                <w:smallCaps/>
                <w:sz w:val="22"/>
                <w:szCs w:val="22"/>
              </w:rPr>
              <w:t>Local Workforce Innovation Board Chair</w:t>
            </w:r>
          </w:p>
        </w:tc>
      </w:tr>
      <w:tr w:rsidR="00793E0E" w:rsidRPr="004728E9" w14:paraId="79CF4DC0" w14:textId="77777777" w:rsidTr="00BA20AB">
        <w:trPr>
          <w:trHeight w:val="576"/>
        </w:trPr>
        <w:tc>
          <w:tcPr>
            <w:tcW w:w="4479" w:type="dxa"/>
            <w:tcBorders>
              <w:top w:val="nil"/>
              <w:left w:val="nil"/>
              <w:bottom w:val="single" w:sz="4" w:space="0" w:color="auto"/>
              <w:right w:val="nil"/>
            </w:tcBorders>
            <w:shd w:val="clear" w:color="auto" w:fill="auto"/>
            <w:vAlign w:val="bottom"/>
          </w:tcPr>
          <w:p w14:paraId="209F161B"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121FDE7B" w14:textId="77777777" w:rsidR="00793E0E" w:rsidRPr="004728E9" w:rsidRDefault="00793E0E" w:rsidP="00BA20AB">
            <w:pPr>
              <w:rPr>
                <w:sz w:val="22"/>
                <w:szCs w:val="22"/>
              </w:rPr>
            </w:pPr>
          </w:p>
        </w:tc>
        <w:permStart w:id="811105102" w:edGrp="everyone"/>
        <w:tc>
          <w:tcPr>
            <w:tcW w:w="4386" w:type="dxa"/>
            <w:tcBorders>
              <w:top w:val="nil"/>
              <w:left w:val="nil"/>
              <w:bottom w:val="single" w:sz="4" w:space="0" w:color="auto"/>
              <w:right w:val="nil"/>
            </w:tcBorders>
            <w:shd w:val="clear" w:color="auto" w:fill="auto"/>
            <w:vAlign w:val="bottom"/>
          </w:tcPr>
          <w:p w14:paraId="6BA6D1E6"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811105102"/>
          </w:p>
        </w:tc>
      </w:tr>
      <w:tr w:rsidR="00793E0E" w:rsidRPr="004728E9" w14:paraId="28D3C2B1" w14:textId="77777777" w:rsidTr="00BA20AB">
        <w:trPr>
          <w:trHeight w:val="432"/>
        </w:trPr>
        <w:tc>
          <w:tcPr>
            <w:tcW w:w="4479" w:type="dxa"/>
            <w:tcBorders>
              <w:left w:val="nil"/>
              <w:bottom w:val="nil"/>
              <w:right w:val="nil"/>
            </w:tcBorders>
            <w:shd w:val="clear" w:color="auto" w:fill="auto"/>
          </w:tcPr>
          <w:p w14:paraId="20E6BFDB"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4F5AE6D6"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6D567502" w14:textId="77777777" w:rsidR="00793E0E" w:rsidRPr="004728E9" w:rsidRDefault="00793E0E" w:rsidP="00BA20AB">
            <w:pPr>
              <w:rPr>
                <w:sz w:val="22"/>
                <w:szCs w:val="22"/>
              </w:rPr>
            </w:pPr>
            <w:r w:rsidRPr="004728E9">
              <w:rPr>
                <w:sz w:val="22"/>
                <w:szCs w:val="22"/>
              </w:rPr>
              <w:t>Printed Name</w:t>
            </w:r>
          </w:p>
        </w:tc>
      </w:tr>
      <w:permStart w:id="732651233" w:edGrp="everyone"/>
      <w:tr w:rsidR="00793E0E" w:rsidRPr="004728E9" w14:paraId="52E84EEE" w14:textId="77777777" w:rsidTr="00BA20AB">
        <w:trPr>
          <w:trHeight w:val="432"/>
        </w:trPr>
        <w:tc>
          <w:tcPr>
            <w:tcW w:w="4479" w:type="dxa"/>
            <w:tcBorders>
              <w:top w:val="nil"/>
              <w:left w:val="nil"/>
              <w:bottom w:val="single" w:sz="4" w:space="0" w:color="auto"/>
              <w:right w:val="nil"/>
            </w:tcBorders>
            <w:shd w:val="clear" w:color="auto" w:fill="auto"/>
            <w:vAlign w:val="bottom"/>
          </w:tcPr>
          <w:p w14:paraId="5EE0C89B"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32651233"/>
          </w:p>
        </w:tc>
        <w:tc>
          <w:tcPr>
            <w:tcW w:w="269" w:type="dxa"/>
            <w:tcBorders>
              <w:top w:val="nil"/>
              <w:left w:val="nil"/>
              <w:bottom w:val="nil"/>
              <w:right w:val="nil"/>
            </w:tcBorders>
            <w:shd w:val="clear" w:color="auto" w:fill="auto"/>
            <w:vAlign w:val="bottom"/>
          </w:tcPr>
          <w:p w14:paraId="707CC702" w14:textId="77777777" w:rsidR="00793E0E" w:rsidRPr="004728E9" w:rsidRDefault="00793E0E" w:rsidP="00BA20AB">
            <w:pPr>
              <w:rPr>
                <w:sz w:val="22"/>
                <w:szCs w:val="22"/>
              </w:rPr>
            </w:pPr>
          </w:p>
        </w:tc>
        <w:permStart w:id="94139523" w:edGrp="everyone"/>
        <w:tc>
          <w:tcPr>
            <w:tcW w:w="4386" w:type="dxa"/>
            <w:tcBorders>
              <w:top w:val="nil"/>
              <w:left w:val="nil"/>
              <w:bottom w:val="single" w:sz="4" w:space="0" w:color="auto"/>
              <w:right w:val="nil"/>
            </w:tcBorders>
            <w:shd w:val="clear" w:color="auto" w:fill="auto"/>
            <w:vAlign w:val="bottom"/>
          </w:tcPr>
          <w:p w14:paraId="7DEB9CB9"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4139523"/>
          </w:p>
        </w:tc>
      </w:tr>
      <w:tr w:rsidR="00793E0E" w:rsidRPr="004728E9" w14:paraId="494C4600" w14:textId="77777777" w:rsidTr="00BA20AB">
        <w:trPr>
          <w:trHeight w:val="432"/>
        </w:trPr>
        <w:tc>
          <w:tcPr>
            <w:tcW w:w="4479" w:type="dxa"/>
            <w:tcBorders>
              <w:top w:val="nil"/>
              <w:left w:val="nil"/>
              <w:bottom w:val="nil"/>
              <w:right w:val="nil"/>
            </w:tcBorders>
            <w:shd w:val="clear" w:color="auto" w:fill="auto"/>
          </w:tcPr>
          <w:p w14:paraId="3528E5B1"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7D0079FC"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1654ABB7" w14:textId="77777777" w:rsidR="00793E0E" w:rsidRPr="004728E9" w:rsidRDefault="00793E0E" w:rsidP="00BA20AB">
            <w:pPr>
              <w:rPr>
                <w:sz w:val="22"/>
                <w:szCs w:val="22"/>
              </w:rPr>
            </w:pPr>
            <w:r w:rsidRPr="004728E9">
              <w:rPr>
                <w:sz w:val="22"/>
                <w:szCs w:val="22"/>
              </w:rPr>
              <w:t>Date</w:t>
            </w:r>
          </w:p>
        </w:tc>
      </w:tr>
      <w:permStart w:id="1466718395" w:edGrp="everyone"/>
      <w:tr w:rsidR="00793E0E" w:rsidRPr="004728E9" w14:paraId="6CD2BDF5"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E264286"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66718395"/>
          </w:p>
        </w:tc>
      </w:tr>
      <w:tr w:rsidR="00793E0E" w:rsidRPr="004728E9" w14:paraId="65175C8D" w14:textId="77777777" w:rsidTr="00BA20AB">
        <w:trPr>
          <w:trHeight w:val="432"/>
        </w:trPr>
        <w:tc>
          <w:tcPr>
            <w:tcW w:w="9134" w:type="dxa"/>
            <w:gridSpan w:val="3"/>
            <w:tcBorders>
              <w:left w:val="nil"/>
              <w:bottom w:val="nil"/>
              <w:right w:val="nil"/>
            </w:tcBorders>
            <w:shd w:val="clear" w:color="auto" w:fill="auto"/>
          </w:tcPr>
          <w:p w14:paraId="6BCE5171" w14:textId="77777777" w:rsidR="00793E0E" w:rsidRPr="004728E9" w:rsidRDefault="00793E0E" w:rsidP="00BA20AB">
            <w:pPr>
              <w:rPr>
                <w:sz w:val="22"/>
                <w:szCs w:val="22"/>
              </w:rPr>
            </w:pPr>
            <w:r w:rsidRPr="004728E9">
              <w:rPr>
                <w:sz w:val="22"/>
                <w:szCs w:val="22"/>
              </w:rPr>
              <w:t>Organization</w:t>
            </w:r>
          </w:p>
        </w:tc>
      </w:tr>
    </w:tbl>
    <w:p w14:paraId="4C467AD8" w14:textId="77777777" w:rsidR="00793E0E" w:rsidRPr="004728E9" w:rsidRDefault="00793E0E" w:rsidP="00793E0E">
      <w:pPr>
        <w:spacing w:after="160" w:line="259" w:lineRule="auto"/>
        <w:rPr>
          <w:b/>
          <w:u w:val="single"/>
        </w:rPr>
        <w:sectPr w:rsidR="00793E0E" w:rsidRPr="004728E9" w:rsidSect="00BA20AB">
          <w:pgSz w:w="12240" w:h="15840"/>
          <w:pgMar w:top="108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6CF47471" w14:textId="77777777" w:rsidTr="00BA20AB">
        <w:trPr>
          <w:trHeight w:val="432"/>
        </w:trPr>
        <w:tc>
          <w:tcPr>
            <w:tcW w:w="9134" w:type="dxa"/>
            <w:gridSpan w:val="3"/>
            <w:tcBorders>
              <w:top w:val="nil"/>
              <w:left w:val="nil"/>
              <w:bottom w:val="nil"/>
              <w:right w:val="nil"/>
            </w:tcBorders>
            <w:shd w:val="clear" w:color="auto" w:fill="auto"/>
            <w:vAlign w:val="bottom"/>
          </w:tcPr>
          <w:p w14:paraId="46E38058" w14:textId="77777777" w:rsidR="00793E0E" w:rsidRPr="004728E9" w:rsidRDefault="00793E0E" w:rsidP="00BA20AB">
            <w:pPr>
              <w:rPr>
                <w:b/>
                <w:smallCaps/>
                <w:sz w:val="22"/>
                <w:szCs w:val="22"/>
              </w:rPr>
            </w:pPr>
          </w:p>
          <w:p w14:paraId="20BF7B93" w14:textId="77777777" w:rsidR="00793E0E" w:rsidRPr="004728E9" w:rsidRDefault="00793E0E" w:rsidP="00BA20AB">
            <w:pPr>
              <w:rPr>
                <w:b/>
                <w:smallCaps/>
                <w:sz w:val="22"/>
                <w:szCs w:val="22"/>
              </w:rPr>
            </w:pPr>
            <w:r w:rsidRPr="004728E9">
              <w:rPr>
                <w:b/>
                <w:smallCaps/>
                <w:sz w:val="22"/>
                <w:szCs w:val="22"/>
              </w:rPr>
              <w:t xml:space="preserve">Chief Elected Official </w:t>
            </w:r>
          </w:p>
        </w:tc>
      </w:tr>
      <w:tr w:rsidR="00793E0E" w:rsidRPr="004728E9" w14:paraId="43F82F41" w14:textId="77777777" w:rsidTr="00BA20AB">
        <w:trPr>
          <w:trHeight w:val="576"/>
        </w:trPr>
        <w:tc>
          <w:tcPr>
            <w:tcW w:w="4479" w:type="dxa"/>
            <w:tcBorders>
              <w:top w:val="nil"/>
              <w:left w:val="nil"/>
              <w:bottom w:val="single" w:sz="4" w:space="0" w:color="auto"/>
              <w:right w:val="nil"/>
            </w:tcBorders>
            <w:shd w:val="clear" w:color="auto" w:fill="auto"/>
            <w:vAlign w:val="bottom"/>
          </w:tcPr>
          <w:p w14:paraId="7923FC2C"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748E1E31" w14:textId="77777777" w:rsidR="00793E0E" w:rsidRPr="004728E9" w:rsidRDefault="00793E0E" w:rsidP="00BA20AB">
            <w:pPr>
              <w:rPr>
                <w:sz w:val="22"/>
                <w:szCs w:val="22"/>
              </w:rPr>
            </w:pPr>
          </w:p>
        </w:tc>
        <w:permStart w:id="184689262" w:edGrp="everyone"/>
        <w:tc>
          <w:tcPr>
            <w:tcW w:w="4386" w:type="dxa"/>
            <w:tcBorders>
              <w:top w:val="nil"/>
              <w:left w:val="nil"/>
              <w:bottom w:val="single" w:sz="4" w:space="0" w:color="auto"/>
              <w:right w:val="nil"/>
            </w:tcBorders>
            <w:shd w:val="clear" w:color="auto" w:fill="auto"/>
            <w:vAlign w:val="bottom"/>
          </w:tcPr>
          <w:p w14:paraId="0B292189"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4689262"/>
          </w:p>
        </w:tc>
      </w:tr>
      <w:tr w:rsidR="00793E0E" w:rsidRPr="004728E9" w14:paraId="70969ED9" w14:textId="77777777" w:rsidTr="00BA20AB">
        <w:trPr>
          <w:trHeight w:val="432"/>
        </w:trPr>
        <w:tc>
          <w:tcPr>
            <w:tcW w:w="4479" w:type="dxa"/>
            <w:tcBorders>
              <w:left w:val="nil"/>
              <w:bottom w:val="nil"/>
              <w:right w:val="nil"/>
            </w:tcBorders>
            <w:shd w:val="clear" w:color="auto" w:fill="auto"/>
          </w:tcPr>
          <w:p w14:paraId="2339AA14"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763E9675"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5A1EF47F" w14:textId="77777777" w:rsidR="00793E0E" w:rsidRPr="004728E9" w:rsidRDefault="00793E0E" w:rsidP="00BA20AB">
            <w:pPr>
              <w:rPr>
                <w:sz w:val="22"/>
                <w:szCs w:val="22"/>
              </w:rPr>
            </w:pPr>
            <w:r w:rsidRPr="004728E9">
              <w:rPr>
                <w:sz w:val="22"/>
                <w:szCs w:val="22"/>
              </w:rPr>
              <w:t>Printed Name</w:t>
            </w:r>
          </w:p>
        </w:tc>
      </w:tr>
      <w:permStart w:id="1211367728" w:edGrp="everyone"/>
      <w:tr w:rsidR="00793E0E" w:rsidRPr="004728E9" w14:paraId="3C836816" w14:textId="77777777" w:rsidTr="00BA20AB">
        <w:trPr>
          <w:trHeight w:val="432"/>
        </w:trPr>
        <w:tc>
          <w:tcPr>
            <w:tcW w:w="4479" w:type="dxa"/>
            <w:tcBorders>
              <w:top w:val="nil"/>
              <w:left w:val="nil"/>
              <w:bottom w:val="single" w:sz="4" w:space="0" w:color="auto"/>
              <w:right w:val="nil"/>
            </w:tcBorders>
            <w:shd w:val="clear" w:color="auto" w:fill="auto"/>
            <w:vAlign w:val="bottom"/>
          </w:tcPr>
          <w:p w14:paraId="5D58EE8E"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11367728"/>
          </w:p>
        </w:tc>
        <w:tc>
          <w:tcPr>
            <w:tcW w:w="269" w:type="dxa"/>
            <w:tcBorders>
              <w:top w:val="nil"/>
              <w:left w:val="nil"/>
              <w:bottom w:val="nil"/>
              <w:right w:val="nil"/>
            </w:tcBorders>
            <w:shd w:val="clear" w:color="auto" w:fill="auto"/>
            <w:vAlign w:val="bottom"/>
          </w:tcPr>
          <w:p w14:paraId="37C4A404" w14:textId="77777777" w:rsidR="00793E0E" w:rsidRPr="004728E9" w:rsidRDefault="00793E0E" w:rsidP="00BA20AB">
            <w:pPr>
              <w:rPr>
                <w:sz w:val="22"/>
                <w:szCs w:val="22"/>
              </w:rPr>
            </w:pPr>
          </w:p>
        </w:tc>
        <w:permStart w:id="1328556987" w:edGrp="everyone"/>
        <w:tc>
          <w:tcPr>
            <w:tcW w:w="4386" w:type="dxa"/>
            <w:tcBorders>
              <w:top w:val="nil"/>
              <w:left w:val="nil"/>
              <w:bottom w:val="single" w:sz="4" w:space="0" w:color="auto"/>
              <w:right w:val="nil"/>
            </w:tcBorders>
            <w:shd w:val="clear" w:color="auto" w:fill="auto"/>
            <w:vAlign w:val="bottom"/>
          </w:tcPr>
          <w:p w14:paraId="0DD4EC8C"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28556987"/>
          </w:p>
        </w:tc>
      </w:tr>
      <w:tr w:rsidR="00793E0E" w:rsidRPr="004728E9" w14:paraId="264D7BFE" w14:textId="77777777" w:rsidTr="00BA20AB">
        <w:trPr>
          <w:trHeight w:val="432"/>
        </w:trPr>
        <w:tc>
          <w:tcPr>
            <w:tcW w:w="4479" w:type="dxa"/>
            <w:tcBorders>
              <w:top w:val="nil"/>
              <w:left w:val="nil"/>
              <w:bottom w:val="nil"/>
              <w:right w:val="nil"/>
            </w:tcBorders>
            <w:shd w:val="clear" w:color="auto" w:fill="auto"/>
          </w:tcPr>
          <w:p w14:paraId="183CFACC"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766E1FAD"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79C21932" w14:textId="77777777" w:rsidR="00793E0E" w:rsidRPr="004728E9" w:rsidRDefault="00793E0E" w:rsidP="00BA20AB">
            <w:pPr>
              <w:rPr>
                <w:sz w:val="22"/>
                <w:szCs w:val="22"/>
              </w:rPr>
            </w:pPr>
            <w:r w:rsidRPr="004728E9">
              <w:rPr>
                <w:sz w:val="22"/>
                <w:szCs w:val="22"/>
              </w:rPr>
              <w:t>Date</w:t>
            </w:r>
          </w:p>
        </w:tc>
      </w:tr>
      <w:permStart w:id="2053189814" w:edGrp="everyone"/>
      <w:tr w:rsidR="00793E0E" w:rsidRPr="004728E9" w14:paraId="11DD79AA"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59A7740"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53189814"/>
          </w:p>
        </w:tc>
      </w:tr>
      <w:tr w:rsidR="00793E0E" w:rsidRPr="004728E9" w14:paraId="75FA4583" w14:textId="77777777" w:rsidTr="00BA20AB">
        <w:trPr>
          <w:trHeight w:val="432"/>
        </w:trPr>
        <w:tc>
          <w:tcPr>
            <w:tcW w:w="9134" w:type="dxa"/>
            <w:gridSpan w:val="3"/>
            <w:tcBorders>
              <w:left w:val="nil"/>
              <w:bottom w:val="nil"/>
              <w:right w:val="nil"/>
            </w:tcBorders>
            <w:shd w:val="clear" w:color="auto" w:fill="auto"/>
          </w:tcPr>
          <w:p w14:paraId="7891370F" w14:textId="77777777" w:rsidR="00793E0E" w:rsidRPr="004728E9" w:rsidRDefault="00793E0E" w:rsidP="00BA20AB">
            <w:pPr>
              <w:rPr>
                <w:sz w:val="22"/>
                <w:szCs w:val="22"/>
              </w:rPr>
            </w:pPr>
            <w:r w:rsidRPr="004728E9">
              <w:rPr>
                <w:sz w:val="22"/>
                <w:szCs w:val="22"/>
              </w:rPr>
              <w:t>Organization</w:t>
            </w:r>
          </w:p>
        </w:tc>
      </w:tr>
    </w:tbl>
    <w:p w14:paraId="1D49B797" w14:textId="77777777" w:rsidR="00793E0E" w:rsidRPr="004728E9" w:rsidRDefault="00793E0E" w:rsidP="00793E0E">
      <w:pPr>
        <w:tabs>
          <w:tab w:val="left" w:pos="1410"/>
        </w:tabs>
        <w:spacing w:after="160" w:line="259" w:lineRule="auto"/>
      </w:pPr>
    </w:p>
    <w:p w14:paraId="3014DF38" w14:textId="77777777" w:rsidR="00793E0E" w:rsidRPr="004728E9" w:rsidRDefault="00793E0E" w:rsidP="00793E0E">
      <w:pPr>
        <w:tabs>
          <w:tab w:val="left" w:pos="1410"/>
        </w:tabs>
        <w:spacing w:after="160" w:line="259" w:lineRule="auto"/>
        <w:sectPr w:rsidR="00793E0E" w:rsidRPr="004728E9" w:rsidSect="00BA20AB">
          <w:pgSz w:w="12240" w:h="15840"/>
          <w:pgMar w:top="1080" w:right="1440" w:bottom="1440" w:left="1440" w:header="720" w:footer="720" w:gutter="0"/>
          <w:cols w:space="720"/>
          <w:docGrid w:linePitch="360"/>
        </w:sectPr>
      </w:pPr>
      <w:r w:rsidRPr="004728E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22D11B40" w14:textId="77777777" w:rsidTr="00BA20AB">
        <w:trPr>
          <w:trHeight w:val="432"/>
        </w:trPr>
        <w:tc>
          <w:tcPr>
            <w:tcW w:w="9134" w:type="dxa"/>
            <w:gridSpan w:val="3"/>
            <w:tcBorders>
              <w:top w:val="nil"/>
              <w:left w:val="nil"/>
              <w:bottom w:val="nil"/>
              <w:right w:val="nil"/>
            </w:tcBorders>
            <w:shd w:val="clear" w:color="auto" w:fill="auto"/>
            <w:vAlign w:val="bottom"/>
          </w:tcPr>
          <w:p w14:paraId="2BC42623" w14:textId="77777777" w:rsidR="00793E0E" w:rsidRPr="004728E9" w:rsidRDefault="00793E0E" w:rsidP="00BA20AB">
            <w:pPr>
              <w:rPr>
                <w:b/>
                <w:smallCaps/>
                <w:sz w:val="22"/>
                <w:szCs w:val="22"/>
              </w:rPr>
            </w:pPr>
          </w:p>
          <w:p w14:paraId="1EF7C86F" w14:textId="77777777" w:rsidR="00793E0E" w:rsidRPr="004728E9" w:rsidRDefault="00793E0E" w:rsidP="00BA20AB">
            <w:pPr>
              <w:rPr>
                <w:b/>
                <w:smallCaps/>
                <w:sz w:val="22"/>
                <w:szCs w:val="22"/>
              </w:rPr>
            </w:pPr>
            <w:r w:rsidRPr="004728E9">
              <w:rPr>
                <w:b/>
                <w:smallCaps/>
                <w:sz w:val="22"/>
                <w:szCs w:val="22"/>
              </w:rPr>
              <w:t xml:space="preserve">Chief Elected Official </w:t>
            </w:r>
          </w:p>
        </w:tc>
      </w:tr>
      <w:tr w:rsidR="00793E0E" w:rsidRPr="004728E9" w14:paraId="281B9E14" w14:textId="77777777" w:rsidTr="00BA20AB">
        <w:trPr>
          <w:trHeight w:val="576"/>
        </w:trPr>
        <w:tc>
          <w:tcPr>
            <w:tcW w:w="4479" w:type="dxa"/>
            <w:tcBorders>
              <w:top w:val="nil"/>
              <w:left w:val="nil"/>
              <w:bottom w:val="single" w:sz="4" w:space="0" w:color="auto"/>
              <w:right w:val="nil"/>
            </w:tcBorders>
            <w:shd w:val="clear" w:color="auto" w:fill="auto"/>
            <w:vAlign w:val="bottom"/>
          </w:tcPr>
          <w:p w14:paraId="4B0F2052"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1E57BADD" w14:textId="77777777" w:rsidR="00793E0E" w:rsidRPr="004728E9" w:rsidRDefault="00793E0E" w:rsidP="00BA20AB">
            <w:pPr>
              <w:rPr>
                <w:sz w:val="22"/>
                <w:szCs w:val="22"/>
              </w:rPr>
            </w:pPr>
          </w:p>
        </w:tc>
        <w:permStart w:id="1235954358" w:edGrp="everyone"/>
        <w:tc>
          <w:tcPr>
            <w:tcW w:w="4386" w:type="dxa"/>
            <w:tcBorders>
              <w:top w:val="nil"/>
              <w:left w:val="nil"/>
              <w:bottom w:val="single" w:sz="4" w:space="0" w:color="auto"/>
              <w:right w:val="nil"/>
            </w:tcBorders>
            <w:shd w:val="clear" w:color="auto" w:fill="auto"/>
            <w:vAlign w:val="bottom"/>
          </w:tcPr>
          <w:p w14:paraId="26A8784B"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35954358"/>
          </w:p>
        </w:tc>
      </w:tr>
      <w:tr w:rsidR="00793E0E" w:rsidRPr="004728E9" w14:paraId="1F8120E6" w14:textId="77777777" w:rsidTr="00BA20AB">
        <w:trPr>
          <w:trHeight w:val="432"/>
        </w:trPr>
        <w:tc>
          <w:tcPr>
            <w:tcW w:w="4479" w:type="dxa"/>
            <w:tcBorders>
              <w:left w:val="nil"/>
              <w:bottom w:val="nil"/>
              <w:right w:val="nil"/>
            </w:tcBorders>
            <w:shd w:val="clear" w:color="auto" w:fill="auto"/>
          </w:tcPr>
          <w:p w14:paraId="468C2E05"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0ACE5DF8"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29F7B901" w14:textId="77777777" w:rsidR="00793E0E" w:rsidRPr="004728E9" w:rsidRDefault="00793E0E" w:rsidP="00BA20AB">
            <w:pPr>
              <w:rPr>
                <w:sz w:val="22"/>
                <w:szCs w:val="22"/>
              </w:rPr>
            </w:pPr>
            <w:r w:rsidRPr="004728E9">
              <w:rPr>
                <w:sz w:val="22"/>
                <w:szCs w:val="22"/>
              </w:rPr>
              <w:t>Printed Name</w:t>
            </w:r>
          </w:p>
        </w:tc>
      </w:tr>
      <w:permStart w:id="955341073" w:edGrp="everyone"/>
      <w:tr w:rsidR="00793E0E" w:rsidRPr="004728E9" w14:paraId="7174AD3A" w14:textId="77777777" w:rsidTr="00BA20AB">
        <w:trPr>
          <w:trHeight w:val="432"/>
        </w:trPr>
        <w:tc>
          <w:tcPr>
            <w:tcW w:w="4479" w:type="dxa"/>
            <w:tcBorders>
              <w:top w:val="nil"/>
              <w:left w:val="nil"/>
              <w:bottom w:val="single" w:sz="4" w:space="0" w:color="auto"/>
              <w:right w:val="nil"/>
            </w:tcBorders>
            <w:shd w:val="clear" w:color="auto" w:fill="auto"/>
            <w:vAlign w:val="bottom"/>
          </w:tcPr>
          <w:p w14:paraId="37D7E09C"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55341073"/>
          </w:p>
        </w:tc>
        <w:tc>
          <w:tcPr>
            <w:tcW w:w="269" w:type="dxa"/>
            <w:tcBorders>
              <w:top w:val="nil"/>
              <w:left w:val="nil"/>
              <w:bottom w:val="nil"/>
              <w:right w:val="nil"/>
            </w:tcBorders>
            <w:shd w:val="clear" w:color="auto" w:fill="auto"/>
            <w:vAlign w:val="bottom"/>
          </w:tcPr>
          <w:p w14:paraId="6FD09E54" w14:textId="77777777" w:rsidR="00793E0E" w:rsidRPr="004728E9" w:rsidRDefault="00793E0E" w:rsidP="00BA20AB">
            <w:pPr>
              <w:rPr>
                <w:sz w:val="22"/>
                <w:szCs w:val="22"/>
              </w:rPr>
            </w:pPr>
          </w:p>
        </w:tc>
        <w:permStart w:id="1672560663" w:edGrp="everyone"/>
        <w:tc>
          <w:tcPr>
            <w:tcW w:w="4386" w:type="dxa"/>
            <w:tcBorders>
              <w:top w:val="nil"/>
              <w:left w:val="nil"/>
              <w:bottom w:val="single" w:sz="4" w:space="0" w:color="auto"/>
              <w:right w:val="nil"/>
            </w:tcBorders>
            <w:shd w:val="clear" w:color="auto" w:fill="auto"/>
            <w:vAlign w:val="bottom"/>
          </w:tcPr>
          <w:p w14:paraId="3156FEAB"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72560663"/>
          </w:p>
        </w:tc>
      </w:tr>
      <w:tr w:rsidR="00793E0E" w:rsidRPr="004728E9" w14:paraId="4A8EAE6F" w14:textId="77777777" w:rsidTr="00BA20AB">
        <w:trPr>
          <w:trHeight w:val="432"/>
        </w:trPr>
        <w:tc>
          <w:tcPr>
            <w:tcW w:w="4479" w:type="dxa"/>
            <w:tcBorders>
              <w:top w:val="nil"/>
              <w:left w:val="nil"/>
              <w:bottom w:val="nil"/>
              <w:right w:val="nil"/>
            </w:tcBorders>
            <w:shd w:val="clear" w:color="auto" w:fill="auto"/>
          </w:tcPr>
          <w:p w14:paraId="2426725F"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71FE7A5B"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4AA8D8B7" w14:textId="77777777" w:rsidR="00793E0E" w:rsidRPr="004728E9" w:rsidRDefault="00793E0E" w:rsidP="00BA20AB">
            <w:pPr>
              <w:rPr>
                <w:sz w:val="22"/>
                <w:szCs w:val="22"/>
              </w:rPr>
            </w:pPr>
            <w:r w:rsidRPr="004728E9">
              <w:rPr>
                <w:sz w:val="22"/>
                <w:szCs w:val="22"/>
              </w:rPr>
              <w:t>Date</w:t>
            </w:r>
          </w:p>
        </w:tc>
      </w:tr>
      <w:permStart w:id="565531697" w:edGrp="everyone"/>
      <w:tr w:rsidR="00793E0E" w:rsidRPr="004728E9" w14:paraId="0948D471"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5EC6BCE0"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565531697"/>
          </w:p>
        </w:tc>
      </w:tr>
      <w:tr w:rsidR="00793E0E" w:rsidRPr="004728E9" w14:paraId="137E536B" w14:textId="77777777" w:rsidTr="00BA20AB">
        <w:trPr>
          <w:trHeight w:val="432"/>
        </w:trPr>
        <w:tc>
          <w:tcPr>
            <w:tcW w:w="9134" w:type="dxa"/>
            <w:gridSpan w:val="3"/>
            <w:tcBorders>
              <w:left w:val="nil"/>
              <w:bottom w:val="nil"/>
              <w:right w:val="nil"/>
            </w:tcBorders>
            <w:shd w:val="clear" w:color="auto" w:fill="auto"/>
          </w:tcPr>
          <w:p w14:paraId="4A0A9837" w14:textId="77777777" w:rsidR="00793E0E" w:rsidRPr="004728E9" w:rsidRDefault="00793E0E" w:rsidP="00BA20AB">
            <w:pPr>
              <w:rPr>
                <w:sz w:val="22"/>
                <w:szCs w:val="22"/>
              </w:rPr>
            </w:pPr>
            <w:r w:rsidRPr="004728E9">
              <w:rPr>
                <w:sz w:val="22"/>
                <w:szCs w:val="22"/>
              </w:rPr>
              <w:t>Organization</w:t>
            </w:r>
          </w:p>
        </w:tc>
      </w:tr>
    </w:tbl>
    <w:p w14:paraId="7052F6C0" w14:textId="77777777" w:rsidR="00793E0E" w:rsidRPr="004728E9" w:rsidRDefault="00793E0E" w:rsidP="00793E0E">
      <w:pPr>
        <w:tabs>
          <w:tab w:val="left" w:pos="1410"/>
        </w:tabs>
        <w:spacing w:after="160" w:line="259" w:lineRule="auto"/>
        <w:ind w:firstLine="720"/>
      </w:pPr>
    </w:p>
    <w:p w14:paraId="39D11D82" w14:textId="77777777" w:rsidR="00793E0E" w:rsidRPr="004728E9" w:rsidRDefault="00793E0E" w:rsidP="00793E0E">
      <w:pPr>
        <w:tabs>
          <w:tab w:val="left" w:pos="1410"/>
        </w:tabs>
        <w:spacing w:after="160" w:line="259" w:lineRule="auto"/>
        <w:ind w:firstLine="720"/>
      </w:pPr>
    </w:p>
    <w:p w14:paraId="2665E483" w14:textId="77777777" w:rsidR="00793E0E" w:rsidRPr="004728E9" w:rsidRDefault="00793E0E" w:rsidP="00793E0E">
      <w:pPr>
        <w:tabs>
          <w:tab w:val="left" w:pos="1410"/>
        </w:tabs>
        <w:spacing w:after="160" w:line="259" w:lineRule="auto"/>
        <w:ind w:firstLine="720"/>
        <w:sectPr w:rsidR="00793E0E" w:rsidRPr="004728E9" w:rsidSect="00BA20AB">
          <w:pgSz w:w="12240" w:h="15840"/>
          <w:pgMar w:top="108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401907D2" w14:textId="77777777" w:rsidTr="00BA20AB">
        <w:trPr>
          <w:trHeight w:val="432"/>
        </w:trPr>
        <w:tc>
          <w:tcPr>
            <w:tcW w:w="9134" w:type="dxa"/>
            <w:gridSpan w:val="3"/>
            <w:tcBorders>
              <w:top w:val="nil"/>
              <w:left w:val="nil"/>
              <w:bottom w:val="nil"/>
              <w:right w:val="nil"/>
            </w:tcBorders>
            <w:shd w:val="clear" w:color="auto" w:fill="auto"/>
            <w:vAlign w:val="bottom"/>
          </w:tcPr>
          <w:p w14:paraId="2DFC38BA" w14:textId="77777777" w:rsidR="00793E0E" w:rsidRPr="004728E9" w:rsidRDefault="00793E0E" w:rsidP="00BA20AB">
            <w:pPr>
              <w:rPr>
                <w:b/>
                <w:smallCaps/>
                <w:sz w:val="22"/>
                <w:szCs w:val="22"/>
              </w:rPr>
            </w:pPr>
            <w:r w:rsidRPr="004728E9">
              <w:rPr>
                <w:b/>
                <w:smallCaps/>
                <w:sz w:val="22"/>
                <w:szCs w:val="22"/>
              </w:rPr>
              <w:t xml:space="preserve">Chief Elected Official </w:t>
            </w:r>
          </w:p>
        </w:tc>
      </w:tr>
      <w:tr w:rsidR="00793E0E" w:rsidRPr="004728E9" w14:paraId="74011530" w14:textId="77777777" w:rsidTr="00BA20AB">
        <w:trPr>
          <w:trHeight w:val="576"/>
        </w:trPr>
        <w:tc>
          <w:tcPr>
            <w:tcW w:w="4479" w:type="dxa"/>
            <w:tcBorders>
              <w:top w:val="nil"/>
              <w:left w:val="nil"/>
              <w:bottom w:val="single" w:sz="4" w:space="0" w:color="auto"/>
              <w:right w:val="nil"/>
            </w:tcBorders>
            <w:shd w:val="clear" w:color="auto" w:fill="auto"/>
            <w:vAlign w:val="bottom"/>
          </w:tcPr>
          <w:p w14:paraId="1B4DCB5F"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127FCB50" w14:textId="77777777" w:rsidR="00793E0E" w:rsidRPr="004728E9" w:rsidRDefault="00793E0E" w:rsidP="00BA20AB">
            <w:pPr>
              <w:rPr>
                <w:sz w:val="22"/>
                <w:szCs w:val="22"/>
              </w:rPr>
            </w:pPr>
          </w:p>
        </w:tc>
        <w:permStart w:id="1347704322" w:edGrp="everyone"/>
        <w:tc>
          <w:tcPr>
            <w:tcW w:w="4386" w:type="dxa"/>
            <w:tcBorders>
              <w:top w:val="nil"/>
              <w:left w:val="nil"/>
              <w:bottom w:val="single" w:sz="4" w:space="0" w:color="auto"/>
              <w:right w:val="nil"/>
            </w:tcBorders>
            <w:shd w:val="clear" w:color="auto" w:fill="auto"/>
            <w:vAlign w:val="bottom"/>
          </w:tcPr>
          <w:p w14:paraId="4BA780B2"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47704322"/>
          </w:p>
        </w:tc>
      </w:tr>
      <w:tr w:rsidR="00793E0E" w:rsidRPr="004728E9" w14:paraId="571A3D44" w14:textId="77777777" w:rsidTr="00BA20AB">
        <w:trPr>
          <w:trHeight w:val="432"/>
        </w:trPr>
        <w:tc>
          <w:tcPr>
            <w:tcW w:w="4479" w:type="dxa"/>
            <w:tcBorders>
              <w:left w:val="nil"/>
              <w:bottom w:val="nil"/>
              <w:right w:val="nil"/>
            </w:tcBorders>
            <w:shd w:val="clear" w:color="auto" w:fill="auto"/>
          </w:tcPr>
          <w:p w14:paraId="6896BB2F"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7997F7E0"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560D4B9A" w14:textId="77777777" w:rsidR="00793E0E" w:rsidRPr="004728E9" w:rsidRDefault="00793E0E" w:rsidP="00BA20AB">
            <w:pPr>
              <w:rPr>
                <w:sz w:val="22"/>
                <w:szCs w:val="22"/>
              </w:rPr>
            </w:pPr>
            <w:r w:rsidRPr="004728E9">
              <w:rPr>
                <w:sz w:val="22"/>
                <w:szCs w:val="22"/>
              </w:rPr>
              <w:t>Printed Name</w:t>
            </w:r>
          </w:p>
        </w:tc>
      </w:tr>
      <w:permStart w:id="837966734" w:edGrp="everyone"/>
      <w:tr w:rsidR="00793E0E" w:rsidRPr="004728E9" w14:paraId="4C90D2F9" w14:textId="77777777" w:rsidTr="00BA20AB">
        <w:trPr>
          <w:trHeight w:val="432"/>
        </w:trPr>
        <w:tc>
          <w:tcPr>
            <w:tcW w:w="4479" w:type="dxa"/>
            <w:tcBorders>
              <w:top w:val="nil"/>
              <w:left w:val="nil"/>
              <w:bottom w:val="single" w:sz="4" w:space="0" w:color="auto"/>
              <w:right w:val="nil"/>
            </w:tcBorders>
            <w:shd w:val="clear" w:color="auto" w:fill="auto"/>
            <w:vAlign w:val="bottom"/>
          </w:tcPr>
          <w:p w14:paraId="24AD503E"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837966734"/>
          </w:p>
        </w:tc>
        <w:tc>
          <w:tcPr>
            <w:tcW w:w="269" w:type="dxa"/>
            <w:tcBorders>
              <w:top w:val="nil"/>
              <w:left w:val="nil"/>
              <w:bottom w:val="nil"/>
              <w:right w:val="nil"/>
            </w:tcBorders>
            <w:shd w:val="clear" w:color="auto" w:fill="auto"/>
            <w:vAlign w:val="bottom"/>
          </w:tcPr>
          <w:p w14:paraId="27EC1BA3" w14:textId="77777777" w:rsidR="00793E0E" w:rsidRPr="004728E9" w:rsidRDefault="00793E0E" w:rsidP="00BA20AB">
            <w:pPr>
              <w:rPr>
                <w:sz w:val="22"/>
                <w:szCs w:val="22"/>
              </w:rPr>
            </w:pPr>
          </w:p>
        </w:tc>
        <w:permStart w:id="565004943" w:edGrp="everyone"/>
        <w:tc>
          <w:tcPr>
            <w:tcW w:w="4386" w:type="dxa"/>
            <w:tcBorders>
              <w:top w:val="nil"/>
              <w:left w:val="nil"/>
              <w:bottom w:val="single" w:sz="4" w:space="0" w:color="auto"/>
              <w:right w:val="nil"/>
            </w:tcBorders>
            <w:shd w:val="clear" w:color="auto" w:fill="auto"/>
            <w:vAlign w:val="bottom"/>
          </w:tcPr>
          <w:p w14:paraId="27ED1023"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565004943"/>
          </w:p>
        </w:tc>
      </w:tr>
      <w:tr w:rsidR="00793E0E" w:rsidRPr="004728E9" w14:paraId="2403E23B" w14:textId="77777777" w:rsidTr="00BA20AB">
        <w:trPr>
          <w:trHeight w:val="432"/>
        </w:trPr>
        <w:tc>
          <w:tcPr>
            <w:tcW w:w="4479" w:type="dxa"/>
            <w:tcBorders>
              <w:top w:val="nil"/>
              <w:left w:val="nil"/>
              <w:bottom w:val="nil"/>
              <w:right w:val="nil"/>
            </w:tcBorders>
            <w:shd w:val="clear" w:color="auto" w:fill="auto"/>
          </w:tcPr>
          <w:p w14:paraId="6AFA8680"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2806D9DB"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29E07C0E" w14:textId="77777777" w:rsidR="00793E0E" w:rsidRPr="004728E9" w:rsidRDefault="00793E0E" w:rsidP="00BA20AB">
            <w:pPr>
              <w:rPr>
                <w:sz w:val="22"/>
                <w:szCs w:val="22"/>
              </w:rPr>
            </w:pPr>
            <w:r w:rsidRPr="004728E9">
              <w:rPr>
                <w:sz w:val="22"/>
                <w:szCs w:val="22"/>
              </w:rPr>
              <w:t>Date</w:t>
            </w:r>
          </w:p>
        </w:tc>
      </w:tr>
      <w:permStart w:id="354495617" w:edGrp="everyone"/>
      <w:tr w:rsidR="00793E0E" w:rsidRPr="004728E9" w14:paraId="68A741D4"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440AAD4D"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354495617"/>
          </w:p>
        </w:tc>
      </w:tr>
      <w:tr w:rsidR="00793E0E" w:rsidRPr="004728E9" w14:paraId="44A692DC" w14:textId="77777777" w:rsidTr="00BA20AB">
        <w:trPr>
          <w:trHeight w:val="432"/>
        </w:trPr>
        <w:tc>
          <w:tcPr>
            <w:tcW w:w="9134" w:type="dxa"/>
            <w:gridSpan w:val="3"/>
            <w:tcBorders>
              <w:left w:val="nil"/>
              <w:bottom w:val="nil"/>
              <w:right w:val="nil"/>
            </w:tcBorders>
            <w:shd w:val="clear" w:color="auto" w:fill="auto"/>
          </w:tcPr>
          <w:p w14:paraId="73956091" w14:textId="77777777" w:rsidR="00793E0E" w:rsidRPr="004728E9" w:rsidRDefault="00793E0E" w:rsidP="00BA20AB">
            <w:pPr>
              <w:rPr>
                <w:sz w:val="22"/>
                <w:szCs w:val="22"/>
              </w:rPr>
            </w:pPr>
            <w:r w:rsidRPr="004728E9">
              <w:rPr>
                <w:sz w:val="22"/>
                <w:szCs w:val="22"/>
              </w:rPr>
              <w:t>Organization</w:t>
            </w:r>
          </w:p>
        </w:tc>
      </w:tr>
    </w:tbl>
    <w:p w14:paraId="455CE93F" w14:textId="77777777" w:rsidR="00793E0E" w:rsidRPr="004728E9" w:rsidRDefault="00793E0E" w:rsidP="00793E0E">
      <w:pPr>
        <w:tabs>
          <w:tab w:val="left" w:pos="1410"/>
        </w:tabs>
        <w:spacing w:after="160" w:line="259" w:lineRule="auto"/>
        <w:ind w:firstLine="720"/>
      </w:pPr>
    </w:p>
    <w:p w14:paraId="186D023C" w14:textId="77777777" w:rsidR="00793E0E" w:rsidRPr="004728E9" w:rsidRDefault="00793E0E" w:rsidP="00793E0E">
      <w:pPr>
        <w:tabs>
          <w:tab w:val="left" w:pos="1410"/>
        </w:tabs>
        <w:spacing w:after="160" w:line="259" w:lineRule="auto"/>
        <w:sectPr w:rsidR="00793E0E" w:rsidRPr="004728E9" w:rsidSect="00BA20AB">
          <w:pgSz w:w="12240" w:h="15840"/>
          <w:pgMar w:top="108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540F42E8" w14:textId="77777777" w:rsidTr="00BA20AB">
        <w:trPr>
          <w:trHeight w:val="432"/>
        </w:trPr>
        <w:tc>
          <w:tcPr>
            <w:tcW w:w="9134" w:type="dxa"/>
            <w:gridSpan w:val="3"/>
            <w:tcBorders>
              <w:top w:val="nil"/>
              <w:left w:val="nil"/>
              <w:bottom w:val="nil"/>
              <w:right w:val="nil"/>
            </w:tcBorders>
            <w:shd w:val="clear" w:color="auto" w:fill="auto"/>
            <w:vAlign w:val="bottom"/>
          </w:tcPr>
          <w:p w14:paraId="28FB844D" w14:textId="77777777" w:rsidR="00793E0E" w:rsidRPr="004728E9" w:rsidRDefault="00793E0E" w:rsidP="00BA20AB">
            <w:pPr>
              <w:rPr>
                <w:b/>
                <w:smallCaps/>
                <w:sz w:val="22"/>
                <w:szCs w:val="22"/>
              </w:rPr>
            </w:pPr>
            <w:r w:rsidRPr="004728E9">
              <w:rPr>
                <w:b/>
                <w:smallCaps/>
                <w:sz w:val="22"/>
                <w:szCs w:val="22"/>
              </w:rPr>
              <w:t xml:space="preserve">Chief Elected Official </w:t>
            </w:r>
          </w:p>
        </w:tc>
      </w:tr>
      <w:tr w:rsidR="00793E0E" w:rsidRPr="004728E9" w14:paraId="15E4F790" w14:textId="77777777" w:rsidTr="00BA20AB">
        <w:trPr>
          <w:trHeight w:val="576"/>
        </w:trPr>
        <w:tc>
          <w:tcPr>
            <w:tcW w:w="4479" w:type="dxa"/>
            <w:tcBorders>
              <w:top w:val="nil"/>
              <w:left w:val="nil"/>
              <w:bottom w:val="single" w:sz="4" w:space="0" w:color="auto"/>
              <w:right w:val="nil"/>
            </w:tcBorders>
            <w:shd w:val="clear" w:color="auto" w:fill="auto"/>
            <w:vAlign w:val="bottom"/>
          </w:tcPr>
          <w:p w14:paraId="68869C50"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0F27A7B2" w14:textId="77777777" w:rsidR="00793E0E" w:rsidRPr="004728E9" w:rsidRDefault="00793E0E" w:rsidP="00BA20AB">
            <w:pPr>
              <w:rPr>
                <w:sz w:val="22"/>
                <w:szCs w:val="22"/>
              </w:rPr>
            </w:pPr>
          </w:p>
        </w:tc>
        <w:permStart w:id="906117598" w:edGrp="everyone"/>
        <w:tc>
          <w:tcPr>
            <w:tcW w:w="4386" w:type="dxa"/>
            <w:tcBorders>
              <w:top w:val="nil"/>
              <w:left w:val="nil"/>
              <w:bottom w:val="single" w:sz="4" w:space="0" w:color="auto"/>
              <w:right w:val="nil"/>
            </w:tcBorders>
            <w:shd w:val="clear" w:color="auto" w:fill="auto"/>
            <w:vAlign w:val="bottom"/>
          </w:tcPr>
          <w:p w14:paraId="7F590A16"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06117598"/>
          </w:p>
        </w:tc>
      </w:tr>
      <w:tr w:rsidR="00793E0E" w:rsidRPr="004728E9" w14:paraId="67DA0CA4" w14:textId="77777777" w:rsidTr="00BA20AB">
        <w:trPr>
          <w:trHeight w:val="432"/>
        </w:trPr>
        <w:tc>
          <w:tcPr>
            <w:tcW w:w="4479" w:type="dxa"/>
            <w:tcBorders>
              <w:left w:val="nil"/>
              <w:bottom w:val="nil"/>
              <w:right w:val="nil"/>
            </w:tcBorders>
            <w:shd w:val="clear" w:color="auto" w:fill="auto"/>
          </w:tcPr>
          <w:p w14:paraId="0BFA15AC"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141E3078"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65361BEC" w14:textId="77777777" w:rsidR="00793E0E" w:rsidRPr="004728E9" w:rsidRDefault="00793E0E" w:rsidP="00BA20AB">
            <w:pPr>
              <w:rPr>
                <w:sz w:val="22"/>
                <w:szCs w:val="22"/>
              </w:rPr>
            </w:pPr>
            <w:r w:rsidRPr="004728E9">
              <w:rPr>
                <w:sz w:val="22"/>
                <w:szCs w:val="22"/>
              </w:rPr>
              <w:t>Printed Name</w:t>
            </w:r>
          </w:p>
        </w:tc>
      </w:tr>
      <w:permStart w:id="1514419712" w:edGrp="everyone"/>
      <w:tr w:rsidR="00793E0E" w:rsidRPr="004728E9" w14:paraId="1EBCF69A" w14:textId="77777777" w:rsidTr="00BA20AB">
        <w:trPr>
          <w:trHeight w:val="432"/>
        </w:trPr>
        <w:tc>
          <w:tcPr>
            <w:tcW w:w="4479" w:type="dxa"/>
            <w:tcBorders>
              <w:top w:val="nil"/>
              <w:left w:val="nil"/>
              <w:bottom w:val="single" w:sz="4" w:space="0" w:color="auto"/>
              <w:right w:val="nil"/>
            </w:tcBorders>
            <w:shd w:val="clear" w:color="auto" w:fill="auto"/>
            <w:vAlign w:val="bottom"/>
          </w:tcPr>
          <w:p w14:paraId="3323DC9A"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14419712"/>
          </w:p>
        </w:tc>
        <w:tc>
          <w:tcPr>
            <w:tcW w:w="269" w:type="dxa"/>
            <w:tcBorders>
              <w:top w:val="nil"/>
              <w:left w:val="nil"/>
              <w:bottom w:val="nil"/>
              <w:right w:val="nil"/>
            </w:tcBorders>
            <w:shd w:val="clear" w:color="auto" w:fill="auto"/>
            <w:vAlign w:val="bottom"/>
          </w:tcPr>
          <w:p w14:paraId="01D2BE71" w14:textId="77777777" w:rsidR="00793E0E" w:rsidRPr="004728E9" w:rsidRDefault="00793E0E" w:rsidP="00BA20AB">
            <w:pPr>
              <w:rPr>
                <w:sz w:val="22"/>
                <w:szCs w:val="22"/>
              </w:rPr>
            </w:pPr>
          </w:p>
        </w:tc>
        <w:permStart w:id="1119952292" w:edGrp="everyone"/>
        <w:tc>
          <w:tcPr>
            <w:tcW w:w="4386" w:type="dxa"/>
            <w:tcBorders>
              <w:top w:val="nil"/>
              <w:left w:val="nil"/>
              <w:bottom w:val="single" w:sz="4" w:space="0" w:color="auto"/>
              <w:right w:val="nil"/>
            </w:tcBorders>
            <w:shd w:val="clear" w:color="auto" w:fill="auto"/>
            <w:vAlign w:val="bottom"/>
          </w:tcPr>
          <w:p w14:paraId="0CE094E6"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19952292"/>
          </w:p>
        </w:tc>
      </w:tr>
      <w:tr w:rsidR="00793E0E" w:rsidRPr="004728E9" w14:paraId="3116A62C" w14:textId="77777777" w:rsidTr="00BA20AB">
        <w:trPr>
          <w:trHeight w:val="432"/>
        </w:trPr>
        <w:tc>
          <w:tcPr>
            <w:tcW w:w="4479" w:type="dxa"/>
            <w:tcBorders>
              <w:top w:val="nil"/>
              <w:left w:val="nil"/>
              <w:bottom w:val="nil"/>
              <w:right w:val="nil"/>
            </w:tcBorders>
            <w:shd w:val="clear" w:color="auto" w:fill="auto"/>
          </w:tcPr>
          <w:p w14:paraId="524D4182"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78D7056E"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6BF85661" w14:textId="77777777" w:rsidR="00793E0E" w:rsidRPr="004728E9" w:rsidRDefault="00793E0E" w:rsidP="00BA20AB">
            <w:pPr>
              <w:rPr>
                <w:sz w:val="22"/>
                <w:szCs w:val="22"/>
              </w:rPr>
            </w:pPr>
            <w:r w:rsidRPr="004728E9">
              <w:rPr>
                <w:sz w:val="22"/>
                <w:szCs w:val="22"/>
              </w:rPr>
              <w:t>Date</w:t>
            </w:r>
          </w:p>
        </w:tc>
      </w:tr>
      <w:permStart w:id="271588233" w:edGrp="everyone"/>
      <w:tr w:rsidR="00793E0E" w:rsidRPr="004728E9" w14:paraId="7227CA03"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4CF1C538"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71588233"/>
          </w:p>
        </w:tc>
      </w:tr>
      <w:tr w:rsidR="00793E0E" w:rsidRPr="004728E9" w14:paraId="21226166" w14:textId="77777777" w:rsidTr="00BA20AB">
        <w:trPr>
          <w:trHeight w:val="432"/>
        </w:trPr>
        <w:tc>
          <w:tcPr>
            <w:tcW w:w="9134" w:type="dxa"/>
            <w:gridSpan w:val="3"/>
            <w:tcBorders>
              <w:left w:val="nil"/>
              <w:bottom w:val="nil"/>
              <w:right w:val="nil"/>
            </w:tcBorders>
            <w:shd w:val="clear" w:color="auto" w:fill="auto"/>
          </w:tcPr>
          <w:p w14:paraId="7B7DB8AB" w14:textId="77777777" w:rsidR="00793E0E" w:rsidRPr="004728E9" w:rsidRDefault="00793E0E" w:rsidP="00BA20AB">
            <w:pPr>
              <w:rPr>
                <w:sz w:val="22"/>
                <w:szCs w:val="22"/>
              </w:rPr>
            </w:pPr>
            <w:r w:rsidRPr="004728E9">
              <w:rPr>
                <w:sz w:val="22"/>
                <w:szCs w:val="22"/>
              </w:rPr>
              <w:t>Organization</w:t>
            </w:r>
          </w:p>
        </w:tc>
      </w:tr>
    </w:tbl>
    <w:p w14:paraId="3EFF4179" w14:textId="77777777" w:rsidR="00793E0E" w:rsidRPr="004728E9" w:rsidRDefault="00793E0E" w:rsidP="00793E0E">
      <w:pPr>
        <w:tabs>
          <w:tab w:val="left" w:pos="1410"/>
        </w:tabs>
        <w:spacing w:after="160" w:line="259" w:lineRule="auto"/>
        <w:ind w:firstLine="720"/>
      </w:pPr>
    </w:p>
    <w:p w14:paraId="617F9A5E" w14:textId="77777777" w:rsidR="00793E0E" w:rsidRPr="004728E9" w:rsidRDefault="00793E0E" w:rsidP="00793E0E">
      <w:pPr>
        <w:tabs>
          <w:tab w:val="left" w:pos="810"/>
        </w:tabs>
        <w:spacing w:after="160" w:line="259" w:lineRule="auto"/>
        <w:sectPr w:rsidR="00793E0E" w:rsidRPr="004728E9" w:rsidSect="00BA20AB">
          <w:pgSz w:w="12240" w:h="15840"/>
          <w:pgMar w:top="1080" w:right="1440" w:bottom="1440" w:left="1440" w:header="720" w:footer="720" w:gutter="0"/>
          <w:cols w:space="720"/>
          <w:docGrid w:linePitch="360"/>
        </w:sectPr>
      </w:pPr>
      <w:r w:rsidRPr="004728E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680142" w14:paraId="1ECCD0C1" w14:textId="77777777" w:rsidTr="00BA20AB">
        <w:trPr>
          <w:trHeight w:val="432"/>
        </w:trPr>
        <w:tc>
          <w:tcPr>
            <w:tcW w:w="9134" w:type="dxa"/>
            <w:gridSpan w:val="3"/>
            <w:tcBorders>
              <w:top w:val="nil"/>
              <w:left w:val="nil"/>
              <w:bottom w:val="nil"/>
              <w:right w:val="nil"/>
            </w:tcBorders>
            <w:shd w:val="clear" w:color="auto" w:fill="auto"/>
            <w:vAlign w:val="bottom"/>
          </w:tcPr>
          <w:p w14:paraId="7751F910" w14:textId="77777777" w:rsidR="00793E0E" w:rsidRPr="00680142" w:rsidRDefault="00793E0E" w:rsidP="00BA20AB">
            <w:pPr>
              <w:rPr>
                <w:b/>
                <w:smallCaps/>
                <w:sz w:val="22"/>
                <w:szCs w:val="22"/>
              </w:rPr>
            </w:pPr>
            <w:r w:rsidRPr="00680142">
              <w:rPr>
                <w:b/>
                <w:smallCaps/>
                <w:sz w:val="22"/>
                <w:szCs w:val="22"/>
              </w:rPr>
              <w:t xml:space="preserve">Title IB – Adult, Dislocated Worker, Youth </w:t>
            </w:r>
          </w:p>
        </w:tc>
      </w:tr>
      <w:tr w:rsidR="00793E0E" w:rsidRPr="00680142" w14:paraId="6EB717D0" w14:textId="77777777" w:rsidTr="00BA20AB">
        <w:trPr>
          <w:trHeight w:val="576"/>
        </w:trPr>
        <w:tc>
          <w:tcPr>
            <w:tcW w:w="4479" w:type="dxa"/>
            <w:tcBorders>
              <w:top w:val="nil"/>
              <w:left w:val="nil"/>
              <w:bottom w:val="single" w:sz="4" w:space="0" w:color="auto"/>
              <w:right w:val="nil"/>
            </w:tcBorders>
            <w:shd w:val="clear" w:color="auto" w:fill="auto"/>
            <w:vAlign w:val="bottom"/>
          </w:tcPr>
          <w:p w14:paraId="32712BFE" w14:textId="77777777" w:rsidR="00793E0E" w:rsidRPr="00680142" w:rsidRDefault="00793E0E" w:rsidP="00BA20AB">
            <w:pPr>
              <w:rPr>
                <w:sz w:val="22"/>
                <w:szCs w:val="22"/>
              </w:rPr>
            </w:pPr>
          </w:p>
        </w:tc>
        <w:tc>
          <w:tcPr>
            <w:tcW w:w="269" w:type="dxa"/>
            <w:tcBorders>
              <w:top w:val="nil"/>
              <w:left w:val="nil"/>
              <w:bottom w:val="nil"/>
              <w:right w:val="nil"/>
            </w:tcBorders>
            <w:shd w:val="clear" w:color="auto" w:fill="auto"/>
            <w:vAlign w:val="bottom"/>
          </w:tcPr>
          <w:p w14:paraId="3AB18BBC" w14:textId="77777777" w:rsidR="00793E0E" w:rsidRPr="00680142" w:rsidRDefault="00793E0E" w:rsidP="00BA20AB">
            <w:pPr>
              <w:rPr>
                <w:sz w:val="22"/>
                <w:szCs w:val="22"/>
              </w:rPr>
            </w:pPr>
          </w:p>
        </w:tc>
        <w:permStart w:id="436876918" w:edGrp="everyone"/>
        <w:tc>
          <w:tcPr>
            <w:tcW w:w="4386" w:type="dxa"/>
            <w:tcBorders>
              <w:top w:val="nil"/>
              <w:left w:val="nil"/>
              <w:bottom w:val="single" w:sz="4" w:space="0" w:color="auto"/>
              <w:right w:val="nil"/>
            </w:tcBorders>
            <w:shd w:val="clear" w:color="auto" w:fill="auto"/>
            <w:vAlign w:val="bottom"/>
          </w:tcPr>
          <w:p w14:paraId="484A8AAE" w14:textId="77777777" w:rsidR="00793E0E" w:rsidRPr="00680142" w:rsidRDefault="00793E0E" w:rsidP="00BA20AB">
            <w:pPr>
              <w:rPr>
                <w:sz w:val="22"/>
                <w:szCs w:val="22"/>
              </w:rPr>
            </w:pPr>
            <w:r w:rsidRPr="00680142">
              <w:rPr>
                <w:sz w:val="22"/>
                <w:szCs w:val="22"/>
              </w:rPr>
              <w:fldChar w:fldCharType="begin">
                <w:ffData>
                  <w:name w:val="Text41"/>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fldChar w:fldCharType="end"/>
            </w:r>
            <w:permEnd w:id="436876918"/>
          </w:p>
        </w:tc>
      </w:tr>
      <w:tr w:rsidR="00793E0E" w:rsidRPr="00680142" w14:paraId="40BEB6D7" w14:textId="77777777" w:rsidTr="00BA20AB">
        <w:trPr>
          <w:trHeight w:val="432"/>
        </w:trPr>
        <w:tc>
          <w:tcPr>
            <w:tcW w:w="4479" w:type="dxa"/>
            <w:tcBorders>
              <w:left w:val="nil"/>
              <w:bottom w:val="nil"/>
              <w:right w:val="nil"/>
            </w:tcBorders>
            <w:shd w:val="clear" w:color="auto" w:fill="auto"/>
          </w:tcPr>
          <w:p w14:paraId="01198844" w14:textId="77777777" w:rsidR="00793E0E" w:rsidRPr="00680142" w:rsidRDefault="00793E0E" w:rsidP="00BA20AB">
            <w:pPr>
              <w:rPr>
                <w:sz w:val="22"/>
                <w:szCs w:val="22"/>
              </w:rPr>
            </w:pPr>
            <w:r w:rsidRPr="00680142">
              <w:rPr>
                <w:sz w:val="22"/>
                <w:szCs w:val="22"/>
              </w:rPr>
              <w:t>Signature</w:t>
            </w:r>
          </w:p>
        </w:tc>
        <w:tc>
          <w:tcPr>
            <w:tcW w:w="269" w:type="dxa"/>
            <w:tcBorders>
              <w:top w:val="nil"/>
              <w:left w:val="nil"/>
              <w:bottom w:val="nil"/>
              <w:right w:val="nil"/>
            </w:tcBorders>
            <w:shd w:val="clear" w:color="auto" w:fill="auto"/>
          </w:tcPr>
          <w:p w14:paraId="4B8D5C5D" w14:textId="77777777" w:rsidR="00793E0E" w:rsidRPr="00680142" w:rsidRDefault="00793E0E" w:rsidP="00BA20AB">
            <w:pPr>
              <w:rPr>
                <w:sz w:val="22"/>
                <w:szCs w:val="22"/>
              </w:rPr>
            </w:pPr>
          </w:p>
        </w:tc>
        <w:tc>
          <w:tcPr>
            <w:tcW w:w="4386" w:type="dxa"/>
            <w:tcBorders>
              <w:left w:val="nil"/>
              <w:bottom w:val="nil"/>
              <w:right w:val="nil"/>
            </w:tcBorders>
            <w:shd w:val="clear" w:color="auto" w:fill="auto"/>
          </w:tcPr>
          <w:p w14:paraId="091D3674" w14:textId="77777777" w:rsidR="00793E0E" w:rsidRPr="00680142" w:rsidRDefault="00793E0E" w:rsidP="00BA20AB">
            <w:pPr>
              <w:rPr>
                <w:sz w:val="22"/>
                <w:szCs w:val="22"/>
              </w:rPr>
            </w:pPr>
            <w:r w:rsidRPr="00680142">
              <w:rPr>
                <w:sz w:val="22"/>
                <w:szCs w:val="22"/>
              </w:rPr>
              <w:t>Printed Name</w:t>
            </w:r>
          </w:p>
        </w:tc>
      </w:tr>
      <w:permStart w:id="1873486672" w:edGrp="everyone"/>
      <w:tr w:rsidR="00793E0E" w:rsidRPr="00680142" w14:paraId="660DB18E" w14:textId="77777777" w:rsidTr="00BA20AB">
        <w:trPr>
          <w:trHeight w:val="432"/>
        </w:trPr>
        <w:tc>
          <w:tcPr>
            <w:tcW w:w="4479" w:type="dxa"/>
            <w:tcBorders>
              <w:top w:val="nil"/>
              <w:left w:val="nil"/>
              <w:bottom w:val="single" w:sz="4" w:space="0" w:color="auto"/>
              <w:right w:val="nil"/>
            </w:tcBorders>
            <w:shd w:val="clear" w:color="auto" w:fill="auto"/>
            <w:vAlign w:val="bottom"/>
          </w:tcPr>
          <w:p w14:paraId="6F792082" w14:textId="77777777" w:rsidR="00793E0E" w:rsidRPr="00680142" w:rsidRDefault="00793E0E" w:rsidP="00BA20AB">
            <w:pPr>
              <w:rPr>
                <w:sz w:val="22"/>
                <w:szCs w:val="22"/>
              </w:rPr>
            </w:pPr>
            <w:r w:rsidRPr="00680142">
              <w:rPr>
                <w:sz w:val="22"/>
                <w:szCs w:val="22"/>
              </w:rPr>
              <w:fldChar w:fldCharType="begin">
                <w:ffData>
                  <w:name w:val="Text42"/>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1873486672"/>
          </w:p>
        </w:tc>
        <w:tc>
          <w:tcPr>
            <w:tcW w:w="269" w:type="dxa"/>
            <w:tcBorders>
              <w:top w:val="nil"/>
              <w:left w:val="nil"/>
              <w:bottom w:val="nil"/>
              <w:right w:val="nil"/>
            </w:tcBorders>
            <w:shd w:val="clear" w:color="auto" w:fill="auto"/>
            <w:vAlign w:val="bottom"/>
          </w:tcPr>
          <w:p w14:paraId="14E1033B" w14:textId="77777777" w:rsidR="00793E0E" w:rsidRPr="00680142" w:rsidRDefault="00793E0E" w:rsidP="00BA20AB">
            <w:pPr>
              <w:rPr>
                <w:sz w:val="22"/>
                <w:szCs w:val="22"/>
              </w:rPr>
            </w:pPr>
          </w:p>
        </w:tc>
        <w:permStart w:id="900942557" w:edGrp="everyone"/>
        <w:tc>
          <w:tcPr>
            <w:tcW w:w="4386" w:type="dxa"/>
            <w:tcBorders>
              <w:top w:val="nil"/>
              <w:left w:val="nil"/>
              <w:bottom w:val="single" w:sz="4" w:space="0" w:color="auto"/>
              <w:right w:val="nil"/>
            </w:tcBorders>
            <w:shd w:val="clear" w:color="auto" w:fill="auto"/>
            <w:vAlign w:val="bottom"/>
          </w:tcPr>
          <w:p w14:paraId="1745A668" w14:textId="77777777" w:rsidR="00793E0E" w:rsidRPr="00680142" w:rsidRDefault="00793E0E" w:rsidP="00BA20AB">
            <w:pPr>
              <w:rPr>
                <w:sz w:val="22"/>
                <w:szCs w:val="22"/>
              </w:rPr>
            </w:pPr>
            <w:r w:rsidRPr="00680142">
              <w:rPr>
                <w:sz w:val="22"/>
                <w:szCs w:val="22"/>
              </w:rPr>
              <w:fldChar w:fldCharType="begin">
                <w:ffData>
                  <w:name w:val="Text43"/>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Start w:id="1730888380" w:edGrp="everyone"/>
            <w:permEnd w:id="900942557"/>
            <w:permEnd w:id="1730888380"/>
          </w:p>
        </w:tc>
      </w:tr>
      <w:tr w:rsidR="00793E0E" w:rsidRPr="00680142" w14:paraId="390FA419" w14:textId="77777777" w:rsidTr="00BA20AB">
        <w:trPr>
          <w:trHeight w:val="432"/>
        </w:trPr>
        <w:tc>
          <w:tcPr>
            <w:tcW w:w="4479" w:type="dxa"/>
            <w:tcBorders>
              <w:top w:val="nil"/>
              <w:left w:val="nil"/>
              <w:bottom w:val="nil"/>
              <w:right w:val="nil"/>
            </w:tcBorders>
            <w:shd w:val="clear" w:color="auto" w:fill="auto"/>
          </w:tcPr>
          <w:p w14:paraId="36618342" w14:textId="77777777" w:rsidR="00793E0E" w:rsidRPr="00680142" w:rsidRDefault="00793E0E" w:rsidP="00BA20AB">
            <w:pPr>
              <w:rPr>
                <w:sz w:val="22"/>
                <w:szCs w:val="22"/>
              </w:rPr>
            </w:pPr>
            <w:r w:rsidRPr="00680142">
              <w:rPr>
                <w:sz w:val="22"/>
                <w:szCs w:val="22"/>
              </w:rPr>
              <w:t>Title</w:t>
            </w:r>
          </w:p>
        </w:tc>
        <w:tc>
          <w:tcPr>
            <w:tcW w:w="269" w:type="dxa"/>
            <w:tcBorders>
              <w:top w:val="nil"/>
              <w:left w:val="nil"/>
              <w:bottom w:val="nil"/>
              <w:right w:val="nil"/>
            </w:tcBorders>
            <w:shd w:val="clear" w:color="auto" w:fill="auto"/>
          </w:tcPr>
          <w:p w14:paraId="55F53951" w14:textId="77777777" w:rsidR="00793E0E" w:rsidRPr="00680142" w:rsidRDefault="00793E0E" w:rsidP="00BA20AB">
            <w:pPr>
              <w:rPr>
                <w:sz w:val="22"/>
                <w:szCs w:val="22"/>
              </w:rPr>
            </w:pPr>
          </w:p>
        </w:tc>
        <w:tc>
          <w:tcPr>
            <w:tcW w:w="4386" w:type="dxa"/>
            <w:tcBorders>
              <w:top w:val="nil"/>
              <w:left w:val="nil"/>
              <w:bottom w:val="nil"/>
              <w:right w:val="nil"/>
            </w:tcBorders>
            <w:shd w:val="clear" w:color="auto" w:fill="auto"/>
          </w:tcPr>
          <w:p w14:paraId="3BA4B710" w14:textId="77777777" w:rsidR="00793E0E" w:rsidRPr="00680142" w:rsidRDefault="00793E0E" w:rsidP="00BA20AB">
            <w:pPr>
              <w:rPr>
                <w:sz w:val="22"/>
                <w:szCs w:val="22"/>
              </w:rPr>
            </w:pPr>
            <w:r w:rsidRPr="00680142">
              <w:rPr>
                <w:sz w:val="22"/>
                <w:szCs w:val="22"/>
              </w:rPr>
              <w:t>Date</w:t>
            </w:r>
          </w:p>
        </w:tc>
      </w:tr>
      <w:permStart w:id="382020250" w:edGrp="everyone"/>
      <w:tr w:rsidR="00793E0E" w:rsidRPr="00680142" w14:paraId="1CC9E3E8"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28173145" w14:textId="77777777" w:rsidR="00793E0E" w:rsidRPr="00680142" w:rsidRDefault="00793E0E" w:rsidP="00BA20AB">
            <w:pPr>
              <w:rPr>
                <w:sz w:val="22"/>
                <w:szCs w:val="22"/>
              </w:rPr>
            </w:pPr>
            <w:r w:rsidRPr="00680142">
              <w:rPr>
                <w:sz w:val="22"/>
                <w:szCs w:val="22"/>
              </w:rPr>
              <w:fldChar w:fldCharType="begin">
                <w:ffData>
                  <w:name w:val="Text44"/>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382020250"/>
          </w:p>
        </w:tc>
      </w:tr>
      <w:tr w:rsidR="00793E0E" w:rsidRPr="00680142" w14:paraId="0F87A7F9" w14:textId="77777777" w:rsidTr="00BA20AB">
        <w:trPr>
          <w:trHeight w:val="432"/>
        </w:trPr>
        <w:tc>
          <w:tcPr>
            <w:tcW w:w="9134" w:type="dxa"/>
            <w:gridSpan w:val="3"/>
            <w:tcBorders>
              <w:left w:val="nil"/>
              <w:bottom w:val="nil"/>
              <w:right w:val="nil"/>
            </w:tcBorders>
            <w:shd w:val="clear" w:color="auto" w:fill="auto"/>
          </w:tcPr>
          <w:p w14:paraId="08390BD5" w14:textId="77777777" w:rsidR="00793E0E" w:rsidRPr="00680142" w:rsidRDefault="00793E0E" w:rsidP="00BA20AB">
            <w:pPr>
              <w:rPr>
                <w:sz w:val="22"/>
                <w:szCs w:val="22"/>
              </w:rPr>
            </w:pPr>
            <w:r w:rsidRPr="00680142">
              <w:rPr>
                <w:sz w:val="22"/>
                <w:szCs w:val="22"/>
              </w:rPr>
              <w:t>Organization</w:t>
            </w:r>
          </w:p>
        </w:tc>
      </w:tr>
    </w:tbl>
    <w:p w14:paraId="6243BAC5" w14:textId="77777777" w:rsidR="00793E0E" w:rsidRPr="004728E9" w:rsidRDefault="00793E0E" w:rsidP="00793E0E">
      <w:pPr>
        <w:jc w:val="center"/>
      </w:pPr>
    </w:p>
    <w:p w14:paraId="5B610410"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699D351E" w14:textId="77777777" w:rsidTr="00BA20AB">
        <w:trPr>
          <w:trHeight w:val="432"/>
        </w:trPr>
        <w:tc>
          <w:tcPr>
            <w:tcW w:w="9134" w:type="dxa"/>
            <w:gridSpan w:val="3"/>
            <w:tcBorders>
              <w:top w:val="nil"/>
              <w:left w:val="nil"/>
              <w:bottom w:val="nil"/>
              <w:right w:val="nil"/>
            </w:tcBorders>
            <w:shd w:val="clear" w:color="auto" w:fill="auto"/>
            <w:vAlign w:val="bottom"/>
          </w:tcPr>
          <w:p w14:paraId="33E5B441" w14:textId="77777777" w:rsidR="00793E0E" w:rsidRPr="004728E9" w:rsidRDefault="00793E0E" w:rsidP="00BA20AB">
            <w:pPr>
              <w:rPr>
                <w:b/>
                <w:smallCaps/>
                <w:sz w:val="22"/>
                <w:szCs w:val="22"/>
              </w:rPr>
            </w:pPr>
            <w:r w:rsidRPr="004728E9">
              <w:rPr>
                <w:b/>
                <w:smallCaps/>
                <w:sz w:val="22"/>
                <w:szCs w:val="22"/>
              </w:rPr>
              <w:t>Individual Who Negotiated the Local MOU for Title IB</w:t>
            </w:r>
          </w:p>
          <w:p w14:paraId="0E40DE4F"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21A244CB" w14:textId="77777777" w:rsidTr="00BA20AB">
        <w:trPr>
          <w:trHeight w:val="576"/>
        </w:trPr>
        <w:tc>
          <w:tcPr>
            <w:tcW w:w="4479" w:type="dxa"/>
            <w:tcBorders>
              <w:top w:val="nil"/>
              <w:left w:val="nil"/>
              <w:bottom w:val="single" w:sz="4" w:space="0" w:color="auto"/>
              <w:right w:val="nil"/>
            </w:tcBorders>
            <w:shd w:val="clear" w:color="auto" w:fill="auto"/>
            <w:vAlign w:val="bottom"/>
          </w:tcPr>
          <w:p w14:paraId="4F0BB77C"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0F8AE5FE" w14:textId="77777777" w:rsidR="00793E0E" w:rsidRPr="004728E9" w:rsidRDefault="00793E0E" w:rsidP="00BA20AB">
            <w:pPr>
              <w:rPr>
                <w:sz w:val="22"/>
                <w:szCs w:val="22"/>
              </w:rPr>
            </w:pPr>
          </w:p>
        </w:tc>
        <w:permStart w:id="955792338" w:edGrp="everyone"/>
        <w:tc>
          <w:tcPr>
            <w:tcW w:w="4386" w:type="dxa"/>
            <w:tcBorders>
              <w:top w:val="nil"/>
              <w:left w:val="nil"/>
              <w:bottom w:val="single" w:sz="4" w:space="0" w:color="auto"/>
              <w:right w:val="nil"/>
            </w:tcBorders>
            <w:shd w:val="clear" w:color="auto" w:fill="auto"/>
            <w:vAlign w:val="bottom"/>
          </w:tcPr>
          <w:p w14:paraId="5EA601DC"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55792338"/>
          </w:p>
        </w:tc>
      </w:tr>
      <w:tr w:rsidR="00793E0E" w:rsidRPr="004728E9" w14:paraId="75244761" w14:textId="77777777" w:rsidTr="00BA20AB">
        <w:trPr>
          <w:trHeight w:val="432"/>
        </w:trPr>
        <w:tc>
          <w:tcPr>
            <w:tcW w:w="4479" w:type="dxa"/>
            <w:tcBorders>
              <w:left w:val="nil"/>
              <w:bottom w:val="nil"/>
              <w:right w:val="nil"/>
            </w:tcBorders>
            <w:shd w:val="clear" w:color="auto" w:fill="auto"/>
          </w:tcPr>
          <w:p w14:paraId="6935DA7D"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520BD6D5"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2B3D9906" w14:textId="77777777" w:rsidR="00793E0E" w:rsidRPr="004728E9" w:rsidRDefault="00793E0E" w:rsidP="00BA20AB">
            <w:pPr>
              <w:rPr>
                <w:sz w:val="22"/>
                <w:szCs w:val="22"/>
              </w:rPr>
            </w:pPr>
            <w:r w:rsidRPr="004728E9">
              <w:rPr>
                <w:sz w:val="22"/>
                <w:szCs w:val="22"/>
              </w:rPr>
              <w:t>Printed Name</w:t>
            </w:r>
          </w:p>
        </w:tc>
      </w:tr>
      <w:permStart w:id="1185298814" w:edGrp="everyone"/>
      <w:tr w:rsidR="00793E0E" w:rsidRPr="004728E9" w14:paraId="45F99D9F" w14:textId="77777777" w:rsidTr="00BA20AB">
        <w:trPr>
          <w:trHeight w:val="432"/>
        </w:trPr>
        <w:tc>
          <w:tcPr>
            <w:tcW w:w="4479" w:type="dxa"/>
            <w:tcBorders>
              <w:top w:val="nil"/>
              <w:left w:val="nil"/>
              <w:bottom w:val="single" w:sz="4" w:space="0" w:color="auto"/>
              <w:right w:val="nil"/>
            </w:tcBorders>
            <w:shd w:val="clear" w:color="auto" w:fill="auto"/>
            <w:vAlign w:val="bottom"/>
          </w:tcPr>
          <w:p w14:paraId="0BD34A07"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85298814"/>
          </w:p>
        </w:tc>
        <w:tc>
          <w:tcPr>
            <w:tcW w:w="269" w:type="dxa"/>
            <w:tcBorders>
              <w:top w:val="nil"/>
              <w:left w:val="nil"/>
              <w:bottom w:val="nil"/>
              <w:right w:val="nil"/>
            </w:tcBorders>
            <w:shd w:val="clear" w:color="auto" w:fill="auto"/>
            <w:vAlign w:val="bottom"/>
          </w:tcPr>
          <w:p w14:paraId="43CBB6B3" w14:textId="77777777" w:rsidR="00793E0E" w:rsidRPr="004728E9" w:rsidRDefault="00793E0E" w:rsidP="00BA20AB">
            <w:pPr>
              <w:rPr>
                <w:sz w:val="22"/>
                <w:szCs w:val="22"/>
              </w:rPr>
            </w:pPr>
          </w:p>
        </w:tc>
        <w:permStart w:id="1136791507" w:edGrp="everyone"/>
        <w:tc>
          <w:tcPr>
            <w:tcW w:w="4386" w:type="dxa"/>
            <w:tcBorders>
              <w:top w:val="nil"/>
              <w:left w:val="nil"/>
              <w:bottom w:val="single" w:sz="4" w:space="0" w:color="auto"/>
              <w:right w:val="nil"/>
            </w:tcBorders>
            <w:shd w:val="clear" w:color="auto" w:fill="auto"/>
            <w:vAlign w:val="bottom"/>
          </w:tcPr>
          <w:p w14:paraId="792CC7CB"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36791507"/>
          </w:p>
        </w:tc>
      </w:tr>
      <w:tr w:rsidR="00793E0E" w:rsidRPr="004728E9" w14:paraId="1C9E6592" w14:textId="77777777" w:rsidTr="00BA20AB">
        <w:trPr>
          <w:trHeight w:val="432"/>
        </w:trPr>
        <w:tc>
          <w:tcPr>
            <w:tcW w:w="4479" w:type="dxa"/>
            <w:tcBorders>
              <w:top w:val="nil"/>
              <w:left w:val="nil"/>
              <w:bottom w:val="nil"/>
              <w:right w:val="nil"/>
            </w:tcBorders>
            <w:shd w:val="clear" w:color="auto" w:fill="auto"/>
          </w:tcPr>
          <w:p w14:paraId="1420C5BD"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484EA97E"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0CC92BB5" w14:textId="77777777" w:rsidR="00793E0E" w:rsidRPr="004728E9" w:rsidRDefault="00793E0E" w:rsidP="00BA20AB">
            <w:pPr>
              <w:rPr>
                <w:sz w:val="22"/>
                <w:szCs w:val="22"/>
              </w:rPr>
            </w:pPr>
            <w:r w:rsidRPr="004728E9">
              <w:rPr>
                <w:sz w:val="22"/>
                <w:szCs w:val="22"/>
              </w:rPr>
              <w:t>Date</w:t>
            </w:r>
          </w:p>
        </w:tc>
      </w:tr>
      <w:permStart w:id="1597250430" w:edGrp="everyone"/>
      <w:tr w:rsidR="00793E0E" w:rsidRPr="004728E9" w14:paraId="5D1AE4AD"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3AB48F7"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97250430"/>
          </w:p>
        </w:tc>
      </w:tr>
      <w:tr w:rsidR="00793E0E" w:rsidRPr="004728E9" w14:paraId="4A572081" w14:textId="77777777" w:rsidTr="00BA20AB">
        <w:trPr>
          <w:trHeight w:val="432"/>
        </w:trPr>
        <w:tc>
          <w:tcPr>
            <w:tcW w:w="9134" w:type="dxa"/>
            <w:gridSpan w:val="3"/>
            <w:tcBorders>
              <w:left w:val="nil"/>
              <w:bottom w:val="nil"/>
              <w:right w:val="nil"/>
            </w:tcBorders>
            <w:shd w:val="clear" w:color="auto" w:fill="auto"/>
          </w:tcPr>
          <w:p w14:paraId="6BC39C7C" w14:textId="77777777" w:rsidR="00793E0E" w:rsidRPr="004728E9" w:rsidRDefault="00793E0E" w:rsidP="00BA20AB">
            <w:pPr>
              <w:rPr>
                <w:sz w:val="22"/>
                <w:szCs w:val="22"/>
              </w:rPr>
            </w:pPr>
            <w:r w:rsidRPr="004728E9">
              <w:rPr>
                <w:sz w:val="22"/>
                <w:szCs w:val="22"/>
              </w:rPr>
              <w:t>Organization</w:t>
            </w:r>
          </w:p>
        </w:tc>
      </w:tr>
    </w:tbl>
    <w:p w14:paraId="0B86DE97" w14:textId="77777777" w:rsidR="00793E0E" w:rsidRPr="004728E9" w:rsidRDefault="00793E0E" w:rsidP="00793E0E">
      <w:pPr>
        <w:spacing w:after="160" w:line="259" w:lineRule="auto"/>
        <w:ind w:firstLine="720"/>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680142" w14:paraId="77E36D05" w14:textId="77777777" w:rsidTr="00BA20AB">
        <w:trPr>
          <w:trHeight w:val="432"/>
        </w:trPr>
        <w:tc>
          <w:tcPr>
            <w:tcW w:w="9134" w:type="dxa"/>
            <w:gridSpan w:val="3"/>
            <w:tcBorders>
              <w:top w:val="nil"/>
              <w:left w:val="nil"/>
              <w:bottom w:val="nil"/>
              <w:right w:val="nil"/>
            </w:tcBorders>
            <w:shd w:val="clear" w:color="auto" w:fill="auto"/>
            <w:vAlign w:val="bottom"/>
          </w:tcPr>
          <w:p w14:paraId="501605A5" w14:textId="77777777" w:rsidR="00793E0E" w:rsidRPr="00680142" w:rsidRDefault="00793E0E" w:rsidP="00BA20AB">
            <w:pPr>
              <w:rPr>
                <w:b/>
                <w:smallCaps/>
                <w:sz w:val="22"/>
                <w:szCs w:val="22"/>
              </w:rPr>
            </w:pPr>
            <w:r w:rsidRPr="00680142">
              <w:rPr>
                <w:b/>
                <w:smallCaps/>
                <w:sz w:val="22"/>
                <w:szCs w:val="22"/>
              </w:rPr>
              <w:t xml:space="preserve">Title II – Adult Education and Family Literacy </w:t>
            </w:r>
          </w:p>
        </w:tc>
      </w:tr>
      <w:tr w:rsidR="00793E0E" w:rsidRPr="00680142" w14:paraId="14A57871" w14:textId="77777777" w:rsidTr="00BA20AB">
        <w:trPr>
          <w:trHeight w:val="576"/>
        </w:trPr>
        <w:tc>
          <w:tcPr>
            <w:tcW w:w="4479" w:type="dxa"/>
            <w:tcBorders>
              <w:top w:val="nil"/>
              <w:left w:val="nil"/>
              <w:bottom w:val="single" w:sz="4" w:space="0" w:color="auto"/>
              <w:right w:val="nil"/>
            </w:tcBorders>
            <w:shd w:val="clear" w:color="auto" w:fill="auto"/>
            <w:vAlign w:val="bottom"/>
          </w:tcPr>
          <w:p w14:paraId="6ADA501A" w14:textId="77777777" w:rsidR="00793E0E" w:rsidRPr="00680142" w:rsidRDefault="00793E0E" w:rsidP="00BA20AB">
            <w:pPr>
              <w:rPr>
                <w:sz w:val="22"/>
                <w:szCs w:val="22"/>
              </w:rPr>
            </w:pPr>
          </w:p>
        </w:tc>
        <w:tc>
          <w:tcPr>
            <w:tcW w:w="269" w:type="dxa"/>
            <w:tcBorders>
              <w:top w:val="nil"/>
              <w:left w:val="nil"/>
              <w:bottom w:val="nil"/>
              <w:right w:val="nil"/>
            </w:tcBorders>
            <w:shd w:val="clear" w:color="auto" w:fill="auto"/>
            <w:vAlign w:val="bottom"/>
          </w:tcPr>
          <w:p w14:paraId="543FD5E1" w14:textId="77777777" w:rsidR="00793E0E" w:rsidRPr="00680142" w:rsidRDefault="00793E0E" w:rsidP="00BA20AB">
            <w:pPr>
              <w:rPr>
                <w:sz w:val="22"/>
                <w:szCs w:val="22"/>
              </w:rPr>
            </w:pPr>
          </w:p>
        </w:tc>
        <w:permStart w:id="515444453" w:edGrp="everyone"/>
        <w:tc>
          <w:tcPr>
            <w:tcW w:w="4386" w:type="dxa"/>
            <w:tcBorders>
              <w:top w:val="nil"/>
              <w:left w:val="nil"/>
              <w:bottom w:val="single" w:sz="4" w:space="0" w:color="auto"/>
              <w:right w:val="nil"/>
            </w:tcBorders>
            <w:shd w:val="clear" w:color="auto" w:fill="auto"/>
            <w:vAlign w:val="bottom"/>
          </w:tcPr>
          <w:p w14:paraId="2FFCE9E3" w14:textId="77777777" w:rsidR="00793E0E" w:rsidRPr="00680142" w:rsidRDefault="00793E0E" w:rsidP="00BA20AB">
            <w:pPr>
              <w:rPr>
                <w:sz w:val="22"/>
                <w:szCs w:val="22"/>
              </w:rPr>
            </w:pPr>
            <w:r w:rsidRPr="00680142">
              <w:rPr>
                <w:sz w:val="22"/>
                <w:szCs w:val="22"/>
              </w:rPr>
              <w:fldChar w:fldCharType="begin">
                <w:ffData>
                  <w:name w:val="Text41"/>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fldChar w:fldCharType="end"/>
            </w:r>
            <w:permEnd w:id="515444453"/>
          </w:p>
        </w:tc>
      </w:tr>
      <w:tr w:rsidR="00793E0E" w:rsidRPr="00680142" w14:paraId="32EEE6E0" w14:textId="77777777" w:rsidTr="00BA20AB">
        <w:trPr>
          <w:trHeight w:val="432"/>
        </w:trPr>
        <w:tc>
          <w:tcPr>
            <w:tcW w:w="4479" w:type="dxa"/>
            <w:tcBorders>
              <w:left w:val="nil"/>
              <w:bottom w:val="nil"/>
              <w:right w:val="nil"/>
            </w:tcBorders>
            <w:shd w:val="clear" w:color="auto" w:fill="auto"/>
          </w:tcPr>
          <w:p w14:paraId="2B0A4BC3" w14:textId="77777777" w:rsidR="00793E0E" w:rsidRPr="00680142" w:rsidRDefault="00793E0E" w:rsidP="00BA20AB">
            <w:pPr>
              <w:rPr>
                <w:sz w:val="22"/>
                <w:szCs w:val="22"/>
              </w:rPr>
            </w:pPr>
            <w:r w:rsidRPr="00680142">
              <w:rPr>
                <w:sz w:val="22"/>
                <w:szCs w:val="22"/>
              </w:rPr>
              <w:t>Signature</w:t>
            </w:r>
          </w:p>
        </w:tc>
        <w:tc>
          <w:tcPr>
            <w:tcW w:w="269" w:type="dxa"/>
            <w:tcBorders>
              <w:top w:val="nil"/>
              <w:left w:val="nil"/>
              <w:bottom w:val="nil"/>
              <w:right w:val="nil"/>
            </w:tcBorders>
            <w:shd w:val="clear" w:color="auto" w:fill="auto"/>
          </w:tcPr>
          <w:p w14:paraId="450940F8" w14:textId="77777777" w:rsidR="00793E0E" w:rsidRPr="00680142" w:rsidRDefault="00793E0E" w:rsidP="00BA20AB">
            <w:pPr>
              <w:rPr>
                <w:sz w:val="22"/>
                <w:szCs w:val="22"/>
              </w:rPr>
            </w:pPr>
          </w:p>
        </w:tc>
        <w:tc>
          <w:tcPr>
            <w:tcW w:w="4386" w:type="dxa"/>
            <w:tcBorders>
              <w:left w:val="nil"/>
              <w:bottom w:val="nil"/>
              <w:right w:val="nil"/>
            </w:tcBorders>
            <w:shd w:val="clear" w:color="auto" w:fill="auto"/>
          </w:tcPr>
          <w:p w14:paraId="0F0E4EBA" w14:textId="77777777" w:rsidR="00793E0E" w:rsidRPr="00680142" w:rsidRDefault="00793E0E" w:rsidP="00BA20AB">
            <w:pPr>
              <w:rPr>
                <w:sz w:val="22"/>
                <w:szCs w:val="22"/>
              </w:rPr>
            </w:pPr>
            <w:r w:rsidRPr="00680142">
              <w:rPr>
                <w:sz w:val="22"/>
                <w:szCs w:val="22"/>
              </w:rPr>
              <w:t>Printed Name</w:t>
            </w:r>
          </w:p>
        </w:tc>
      </w:tr>
      <w:permStart w:id="289297553" w:edGrp="everyone"/>
      <w:tr w:rsidR="00793E0E" w:rsidRPr="00680142" w14:paraId="5C6BFFCB" w14:textId="77777777" w:rsidTr="00BA20AB">
        <w:trPr>
          <w:trHeight w:val="432"/>
        </w:trPr>
        <w:tc>
          <w:tcPr>
            <w:tcW w:w="4479" w:type="dxa"/>
            <w:tcBorders>
              <w:top w:val="nil"/>
              <w:left w:val="nil"/>
              <w:bottom w:val="single" w:sz="4" w:space="0" w:color="auto"/>
              <w:right w:val="nil"/>
            </w:tcBorders>
            <w:shd w:val="clear" w:color="auto" w:fill="auto"/>
            <w:vAlign w:val="bottom"/>
          </w:tcPr>
          <w:p w14:paraId="121BE6C9" w14:textId="77777777" w:rsidR="00793E0E" w:rsidRPr="00680142" w:rsidRDefault="00793E0E" w:rsidP="00BA20AB">
            <w:pPr>
              <w:rPr>
                <w:sz w:val="22"/>
                <w:szCs w:val="22"/>
              </w:rPr>
            </w:pPr>
            <w:r w:rsidRPr="00680142">
              <w:rPr>
                <w:sz w:val="22"/>
                <w:szCs w:val="22"/>
              </w:rPr>
              <w:fldChar w:fldCharType="begin">
                <w:ffData>
                  <w:name w:val="Text42"/>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289297553"/>
          </w:p>
        </w:tc>
        <w:tc>
          <w:tcPr>
            <w:tcW w:w="269" w:type="dxa"/>
            <w:tcBorders>
              <w:top w:val="nil"/>
              <w:left w:val="nil"/>
              <w:bottom w:val="nil"/>
              <w:right w:val="nil"/>
            </w:tcBorders>
            <w:shd w:val="clear" w:color="auto" w:fill="auto"/>
            <w:vAlign w:val="bottom"/>
          </w:tcPr>
          <w:p w14:paraId="53716477" w14:textId="77777777" w:rsidR="00793E0E" w:rsidRPr="00680142" w:rsidRDefault="00793E0E" w:rsidP="00BA20AB">
            <w:pPr>
              <w:rPr>
                <w:sz w:val="22"/>
                <w:szCs w:val="22"/>
              </w:rPr>
            </w:pPr>
          </w:p>
        </w:tc>
        <w:permStart w:id="224469597" w:edGrp="everyone"/>
        <w:tc>
          <w:tcPr>
            <w:tcW w:w="4386" w:type="dxa"/>
            <w:tcBorders>
              <w:top w:val="nil"/>
              <w:left w:val="nil"/>
              <w:bottom w:val="single" w:sz="4" w:space="0" w:color="auto"/>
              <w:right w:val="nil"/>
            </w:tcBorders>
            <w:shd w:val="clear" w:color="auto" w:fill="auto"/>
            <w:vAlign w:val="bottom"/>
          </w:tcPr>
          <w:p w14:paraId="402812F4" w14:textId="77777777" w:rsidR="00793E0E" w:rsidRPr="00680142" w:rsidRDefault="00793E0E" w:rsidP="00BA20AB">
            <w:pPr>
              <w:rPr>
                <w:sz w:val="22"/>
                <w:szCs w:val="22"/>
              </w:rPr>
            </w:pPr>
            <w:r w:rsidRPr="00680142">
              <w:rPr>
                <w:sz w:val="22"/>
                <w:szCs w:val="22"/>
              </w:rPr>
              <w:fldChar w:fldCharType="begin">
                <w:ffData>
                  <w:name w:val="Text43"/>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224469597"/>
          </w:p>
        </w:tc>
      </w:tr>
      <w:tr w:rsidR="00793E0E" w:rsidRPr="00680142" w14:paraId="41936CE9" w14:textId="77777777" w:rsidTr="00BA20AB">
        <w:trPr>
          <w:trHeight w:val="432"/>
        </w:trPr>
        <w:tc>
          <w:tcPr>
            <w:tcW w:w="4479" w:type="dxa"/>
            <w:tcBorders>
              <w:top w:val="nil"/>
              <w:left w:val="nil"/>
              <w:bottom w:val="nil"/>
              <w:right w:val="nil"/>
            </w:tcBorders>
            <w:shd w:val="clear" w:color="auto" w:fill="auto"/>
          </w:tcPr>
          <w:p w14:paraId="3640F0D4" w14:textId="77777777" w:rsidR="00793E0E" w:rsidRPr="00680142" w:rsidRDefault="00793E0E" w:rsidP="00BA20AB">
            <w:pPr>
              <w:rPr>
                <w:sz w:val="22"/>
                <w:szCs w:val="22"/>
              </w:rPr>
            </w:pPr>
            <w:r w:rsidRPr="00680142">
              <w:rPr>
                <w:sz w:val="22"/>
                <w:szCs w:val="22"/>
              </w:rPr>
              <w:t>Title</w:t>
            </w:r>
          </w:p>
        </w:tc>
        <w:tc>
          <w:tcPr>
            <w:tcW w:w="269" w:type="dxa"/>
            <w:tcBorders>
              <w:top w:val="nil"/>
              <w:left w:val="nil"/>
              <w:bottom w:val="nil"/>
              <w:right w:val="nil"/>
            </w:tcBorders>
            <w:shd w:val="clear" w:color="auto" w:fill="auto"/>
          </w:tcPr>
          <w:p w14:paraId="7463C5EF" w14:textId="77777777" w:rsidR="00793E0E" w:rsidRPr="00680142" w:rsidRDefault="00793E0E" w:rsidP="00BA20AB">
            <w:pPr>
              <w:rPr>
                <w:sz w:val="22"/>
                <w:szCs w:val="22"/>
              </w:rPr>
            </w:pPr>
          </w:p>
        </w:tc>
        <w:tc>
          <w:tcPr>
            <w:tcW w:w="4386" w:type="dxa"/>
            <w:tcBorders>
              <w:top w:val="nil"/>
              <w:left w:val="nil"/>
              <w:bottom w:val="nil"/>
              <w:right w:val="nil"/>
            </w:tcBorders>
            <w:shd w:val="clear" w:color="auto" w:fill="auto"/>
          </w:tcPr>
          <w:p w14:paraId="32AD689F" w14:textId="77777777" w:rsidR="00793E0E" w:rsidRPr="00680142" w:rsidRDefault="00793E0E" w:rsidP="00BA20AB">
            <w:pPr>
              <w:rPr>
                <w:sz w:val="22"/>
                <w:szCs w:val="22"/>
              </w:rPr>
            </w:pPr>
            <w:r w:rsidRPr="00680142">
              <w:rPr>
                <w:sz w:val="22"/>
                <w:szCs w:val="22"/>
              </w:rPr>
              <w:t>Date</w:t>
            </w:r>
          </w:p>
        </w:tc>
      </w:tr>
      <w:permStart w:id="1289879903" w:edGrp="everyone"/>
      <w:tr w:rsidR="00793E0E" w:rsidRPr="00680142" w14:paraId="786C9978"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4FC5F59E" w14:textId="77777777" w:rsidR="00793E0E" w:rsidRPr="00680142" w:rsidRDefault="00793E0E" w:rsidP="00BA20AB">
            <w:pPr>
              <w:rPr>
                <w:sz w:val="22"/>
                <w:szCs w:val="22"/>
              </w:rPr>
            </w:pPr>
            <w:r w:rsidRPr="00680142">
              <w:rPr>
                <w:sz w:val="22"/>
                <w:szCs w:val="22"/>
              </w:rPr>
              <w:fldChar w:fldCharType="begin">
                <w:ffData>
                  <w:name w:val="Text44"/>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1289879903"/>
          </w:p>
        </w:tc>
      </w:tr>
      <w:tr w:rsidR="00793E0E" w:rsidRPr="00680142" w14:paraId="6D66B09E" w14:textId="77777777" w:rsidTr="00BA20AB">
        <w:trPr>
          <w:trHeight w:val="432"/>
        </w:trPr>
        <w:tc>
          <w:tcPr>
            <w:tcW w:w="9134" w:type="dxa"/>
            <w:gridSpan w:val="3"/>
            <w:tcBorders>
              <w:left w:val="nil"/>
              <w:bottom w:val="nil"/>
              <w:right w:val="nil"/>
            </w:tcBorders>
            <w:shd w:val="clear" w:color="auto" w:fill="auto"/>
          </w:tcPr>
          <w:p w14:paraId="79488015" w14:textId="77777777" w:rsidR="00793E0E" w:rsidRPr="00680142" w:rsidRDefault="00793E0E" w:rsidP="00BA20AB">
            <w:pPr>
              <w:rPr>
                <w:sz w:val="22"/>
                <w:szCs w:val="22"/>
              </w:rPr>
            </w:pPr>
            <w:r w:rsidRPr="00680142">
              <w:rPr>
                <w:sz w:val="22"/>
                <w:szCs w:val="22"/>
              </w:rPr>
              <w:t>Organization</w:t>
            </w:r>
          </w:p>
        </w:tc>
      </w:tr>
    </w:tbl>
    <w:p w14:paraId="17929B81" w14:textId="77777777" w:rsidR="00793E0E" w:rsidRPr="004728E9" w:rsidRDefault="00793E0E" w:rsidP="00793E0E">
      <w:pPr>
        <w:tabs>
          <w:tab w:val="left" w:pos="795"/>
        </w:tabs>
        <w:spacing w:after="160" w:line="259" w:lineRule="auto"/>
        <w:rPr>
          <w:szCs w:val="22"/>
        </w:rPr>
      </w:pPr>
      <w:r w:rsidRPr="004728E9">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070643FA" w14:textId="77777777" w:rsidTr="00BA20AB">
        <w:trPr>
          <w:trHeight w:val="432"/>
        </w:trPr>
        <w:tc>
          <w:tcPr>
            <w:tcW w:w="9134" w:type="dxa"/>
            <w:gridSpan w:val="3"/>
            <w:tcBorders>
              <w:top w:val="nil"/>
              <w:left w:val="nil"/>
              <w:bottom w:val="nil"/>
              <w:right w:val="nil"/>
            </w:tcBorders>
            <w:shd w:val="clear" w:color="auto" w:fill="auto"/>
            <w:vAlign w:val="bottom"/>
          </w:tcPr>
          <w:p w14:paraId="6E647250" w14:textId="77777777" w:rsidR="00793E0E" w:rsidRPr="004728E9" w:rsidRDefault="00793E0E" w:rsidP="00BA20AB">
            <w:pPr>
              <w:rPr>
                <w:b/>
                <w:smallCaps/>
                <w:sz w:val="22"/>
                <w:szCs w:val="22"/>
              </w:rPr>
            </w:pPr>
            <w:r w:rsidRPr="004728E9">
              <w:rPr>
                <w:b/>
                <w:smallCaps/>
                <w:sz w:val="22"/>
                <w:szCs w:val="22"/>
              </w:rPr>
              <w:t xml:space="preserve">Individual Who Negotiated the Local MOU for Title II </w:t>
            </w:r>
          </w:p>
          <w:p w14:paraId="1E8247B9"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51392615" w14:textId="77777777" w:rsidTr="00BA20AB">
        <w:trPr>
          <w:trHeight w:val="576"/>
        </w:trPr>
        <w:tc>
          <w:tcPr>
            <w:tcW w:w="4479" w:type="dxa"/>
            <w:tcBorders>
              <w:top w:val="nil"/>
              <w:left w:val="nil"/>
              <w:bottom w:val="single" w:sz="4" w:space="0" w:color="auto"/>
              <w:right w:val="nil"/>
            </w:tcBorders>
            <w:shd w:val="clear" w:color="auto" w:fill="auto"/>
            <w:vAlign w:val="bottom"/>
          </w:tcPr>
          <w:p w14:paraId="166A710A"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0C7F4E59" w14:textId="77777777" w:rsidR="00793E0E" w:rsidRPr="004728E9" w:rsidRDefault="00793E0E" w:rsidP="00BA20AB">
            <w:pPr>
              <w:rPr>
                <w:sz w:val="22"/>
                <w:szCs w:val="22"/>
              </w:rPr>
            </w:pPr>
          </w:p>
        </w:tc>
        <w:permStart w:id="343946934" w:edGrp="everyone"/>
        <w:tc>
          <w:tcPr>
            <w:tcW w:w="4386" w:type="dxa"/>
            <w:tcBorders>
              <w:top w:val="nil"/>
              <w:left w:val="nil"/>
              <w:bottom w:val="single" w:sz="4" w:space="0" w:color="auto"/>
              <w:right w:val="nil"/>
            </w:tcBorders>
            <w:shd w:val="clear" w:color="auto" w:fill="auto"/>
            <w:vAlign w:val="bottom"/>
          </w:tcPr>
          <w:p w14:paraId="0AED6B46"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43946934"/>
          </w:p>
        </w:tc>
      </w:tr>
      <w:tr w:rsidR="00793E0E" w:rsidRPr="004728E9" w14:paraId="4049A854" w14:textId="77777777" w:rsidTr="00BA20AB">
        <w:trPr>
          <w:trHeight w:val="432"/>
        </w:trPr>
        <w:tc>
          <w:tcPr>
            <w:tcW w:w="4479" w:type="dxa"/>
            <w:tcBorders>
              <w:left w:val="nil"/>
              <w:bottom w:val="nil"/>
              <w:right w:val="nil"/>
            </w:tcBorders>
            <w:shd w:val="clear" w:color="auto" w:fill="auto"/>
          </w:tcPr>
          <w:p w14:paraId="1876E2AD"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23E2C1AB"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4D2C8726" w14:textId="77777777" w:rsidR="00793E0E" w:rsidRPr="004728E9" w:rsidRDefault="00793E0E" w:rsidP="00BA20AB">
            <w:pPr>
              <w:rPr>
                <w:sz w:val="22"/>
                <w:szCs w:val="22"/>
              </w:rPr>
            </w:pPr>
            <w:r w:rsidRPr="004728E9">
              <w:rPr>
                <w:sz w:val="22"/>
                <w:szCs w:val="22"/>
              </w:rPr>
              <w:t>Printed Name</w:t>
            </w:r>
          </w:p>
        </w:tc>
      </w:tr>
      <w:permStart w:id="2107124768" w:edGrp="everyone"/>
      <w:tr w:rsidR="00793E0E" w:rsidRPr="004728E9" w14:paraId="736B397C" w14:textId="77777777" w:rsidTr="00BA20AB">
        <w:trPr>
          <w:trHeight w:val="432"/>
        </w:trPr>
        <w:tc>
          <w:tcPr>
            <w:tcW w:w="4479" w:type="dxa"/>
            <w:tcBorders>
              <w:top w:val="nil"/>
              <w:left w:val="nil"/>
              <w:bottom w:val="single" w:sz="4" w:space="0" w:color="auto"/>
              <w:right w:val="nil"/>
            </w:tcBorders>
            <w:shd w:val="clear" w:color="auto" w:fill="auto"/>
            <w:vAlign w:val="bottom"/>
          </w:tcPr>
          <w:p w14:paraId="64CB6B17"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107124768"/>
          </w:p>
        </w:tc>
        <w:tc>
          <w:tcPr>
            <w:tcW w:w="269" w:type="dxa"/>
            <w:tcBorders>
              <w:top w:val="nil"/>
              <w:left w:val="nil"/>
              <w:bottom w:val="nil"/>
              <w:right w:val="nil"/>
            </w:tcBorders>
            <w:shd w:val="clear" w:color="auto" w:fill="auto"/>
            <w:vAlign w:val="bottom"/>
          </w:tcPr>
          <w:p w14:paraId="6AD8439E" w14:textId="77777777" w:rsidR="00793E0E" w:rsidRPr="004728E9" w:rsidRDefault="00793E0E" w:rsidP="00BA20AB">
            <w:pPr>
              <w:rPr>
                <w:sz w:val="22"/>
                <w:szCs w:val="22"/>
              </w:rPr>
            </w:pPr>
          </w:p>
        </w:tc>
        <w:permStart w:id="1052540060" w:edGrp="everyone"/>
        <w:tc>
          <w:tcPr>
            <w:tcW w:w="4386" w:type="dxa"/>
            <w:tcBorders>
              <w:top w:val="nil"/>
              <w:left w:val="nil"/>
              <w:bottom w:val="single" w:sz="4" w:space="0" w:color="auto"/>
              <w:right w:val="nil"/>
            </w:tcBorders>
            <w:shd w:val="clear" w:color="auto" w:fill="auto"/>
            <w:vAlign w:val="bottom"/>
          </w:tcPr>
          <w:p w14:paraId="05A704AE"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52540060"/>
          </w:p>
        </w:tc>
      </w:tr>
      <w:tr w:rsidR="00793E0E" w:rsidRPr="004728E9" w14:paraId="1FFE4636" w14:textId="77777777" w:rsidTr="00BA20AB">
        <w:trPr>
          <w:trHeight w:val="432"/>
        </w:trPr>
        <w:tc>
          <w:tcPr>
            <w:tcW w:w="4479" w:type="dxa"/>
            <w:tcBorders>
              <w:top w:val="nil"/>
              <w:left w:val="nil"/>
              <w:bottom w:val="nil"/>
              <w:right w:val="nil"/>
            </w:tcBorders>
            <w:shd w:val="clear" w:color="auto" w:fill="auto"/>
          </w:tcPr>
          <w:p w14:paraId="738945AD"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7442F2F5"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476F9D9C" w14:textId="77777777" w:rsidR="00793E0E" w:rsidRPr="004728E9" w:rsidRDefault="00793E0E" w:rsidP="00BA20AB">
            <w:pPr>
              <w:rPr>
                <w:sz w:val="22"/>
                <w:szCs w:val="22"/>
              </w:rPr>
            </w:pPr>
            <w:r w:rsidRPr="004728E9">
              <w:rPr>
                <w:sz w:val="22"/>
                <w:szCs w:val="22"/>
              </w:rPr>
              <w:t>Date</w:t>
            </w:r>
          </w:p>
        </w:tc>
      </w:tr>
      <w:permStart w:id="1220638516" w:edGrp="everyone"/>
      <w:tr w:rsidR="00793E0E" w:rsidRPr="004728E9" w14:paraId="1BF329CC"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78D8459A"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20638516"/>
          </w:p>
        </w:tc>
      </w:tr>
      <w:tr w:rsidR="00793E0E" w:rsidRPr="004728E9" w14:paraId="74944ACC" w14:textId="77777777" w:rsidTr="00BA20AB">
        <w:trPr>
          <w:trHeight w:val="432"/>
        </w:trPr>
        <w:tc>
          <w:tcPr>
            <w:tcW w:w="9134" w:type="dxa"/>
            <w:gridSpan w:val="3"/>
            <w:tcBorders>
              <w:left w:val="nil"/>
              <w:bottom w:val="nil"/>
              <w:right w:val="nil"/>
            </w:tcBorders>
            <w:shd w:val="clear" w:color="auto" w:fill="auto"/>
          </w:tcPr>
          <w:p w14:paraId="5A972C88" w14:textId="77777777" w:rsidR="00793E0E" w:rsidRPr="004728E9" w:rsidRDefault="00793E0E" w:rsidP="00BA20AB">
            <w:pPr>
              <w:rPr>
                <w:sz w:val="22"/>
                <w:szCs w:val="22"/>
              </w:rPr>
            </w:pPr>
            <w:r w:rsidRPr="004728E9">
              <w:rPr>
                <w:sz w:val="22"/>
                <w:szCs w:val="22"/>
              </w:rPr>
              <w:t>Organization</w:t>
            </w:r>
          </w:p>
        </w:tc>
      </w:tr>
    </w:tbl>
    <w:p w14:paraId="78067BCD" w14:textId="77777777" w:rsidR="00793E0E" w:rsidRPr="004728E9" w:rsidRDefault="00793E0E" w:rsidP="00793E0E">
      <w:pPr>
        <w:tabs>
          <w:tab w:val="left" w:pos="795"/>
        </w:tabs>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8C522F" w14:paraId="0F349F34" w14:textId="77777777" w:rsidTr="00BA20AB">
        <w:trPr>
          <w:trHeight w:val="432"/>
        </w:trPr>
        <w:tc>
          <w:tcPr>
            <w:tcW w:w="9134" w:type="dxa"/>
            <w:gridSpan w:val="3"/>
            <w:tcBorders>
              <w:top w:val="nil"/>
              <w:left w:val="nil"/>
              <w:bottom w:val="nil"/>
              <w:right w:val="nil"/>
            </w:tcBorders>
            <w:shd w:val="clear" w:color="auto" w:fill="auto"/>
            <w:vAlign w:val="bottom"/>
          </w:tcPr>
          <w:p w14:paraId="2BC865E1" w14:textId="77777777" w:rsidR="00793E0E" w:rsidRPr="008C522F" w:rsidRDefault="00793E0E" w:rsidP="00BA20AB">
            <w:pPr>
              <w:rPr>
                <w:b/>
                <w:smallCaps/>
                <w:sz w:val="22"/>
                <w:szCs w:val="22"/>
              </w:rPr>
            </w:pPr>
            <w:r w:rsidRPr="008C522F">
              <w:rPr>
                <w:b/>
                <w:smallCaps/>
                <w:sz w:val="22"/>
                <w:szCs w:val="22"/>
              </w:rPr>
              <w:t xml:space="preserve">Title III – Employment Programs under Wagner-Peyser, </w:t>
            </w:r>
          </w:p>
          <w:p w14:paraId="41F92CB3" w14:textId="77777777" w:rsidR="00793E0E" w:rsidRPr="008C522F" w:rsidRDefault="00793E0E" w:rsidP="00BA20AB">
            <w:pPr>
              <w:rPr>
                <w:b/>
                <w:smallCaps/>
                <w:sz w:val="22"/>
                <w:szCs w:val="22"/>
              </w:rPr>
            </w:pPr>
            <w:r w:rsidRPr="008C522F">
              <w:rPr>
                <w:b/>
                <w:smallCaps/>
                <w:sz w:val="22"/>
                <w:szCs w:val="22"/>
              </w:rPr>
              <w:t xml:space="preserve">Illinois Department of Employment Security </w:t>
            </w:r>
          </w:p>
        </w:tc>
      </w:tr>
      <w:tr w:rsidR="00793E0E" w:rsidRPr="008C522F" w14:paraId="3DF6F757" w14:textId="77777777" w:rsidTr="00BA20AB">
        <w:trPr>
          <w:trHeight w:val="576"/>
        </w:trPr>
        <w:tc>
          <w:tcPr>
            <w:tcW w:w="4479" w:type="dxa"/>
            <w:tcBorders>
              <w:top w:val="nil"/>
              <w:left w:val="nil"/>
              <w:bottom w:val="single" w:sz="4" w:space="0" w:color="auto"/>
              <w:right w:val="nil"/>
            </w:tcBorders>
            <w:shd w:val="clear" w:color="auto" w:fill="auto"/>
            <w:vAlign w:val="bottom"/>
          </w:tcPr>
          <w:p w14:paraId="70CC4F00" w14:textId="77777777" w:rsidR="00793E0E" w:rsidRPr="008C522F" w:rsidRDefault="00793E0E" w:rsidP="00BA20AB">
            <w:pPr>
              <w:rPr>
                <w:sz w:val="22"/>
                <w:szCs w:val="22"/>
              </w:rPr>
            </w:pPr>
          </w:p>
        </w:tc>
        <w:tc>
          <w:tcPr>
            <w:tcW w:w="269" w:type="dxa"/>
            <w:tcBorders>
              <w:top w:val="nil"/>
              <w:left w:val="nil"/>
              <w:bottom w:val="nil"/>
              <w:right w:val="nil"/>
            </w:tcBorders>
            <w:shd w:val="clear" w:color="auto" w:fill="auto"/>
            <w:vAlign w:val="bottom"/>
          </w:tcPr>
          <w:p w14:paraId="68FFAD48" w14:textId="77777777" w:rsidR="00793E0E" w:rsidRPr="008C522F" w:rsidRDefault="00793E0E" w:rsidP="00BA20AB">
            <w:pPr>
              <w:rPr>
                <w:sz w:val="22"/>
                <w:szCs w:val="22"/>
              </w:rPr>
            </w:pPr>
          </w:p>
        </w:tc>
        <w:permStart w:id="18828582" w:edGrp="everyone"/>
        <w:tc>
          <w:tcPr>
            <w:tcW w:w="4386" w:type="dxa"/>
            <w:tcBorders>
              <w:top w:val="nil"/>
              <w:left w:val="nil"/>
              <w:bottom w:val="single" w:sz="4" w:space="0" w:color="auto"/>
              <w:right w:val="nil"/>
            </w:tcBorders>
            <w:shd w:val="clear" w:color="auto" w:fill="auto"/>
            <w:vAlign w:val="bottom"/>
          </w:tcPr>
          <w:p w14:paraId="33A78DC8" w14:textId="77777777" w:rsidR="00793E0E" w:rsidRPr="008C522F" w:rsidRDefault="00793E0E" w:rsidP="00BA20AB">
            <w:pPr>
              <w:rPr>
                <w:sz w:val="22"/>
                <w:szCs w:val="22"/>
              </w:rPr>
            </w:pPr>
            <w:r w:rsidRPr="008C522F">
              <w:rPr>
                <w:sz w:val="22"/>
                <w:szCs w:val="22"/>
              </w:rPr>
              <w:fldChar w:fldCharType="begin">
                <w:ffData>
                  <w:name w:val="Text41"/>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fldChar w:fldCharType="end"/>
            </w:r>
            <w:permEnd w:id="18828582"/>
          </w:p>
        </w:tc>
      </w:tr>
      <w:tr w:rsidR="00793E0E" w:rsidRPr="008C522F" w14:paraId="3D027C1F" w14:textId="77777777" w:rsidTr="00BA20AB">
        <w:trPr>
          <w:trHeight w:val="432"/>
        </w:trPr>
        <w:tc>
          <w:tcPr>
            <w:tcW w:w="4479" w:type="dxa"/>
            <w:tcBorders>
              <w:left w:val="nil"/>
              <w:bottom w:val="nil"/>
              <w:right w:val="nil"/>
            </w:tcBorders>
            <w:shd w:val="clear" w:color="auto" w:fill="auto"/>
          </w:tcPr>
          <w:p w14:paraId="467B9B99" w14:textId="77777777" w:rsidR="00793E0E" w:rsidRPr="008C522F" w:rsidRDefault="00793E0E" w:rsidP="00BA20AB">
            <w:pPr>
              <w:rPr>
                <w:sz w:val="22"/>
                <w:szCs w:val="22"/>
              </w:rPr>
            </w:pPr>
            <w:r w:rsidRPr="008C522F">
              <w:rPr>
                <w:sz w:val="22"/>
                <w:szCs w:val="22"/>
              </w:rPr>
              <w:t>Signature</w:t>
            </w:r>
          </w:p>
        </w:tc>
        <w:tc>
          <w:tcPr>
            <w:tcW w:w="269" w:type="dxa"/>
            <w:tcBorders>
              <w:top w:val="nil"/>
              <w:left w:val="nil"/>
              <w:bottom w:val="nil"/>
              <w:right w:val="nil"/>
            </w:tcBorders>
            <w:shd w:val="clear" w:color="auto" w:fill="auto"/>
          </w:tcPr>
          <w:p w14:paraId="0F0D1201" w14:textId="77777777" w:rsidR="00793E0E" w:rsidRPr="008C522F" w:rsidRDefault="00793E0E" w:rsidP="00BA20AB">
            <w:pPr>
              <w:rPr>
                <w:sz w:val="22"/>
                <w:szCs w:val="22"/>
              </w:rPr>
            </w:pPr>
          </w:p>
        </w:tc>
        <w:tc>
          <w:tcPr>
            <w:tcW w:w="4386" w:type="dxa"/>
            <w:tcBorders>
              <w:left w:val="nil"/>
              <w:bottom w:val="nil"/>
              <w:right w:val="nil"/>
            </w:tcBorders>
            <w:shd w:val="clear" w:color="auto" w:fill="auto"/>
          </w:tcPr>
          <w:p w14:paraId="0378668A" w14:textId="77777777" w:rsidR="00793E0E" w:rsidRPr="008C522F" w:rsidRDefault="00793E0E" w:rsidP="00BA20AB">
            <w:pPr>
              <w:rPr>
                <w:sz w:val="22"/>
                <w:szCs w:val="22"/>
              </w:rPr>
            </w:pPr>
            <w:r w:rsidRPr="008C522F">
              <w:rPr>
                <w:sz w:val="22"/>
                <w:szCs w:val="22"/>
              </w:rPr>
              <w:t>Printed Name</w:t>
            </w:r>
          </w:p>
        </w:tc>
      </w:tr>
      <w:permStart w:id="610154600" w:edGrp="everyone"/>
      <w:tr w:rsidR="00793E0E" w:rsidRPr="008C522F" w14:paraId="1EA5AFAF" w14:textId="77777777" w:rsidTr="00BA20AB">
        <w:trPr>
          <w:trHeight w:val="432"/>
        </w:trPr>
        <w:tc>
          <w:tcPr>
            <w:tcW w:w="4479" w:type="dxa"/>
            <w:tcBorders>
              <w:top w:val="nil"/>
              <w:left w:val="nil"/>
              <w:bottom w:val="single" w:sz="4" w:space="0" w:color="auto"/>
              <w:right w:val="nil"/>
            </w:tcBorders>
            <w:shd w:val="clear" w:color="auto" w:fill="auto"/>
            <w:vAlign w:val="bottom"/>
          </w:tcPr>
          <w:p w14:paraId="23608FC0" w14:textId="77777777" w:rsidR="00793E0E" w:rsidRPr="008C522F" w:rsidRDefault="00793E0E" w:rsidP="00BA20AB">
            <w:pPr>
              <w:rPr>
                <w:sz w:val="22"/>
                <w:szCs w:val="22"/>
              </w:rPr>
            </w:pPr>
            <w:r w:rsidRPr="008C522F">
              <w:rPr>
                <w:sz w:val="22"/>
                <w:szCs w:val="22"/>
              </w:rPr>
              <w:fldChar w:fldCharType="begin">
                <w:ffData>
                  <w:name w:val="Text42"/>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610154600"/>
          </w:p>
        </w:tc>
        <w:tc>
          <w:tcPr>
            <w:tcW w:w="269" w:type="dxa"/>
            <w:tcBorders>
              <w:top w:val="nil"/>
              <w:left w:val="nil"/>
              <w:bottom w:val="nil"/>
              <w:right w:val="nil"/>
            </w:tcBorders>
            <w:shd w:val="clear" w:color="auto" w:fill="auto"/>
            <w:vAlign w:val="bottom"/>
          </w:tcPr>
          <w:p w14:paraId="4A776E19" w14:textId="77777777" w:rsidR="00793E0E" w:rsidRPr="008C522F" w:rsidRDefault="00793E0E" w:rsidP="00BA20AB">
            <w:pPr>
              <w:rPr>
                <w:sz w:val="22"/>
                <w:szCs w:val="22"/>
              </w:rPr>
            </w:pPr>
          </w:p>
        </w:tc>
        <w:permStart w:id="838561837" w:edGrp="everyone"/>
        <w:tc>
          <w:tcPr>
            <w:tcW w:w="4386" w:type="dxa"/>
            <w:tcBorders>
              <w:top w:val="nil"/>
              <w:left w:val="nil"/>
              <w:bottom w:val="single" w:sz="4" w:space="0" w:color="auto"/>
              <w:right w:val="nil"/>
            </w:tcBorders>
            <w:shd w:val="clear" w:color="auto" w:fill="auto"/>
            <w:vAlign w:val="bottom"/>
          </w:tcPr>
          <w:p w14:paraId="62C79B82" w14:textId="77777777" w:rsidR="00793E0E" w:rsidRPr="008C522F" w:rsidRDefault="00793E0E" w:rsidP="00BA20AB">
            <w:pPr>
              <w:rPr>
                <w:sz w:val="22"/>
                <w:szCs w:val="22"/>
              </w:rPr>
            </w:pPr>
            <w:r w:rsidRPr="008C522F">
              <w:rPr>
                <w:sz w:val="22"/>
                <w:szCs w:val="22"/>
              </w:rPr>
              <w:fldChar w:fldCharType="begin">
                <w:ffData>
                  <w:name w:val="Text43"/>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838561837"/>
          </w:p>
        </w:tc>
      </w:tr>
      <w:tr w:rsidR="00793E0E" w:rsidRPr="008C522F" w14:paraId="70947DC5" w14:textId="77777777" w:rsidTr="00BA20AB">
        <w:trPr>
          <w:trHeight w:val="432"/>
        </w:trPr>
        <w:tc>
          <w:tcPr>
            <w:tcW w:w="4479" w:type="dxa"/>
            <w:tcBorders>
              <w:top w:val="nil"/>
              <w:left w:val="nil"/>
              <w:bottom w:val="nil"/>
              <w:right w:val="nil"/>
            </w:tcBorders>
            <w:shd w:val="clear" w:color="auto" w:fill="auto"/>
          </w:tcPr>
          <w:p w14:paraId="55517DCD" w14:textId="77777777" w:rsidR="00793E0E" w:rsidRPr="008C522F" w:rsidRDefault="00793E0E" w:rsidP="00BA20AB">
            <w:pPr>
              <w:rPr>
                <w:sz w:val="22"/>
                <w:szCs w:val="22"/>
              </w:rPr>
            </w:pPr>
            <w:r w:rsidRPr="008C522F">
              <w:rPr>
                <w:sz w:val="22"/>
                <w:szCs w:val="22"/>
              </w:rPr>
              <w:t>Title</w:t>
            </w:r>
          </w:p>
        </w:tc>
        <w:tc>
          <w:tcPr>
            <w:tcW w:w="269" w:type="dxa"/>
            <w:tcBorders>
              <w:top w:val="nil"/>
              <w:left w:val="nil"/>
              <w:bottom w:val="nil"/>
              <w:right w:val="nil"/>
            </w:tcBorders>
            <w:shd w:val="clear" w:color="auto" w:fill="auto"/>
          </w:tcPr>
          <w:p w14:paraId="32540847" w14:textId="77777777" w:rsidR="00793E0E" w:rsidRPr="008C522F" w:rsidRDefault="00793E0E" w:rsidP="00BA20AB">
            <w:pPr>
              <w:rPr>
                <w:sz w:val="22"/>
                <w:szCs w:val="22"/>
              </w:rPr>
            </w:pPr>
          </w:p>
        </w:tc>
        <w:tc>
          <w:tcPr>
            <w:tcW w:w="4386" w:type="dxa"/>
            <w:tcBorders>
              <w:top w:val="nil"/>
              <w:left w:val="nil"/>
              <w:bottom w:val="nil"/>
              <w:right w:val="nil"/>
            </w:tcBorders>
            <w:shd w:val="clear" w:color="auto" w:fill="auto"/>
          </w:tcPr>
          <w:p w14:paraId="5CCE475C" w14:textId="77777777" w:rsidR="00793E0E" w:rsidRPr="008C522F" w:rsidRDefault="00793E0E" w:rsidP="00BA20AB">
            <w:pPr>
              <w:rPr>
                <w:sz w:val="22"/>
                <w:szCs w:val="22"/>
              </w:rPr>
            </w:pPr>
            <w:r w:rsidRPr="008C522F">
              <w:rPr>
                <w:sz w:val="22"/>
                <w:szCs w:val="22"/>
              </w:rPr>
              <w:t>Date</w:t>
            </w:r>
          </w:p>
        </w:tc>
      </w:tr>
      <w:permStart w:id="1491219871" w:edGrp="everyone"/>
      <w:tr w:rsidR="00793E0E" w:rsidRPr="008C522F" w14:paraId="0DB335ED"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BA9D73F" w14:textId="77777777" w:rsidR="00793E0E" w:rsidRPr="008C522F" w:rsidRDefault="00793E0E" w:rsidP="00BA20AB">
            <w:pPr>
              <w:rPr>
                <w:sz w:val="22"/>
                <w:szCs w:val="22"/>
              </w:rPr>
            </w:pPr>
            <w:r w:rsidRPr="008C522F">
              <w:rPr>
                <w:sz w:val="22"/>
                <w:szCs w:val="22"/>
              </w:rPr>
              <w:fldChar w:fldCharType="begin">
                <w:ffData>
                  <w:name w:val="Text44"/>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1491219871"/>
          </w:p>
        </w:tc>
      </w:tr>
      <w:tr w:rsidR="00793E0E" w:rsidRPr="008C522F" w14:paraId="3E13D7AC" w14:textId="77777777" w:rsidTr="00BA20AB">
        <w:trPr>
          <w:trHeight w:val="432"/>
        </w:trPr>
        <w:tc>
          <w:tcPr>
            <w:tcW w:w="9134" w:type="dxa"/>
            <w:gridSpan w:val="3"/>
            <w:tcBorders>
              <w:left w:val="nil"/>
              <w:bottom w:val="nil"/>
              <w:right w:val="nil"/>
            </w:tcBorders>
            <w:shd w:val="clear" w:color="auto" w:fill="auto"/>
          </w:tcPr>
          <w:p w14:paraId="2F2874C1" w14:textId="77777777" w:rsidR="00793E0E" w:rsidRPr="008C522F" w:rsidRDefault="00793E0E" w:rsidP="00BA20AB">
            <w:pPr>
              <w:rPr>
                <w:sz w:val="22"/>
                <w:szCs w:val="22"/>
              </w:rPr>
            </w:pPr>
            <w:r w:rsidRPr="008C522F">
              <w:rPr>
                <w:sz w:val="22"/>
                <w:szCs w:val="22"/>
              </w:rPr>
              <w:t>Organization</w:t>
            </w:r>
          </w:p>
        </w:tc>
      </w:tr>
    </w:tbl>
    <w:p w14:paraId="1A45A6DF" w14:textId="77777777" w:rsidR="00793E0E" w:rsidRPr="004728E9" w:rsidRDefault="00793E0E" w:rsidP="00793E0E">
      <w:pPr>
        <w:tabs>
          <w:tab w:val="left" w:pos="795"/>
        </w:tabs>
        <w:spacing w:after="160" w:line="259" w:lineRule="auto"/>
        <w:rPr>
          <w:szCs w:val="22"/>
        </w:rPr>
      </w:pPr>
    </w:p>
    <w:p w14:paraId="7D1F7420" w14:textId="77777777" w:rsidR="00793E0E" w:rsidRPr="004728E9" w:rsidRDefault="00793E0E" w:rsidP="00793E0E">
      <w:pPr>
        <w:spacing w:after="160" w:line="259" w:lineRule="auto"/>
        <w:ind w:firstLine="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6BFAF6B9" w14:textId="77777777" w:rsidTr="00BA20AB">
        <w:trPr>
          <w:trHeight w:val="432"/>
        </w:trPr>
        <w:tc>
          <w:tcPr>
            <w:tcW w:w="9134" w:type="dxa"/>
            <w:gridSpan w:val="3"/>
            <w:tcBorders>
              <w:top w:val="nil"/>
              <w:left w:val="nil"/>
              <w:bottom w:val="nil"/>
              <w:right w:val="nil"/>
            </w:tcBorders>
            <w:shd w:val="clear" w:color="auto" w:fill="auto"/>
            <w:vAlign w:val="bottom"/>
          </w:tcPr>
          <w:p w14:paraId="3AB6FBE4" w14:textId="77777777" w:rsidR="00793E0E" w:rsidRPr="004728E9" w:rsidRDefault="00793E0E" w:rsidP="00BA20AB">
            <w:pPr>
              <w:rPr>
                <w:b/>
                <w:smallCaps/>
                <w:sz w:val="22"/>
                <w:szCs w:val="22"/>
              </w:rPr>
            </w:pPr>
            <w:r w:rsidRPr="004728E9">
              <w:rPr>
                <w:b/>
                <w:smallCaps/>
                <w:sz w:val="22"/>
                <w:szCs w:val="22"/>
              </w:rPr>
              <w:t>Individual Who Negotiated the Local MOU for Title III – Wagner-Peyser</w:t>
            </w:r>
          </w:p>
          <w:p w14:paraId="18EA34DE"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6A03F6B4" w14:textId="77777777" w:rsidTr="00BA20AB">
        <w:trPr>
          <w:trHeight w:val="576"/>
        </w:trPr>
        <w:tc>
          <w:tcPr>
            <w:tcW w:w="4479" w:type="dxa"/>
            <w:tcBorders>
              <w:top w:val="nil"/>
              <w:left w:val="nil"/>
              <w:bottom w:val="single" w:sz="4" w:space="0" w:color="auto"/>
              <w:right w:val="nil"/>
            </w:tcBorders>
            <w:shd w:val="clear" w:color="auto" w:fill="auto"/>
            <w:vAlign w:val="bottom"/>
          </w:tcPr>
          <w:p w14:paraId="15D7FB64"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19D3D943" w14:textId="77777777" w:rsidR="00793E0E" w:rsidRPr="004728E9" w:rsidRDefault="00793E0E" w:rsidP="00BA20AB">
            <w:pPr>
              <w:rPr>
                <w:sz w:val="22"/>
                <w:szCs w:val="22"/>
              </w:rPr>
            </w:pPr>
          </w:p>
        </w:tc>
        <w:permStart w:id="1610425691" w:edGrp="everyone"/>
        <w:tc>
          <w:tcPr>
            <w:tcW w:w="4386" w:type="dxa"/>
            <w:tcBorders>
              <w:top w:val="nil"/>
              <w:left w:val="nil"/>
              <w:bottom w:val="single" w:sz="4" w:space="0" w:color="auto"/>
              <w:right w:val="nil"/>
            </w:tcBorders>
            <w:shd w:val="clear" w:color="auto" w:fill="auto"/>
            <w:vAlign w:val="bottom"/>
          </w:tcPr>
          <w:p w14:paraId="6F42A013"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10425691"/>
          </w:p>
        </w:tc>
      </w:tr>
      <w:tr w:rsidR="00793E0E" w:rsidRPr="004728E9" w14:paraId="2EDDEF23" w14:textId="77777777" w:rsidTr="00BA20AB">
        <w:trPr>
          <w:trHeight w:val="432"/>
        </w:trPr>
        <w:tc>
          <w:tcPr>
            <w:tcW w:w="4479" w:type="dxa"/>
            <w:tcBorders>
              <w:left w:val="nil"/>
              <w:bottom w:val="nil"/>
              <w:right w:val="nil"/>
            </w:tcBorders>
            <w:shd w:val="clear" w:color="auto" w:fill="auto"/>
          </w:tcPr>
          <w:p w14:paraId="351C56B2"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1B36B572"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1CDB9488" w14:textId="77777777" w:rsidR="00793E0E" w:rsidRPr="004728E9" w:rsidRDefault="00793E0E" w:rsidP="00BA20AB">
            <w:pPr>
              <w:rPr>
                <w:sz w:val="22"/>
                <w:szCs w:val="22"/>
              </w:rPr>
            </w:pPr>
            <w:r w:rsidRPr="004728E9">
              <w:rPr>
                <w:sz w:val="22"/>
                <w:szCs w:val="22"/>
              </w:rPr>
              <w:t>Printed Name</w:t>
            </w:r>
          </w:p>
        </w:tc>
      </w:tr>
      <w:permStart w:id="1681211405" w:edGrp="everyone"/>
      <w:tr w:rsidR="00793E0E" w:rsidRPr="004728E9" w14:paraId="138F29CD" w14:textId="77777777" w:rsidTr="00BA20AB">
        <w:trPr>
          <w:trHeight w:val="432"/>
        </w:trPr>
        <w:tc>
          <w:tcPr>
            <w:tcW w:w="4479" w:type="dxa"/>
            <w:tcBorders>
              <w:top w:val="nil"/>
              <w:left w:val="nil"/>
              <w:bottom w:val="single" w:sz="4" w:space="0" w:color="auto"/>
              <w:right w:val="nil"/>
            </w:tcBorders>
            <w:shd w:val="clear" w:color="auto" w:fill="auto"/>
            <w:vAlign w:val="bottom"/>
          </w:tcPr>
          <w:p w14:paraId="132BE15E"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81211405"/>
          </w:p>
        </w:tc>
        <w:tc>
          <w:tcPr>
            <w:tcW w:w="269" w:type="dxa"/>
            <w:tcBorders>
              <w:top w:val="nil"/>
              <w:left w:val="nil"/>
              <w:bottom w:val="nil"/>
              <w:right w:val="nil"/>
            </w:tcBorders>
            <w:shd w:val="clear" w:color="auto" w:fill="auto"/>
            <w:vAlign w:val="bottom"/>
          </w:tcPr>
          <w:p w14:paraId="157189D9" w14:textId="77777777" w:rsidR="00793E0E" w:rsidRPr="004728E9" w:rsidRDefault="00793E0E" w:rsidP="00BA20AB">
            <w:pPr>
              <w:rPr>
                <w:sz w:val="22"/>
                <w:szCs w:val="22"/>
              </w:rPr>
            </w:pPr>
          </w:p>
        </w:tc>
        <w:permStart w:id="1579681810" w:edGrp="everyone"/>
        <w:tc>
          <w:tcPr>
            <w:tcW w:w="4386" w:type="dxa"/>
            <w:tcBorders>
              <w:top w:val="nil"/>
              <w:left w:val="nil"/>
              <w:bottom w:val="single" w:sz="4" w:space="0" w:color="auto"/>
              <w:right w:val="nil"/>
            </w:tcBorders>
            <w:shd w:val="clear" w:color="auto" w:fill="auto"/>
            <w:vAlign w:val="bottom"/>
          </w:tcPr>
          <w:p w14:paraId="3FC2143C"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79681810"/>
          </w:p>
        </w:tc>
      </w:tr>
      <w:tr w:rsidR="00793E0E" w:rsidRPr="004728E9" w14:paraId="1EED3442" w14:textId="77777777" w:rsidTr="00BA20AB">
        <w:trPr>
          <w:trHeight w:val="432"/>
        </w:trPr>
        <w:tc>
          <w:tcPr>
            <w:tcW w:w="4479" w:type="dxa"/>
            <w:tcBorders>
              <w:top w:val="nil"/>
              <w:left w:val="nil"/>
              <w:bottom w:val="nil"/>
              <w:right w:val="nil"/>
            </w:tcBorders>
            <w:shd w:val="clear" w:color="auto" w:fill="auto"/>
          </w:tcPr>
          <w:p w14:paraId="76435571"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1031C431"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60405441" w14:textId="77777777" w:rsidR="00793E0E" w:rsidRPr="004728E9" w:rsidRDefault="00793E0E" w:rsidP="00BA20AB">
            <w:pPr>
              <w:rPr>
                <w:sz w:val="22"/>
                <w:szCs w:val="22"/>
              </w:rPr>
            </w:pPr>
            <w:r w:rsidRPr="004728E9">
              <w:rPr>
                <w:sz w:val="22"/>
                <w:szCs w:val="22"/>
              </w:rPr>
              <w:t>Date</w:t>
            </w:r>
          </w:p>
        </w:tc>
      </w:tr>
      <w:permStart w:id="817521231" w:edGrp="everyone"/>
      <w:tr w:rsidR="00793E0E" w:rsidRPr="004728E9" w14:paraId="7FDAA8C2"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CFA7802"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817521231"/>
          </w:p>
        </w:tc>
      </w:tr>
      <w:tr w:rsidR="00793E0E" w:rsidRPr="004728E9" w14:paraId="6069DB9D" w14:textId="77777777" w:rsidTr="00BA20AB">
        <w:trPr>
          <w:trHeight w:val="432"/>
        </w:trPr>
        <w:tc>
          <w:tcPr>
            <w:tcW w:w="9134" w:type="dxa"/>
            <w:gridSpan w:val="3"/>
            <w:tcBorders>
              <w:left w:val="nil"/>
              <w:bottom w:val="nil"/>
              <w:right w:val="nil"/>
            </w:tcBorders>
            <w:shd w:val="clear" w:color="auto" w:fill="auto"/>
          </w:tcPr>
          <w:p w14:paraId="028917FC" w14:textId="77777777" w:rsidR="00793E0E" w:rsidRPr="004728E9" w:rsidRDefault="00793E0E" w:rsidP="00BA20AB">
            <w:pPr>
              <w:rPr>
                <w:sz w:val="22"/>
                <w:szCs w:val="22"/>
              </w:rPr>
            </w:pPr>
            <w:r w:rsidRPr="004728E9">
              <w:rPr>
                <w:sz w:val="22"/>
                <w:szCs w:val="22"/>
              </w:rPr>
              <w:t>Organization</w:t>
            </w:r>
          </w:p>
        </w:tc>
      </w:tr>
    </w:tbl>
    <w:p w14:paraId="581AF14D" w14:textId="77777777" w:rsidR="00793E0E" w:rsidRPr="004728E9" w:rsidRDefault="00793E0E" w:rsidP="00793E0E">
      <w:pPr>
        <w:spacing w:after="160" w:line="259" w:lineRule="auto"/>
        <w:ind w:firstLine="720"/>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8C522F" w14:paraId="4CD5DB43" w14:textId="77777777" w:rsidTr="00BA20AB">
        <w:trPr>
          <w:trHeight w:val="432"/>
        </w:trPr>
        <w:tc>
          <w:tcPr>
            <w:tcW w:w="9134" w:type="dxa"/>
            <w:gridSpan w:val="3"/>
            <w:tcBorders>
              <w:top w:val="nil"/>
              <w:left w:val="nil"/>
              <w:bottom w:val="nil"/>
              <w:right w:val="nil"/>
            </w:tcBorders>
            <w:shd w:val="clear" w:color="auto" w:fill="auto"/>
            <w:vAlign w:val="bottom"/>
          </w:tcPr>
          <w:p w14:paraId="1CA7EA98" w14:textId="77777777" w:rsidR="00793E0E" w:rsidRPr="008C522F" w:rsidRDefault="00793E0E" w:rsidP="00BA20AB">
            <w:pPr>
              <w:rPr>
                <w:b/>
                <w:smallCaps/>
                <w:sz w:val="22"/>
                <w:szCs w:val="22"/>
              </w:rPr>
            </w:pPr>
            <w:r w:rsidRPr="008C522F">
              <w:rPr>
                <w:b/>
                <w:smallCaps/>
                <w:sz w:val="22"/>
                <w:szCs w:val="22"/>
              </w:rPr>
              <w:t xml:space="preserve">Title IV – Rehabilitation Services, </w:t>
            </w:r>
          </w:p>
          <w:p w14:paraId="70DF97F7" w14:textId="77777777" w:rsidR="00793E0E" w:rsidRPr="008C522F" w:rsidRDefault="00793E0E" w:rsidP="00BA20AB">
            <w:pPr>
              <w:rPr>
                <w:b/>
                <w:smallCaps/>
                <w:sz w:val="22"/>
                <w:szCs w:val="22"/>
              </w:rPr>
            </w:pPr>
            <w:r w:rsidRPr="008C522F">
              <w:rPr>
                <w:b/>
                <w:smallCaps/>
                <w:sz w:val="22"/>
                <w:szCs w:val="22"/>
              </w:rPr>
              <w:t>Illinois Department of Human Services</w:t>
            </w:r>
          </w:p>
        </w:tc>
      </w:tr>
      <w:tr w:rsidR="00793E0E" w:rsidRPr="008C522F" w14:paraId="66D0E037" w14:textId="77777777" w:rsidTr="00BA20AB">
        <w:trPr>
          <w:trHeight w:val="576"/>
        </w:trPr>
        <w:tc>
          <w:tcPr>
            <w:tcW w:w="4479" w:type="dxa"/>
            <w:tcBorders>
              <w:top w:val="nil"/>
              <w:left w:val="nil"/>
              <w:bottom w:val="single" w:sz="4" w:space="0" w:color="auto"/>
              <w:right w:val="nil"/>
            </w:tcBorders>
            <w:shd w:val="clear" w:color="auto" w:fill="auto"/>
            <w:vAlign w:val="bottom"/>
          </w:tcPr>
          <w:p w14:paraId="43496EFC" w14:textId="77777777" w:rsidR="00793E0E" w:rsidRPr="008C522F" w:rsidRDefault="00793E0E" w:rsidP="00BA20AB">
            <w:pPr>
              <w:rPr>
                <w:sz w:val="22"/>
                <w:szCs w:val="22"/>
              </w:rPr>
            </w:pPr>
          </w:p>
        </w:tc>
        <w:tc>
          <w:tcPr>
            <w:tcW w:w="269" w:type="dxa"/>
            <w:tcBorders>
              <w:top w:val="nil"/>
              <w:left w:val="nil"/>
              <w:bottom w:val="nil"/>
              <w:right w:val="nil"/>
            </w:tcBorders>
            <w:shd w:val="clear" w:color="auto" w:fill="auto"/>
            <w:vAlign w:val="bottom"/>
          </w:tcPr>
          <w:p w14:paraId="7333849F" w14:textId="77777777" w:rsidR="00793E0E" w:rsidRPr="008C522F" w:rsidRDefault="00793E0E" w:rsidP="00BA20AB">
            <w:pPr>
              <w:rPr>
                <w:sz w:val="22"/>
                <w:szCs w:val="22"/>
              </w:rPr>
            </w:pPr>
          </w:p>
        </w:tc>
        <w:permStart w:id="1323900527" w:edGrp="everyone"/>
        <w:tc>
          <w:tcPr>
            <w:tcW w:w="4386" w:type="dxa"/>
            <w:tcBorders>
              <w:top w:val="nil"/>
              <w:left w:val="nil"/>
              <w:bottom w:val="single" w:sz="4" w:space="0" w:color="auto"/>
              <w:right w:val="nil"/>
            </w:tcBorders>
            <w:shd w:val="clear" w:color="auto" w:fill="auto"/>
            <w:vAlign w:val="bottom"/>
          </w:tcPr>
          <w:p w14:paraId="1A73C81E" w14:textId="77777777" w:rsidR="00793E0E" w:rsidRPr="008C522F" w:rsidRDefault="00793E0E" w:rsidP="00BA20AB">
            <w:pPr>
              <w:rPr>
                <w:sz w:val="22"/>
                <w:szCs w:val="22"/>
              </w:rPr>
            </w:pPr>
            <w:r w:rsidRPr="008C522F">
              <w:rPr>
                <w:sz w:val="22"/>
                <w:szCs w:val="22"/>
              </w:rPr>
              <w:fldChar w:fldCharType="begin">
                <w:ffData>
                  <w:name w:val="Text41"/>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fldChar w:fldCharType="end"/>
            </w:r>
            <w:permEnd w:id="1323900527"/>
          </w:p>
        </w:tc>
      </w:tr>
      <w:tr w:rsidR="00793E0E" w:rsidRPr="008C522F" w14:paraId="19B7B5BA" w14:textId="77777777" w:rsidTr="00BA20AB">
        <w:trPr>
          <w:trHeight w:val="432"/>
        </w:trPr>
        <w:tc>
          <w:tcPr>
            <w:tcW w:w="4479" w:type="dxa"/>
            <w:tcBorders>
              <w:left w:val="nil"/>
              <w:bottom w:val="nil"/>
              <w:right w:val="nil"/>
            </w:tcBorders>
            <w:shd w:val="clear" w:color="auto" w:fill="auto"/>
          </w:tcPr>
          <w:p w14:paraId="76369C75" w14:textId="77777777" w:rsidR="00793E0E" w:rsidRPr="008C522F" w:rsidRDefault="00793E0E" w:rsidP="00BA20AB">
            <w:pPr>
              <w:rPr>
                <w:sz w:val="22"/>
                <w:szCs w:val="22"/>
              </w:rPr>
            </w:pPr>
            <w:r w:rsidRPr="008C522F">
              <w:rPr>
                <w:sz w:val="22"/>
                <w:szCs w:val="22"/>
              </w:rPr>
              <w:t>Signature</w:t>
            </w:r>
          </w:p>
        </w:tc>
        <w:tc>
          <w:tcPr>
            <w:tcW w:w="269" w:type="dxa"/>
            <w:tcBorders>
              <w:top w:val="nil"/>
              <w:left w:val="nil"/>
              <w:bottom w:val="nil"/>
              <w:right w:val="nil"/>
            </w:tcBorders>
            <w:shd w:val="clear" w:color="auto" w:fill="auto"/>
          </w:tcPr>
          <w:p w14:paraId="281D25B9" w14:textId="77777777" w:rsidR="00793E0E" w:rsidRPr="008C522F" w:rsidRDefault="00793E0E" w:rsidP="00BA20AB">
            <w:pPr>
              <w:rPr>
                <w:sz w:val="22"/>
                <w:szCs w:val="22"/>
              </w:rPr>
            </w:pPr>
          </w:p>
        </w:tc>
        <w:tc>
          <w:tcPr>
            <w:tcW w:w="4386" w:type="dxa"/>
            <w:tcBorders>
              <w:left w:val="nil"/>
              <w:bottom w:val="nil"/>
              <w:right w:val="nil"/>
            </w:tcBorders>
            <w:shd w:val="clear" w:color="auto" w:fill="auto"/>
          </w:tcPr>
          <w:p w14:paraId="013CEF5F" w14:textId="77777777" w:rsidR="00793E0E" w:rsidRPr="008C522F" w:rsidRDefault="00793E0E" w:rsidP="00BA20AB">
            <w:pPr>
              <w:rPr>
                <w:sz w:val="22"/>
                <w:szCs w:val="22"/>
              </w:rPr>
            </w:pPr>
            <w:r w:rsidRPr="008C522F">
              <w:rPr>
                <w:sz w:val="22"/>
                <w:szCs w:val="22"/>
              </w:rPr>
              <w:t>Printed Name</w:t>
            </w:r>
          </w:p>
        </w:tc>
      </w:tr>
      <w:permStart w:id="892931493" w:edGrp="everyone"/>
      <w:tr w:rsidR="00793E0E" w:rsidRPr="008C522F" w14:paraId="2EF07038" w14:textId="77777777" w:rsidTr="00BA20AB">
        <w:trPr>
          <w:trHeight w:val="432"/>
        </w:trPr>
        <w:tc>
          <w:tcPr>
            <w:tcW w:w="4479" w:type="dxa"/>
            <w:tcBorders>
              <w:top w:val="nil"/>
              <w:left w:val="nil"/>
              <w:bottom w:val="single" w:sz="4" w:space="0" w:color="auto"/>
              <w:right w:val="nil"/>
            </w:tcBorders>
            <w:shd w:val="clear" w:color="auto" w:fill="auto"/>
            <w:vAlign w:val="bottom"/>
          </w:tcPr>
          <w:p w14:paraId="37C36C7A" w14:textId="77777777" w:rsidR="00793E0E" w:rsidRPr="008C522F" w:rsidRDefault="00793E0E" w:rsidP="00BA20AB">
            <w:pPr>
              <w:rPr>
                <w:sz w:val="22"/>
                <w:szCs w:val="22"/>
              </w:rPr>
            </w:pPr>
            <w:r w:rsidRPr="008C522F">
              <w:rPr>
                <w:sz w:val="22"/>
                <w:szCs w:val="22"/>
              </w:rPr>
              <w:fldChar w:fldCharType="begin">
                <w:ffData>
                  <w:name w:val="Text42"/>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892931493"/>
          </w:p>
        </w:tc>
        <w:tc>
          <w:tcPr>
            <w:tcW w:w="269" w:type="dxa"/>
            <w:tcBorders>
              <w:top w:val="nil"/>
              <w:left w:val="nil"/>
              <w:bottom w:val="nil"/>
              <w:right w:val="nil"/>
            </w:tcBorders>
            <w:shd w:val="clear" w:color="auto" w:fill="auto"/>
            <w:vAlign w:val="bottom"/>
          </w:tcPr>
          <w:p w14:paraId="5F25435F" w14:textId="77777777" w:rsidR="00793E0E" w:rsidRPr="008C522F" w:rsidRDefault="00793E0E" w:rsidP="00BA20AB">
            <w:pPr>
              <w:rPr>
                <w:sz w:val="22"/>
                <w:szCs w:val="22"/>
              </w:rPr>
            </w:pPr>
          </w:p>
        </w:tc>
        <w:permStart w:id="1428519856" w:edGrp="everyone"/>
        <w:tc>
          <w:tcPr>
            <w:tcW w:w="4386" w:type="dxa"/>
            <w:tcBorders>
              <w:top w:val="nil"/>
              <w:left w:val="nil"/>
              <w:bottom w:val="single" w:sz="4" w:space="0" w:color="auto"/>
              <w:right w:val="nil"/>
            </w:tcBorders>
            <w:shd w:val="clear" w:color="auto" w:fill="auto"/>
            <w:vAlign w:val="bottom"/>
          </w:tcPr>
          <w:p w14:paraId="33967AC4" w14:textId="77777777" w:rsidR="00793E0E" w:rsidRPr="008C522F" w:rsidRDefault="00793E0E" w:rsidP="00BA20AB">
            <w:pPr>
              <w:rPr>
                <w:sz w:val="22"/>
                <w:szCs w:val="22"/>
              </w:rPr>
            </w:pPr>
            <w:r w:rsidRPr="008C522F">
              <w:rPr>
                <w:sz w:val="22"/>
                <w:szCs w:val="22"/>
              </w:rPr>
              <w:fldChar w:fldCharType="begin">
                <w:ffData>
                  <w:name w:val="Text43"/>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1428519856"/>
          </w:p>
        </w:tc>
      </w:tr>
      <w:tr w:rsidR="00793E0E" w:rsidRPr="008C522F" w14:paraId="649A1193" w14:textId="77777777" w:rsidTr="00BA20AB">
        <w:trPr>
          <w:trHeight w:val="432"/>
        </w:trPr>
        <w:tc>
          <w:tcPr>
            <w:tcW w:w="4479" w:type="dxa"/>
            <w:tcBorders>
              <w:top w:val="nil"/>
              <w:left w:val="nil"/>
              <w:bottom w:val="nil"/>
              <w:right w:val="nil"/>
            </w:tcBorders>
            <w:shd w:val="clear" w:color="auto" w:fill="auto"/>
          </w:tcPr>
          <w:p w14:paraId="590DE4F7" w14:textId="77777777" w:rsidR="00793E0E" w:rsidRPr="008C522F" w:rsidRDefault="00793E0E" w:rsidP="00BA20AB">
            <w:pPr>
              <w:rPr>
                <w:sz w:val="22"/>
                <w:szCs w:val="22"/>
              </w:rPr>
            </w:pPr>
            <w:r w:rsidRPr="008C522F">
              <w:rPr>
                <w:sz w:val="22"/>
                <w:szCs w:val="22"/>
              </w:rPr>
              <w:t>Title</w:t>
            </w:r>
          </w:p>
        </w:tc>
        <w:tc>
          <w:tcPr>
            <w:tcW w:w="269" w:type="dxa"/>
            <w:tcBorders>
              <w:top w:val="nil"/>
              <w:left w:val="nil"/>
              <w:bottom w:val="nil"/>
              <w:right w:val="nil"/>
            </w:tcBorders>
            <w:shd w:val="clear" w:color="auto" w:fill="auto"/>
          </w:tcPr>
          <w:p w14:paraId="0515C2A8" w14:textId="77777777" w:rsidR="00793E0E" w:rsidRPr="008C522F" w:rsidRDefault="00793E0E" w:rsidP="00BA20AB">
            <w:pPr>
              <w:rPr>
                <w:sz w:val="22"/>
                <w:szCs w:val="22"/>
              </w:rPr>
            </w:pPr>
          </w:p>
        </w:tc>
        <w:tc>
          <w:tcPr>
            <w:tcW w:w="4386" w:type="dxa"/>
            <w:tcBorders>
              <w:top w:val="nil"/>
              <w:left w:val="nil"/>
              <w:bottom w:val="nil"/>
              <w:right w:val="nil"/>
            </w:tcBorders>
            <w:shd w:val="clear" w:color="auto" w:fill="auto"/>
          </w:tcPr>
          <w:p w14:paraId="2ED9623A" w14:textId="77777777" w:rsidR="00793E0E" w:rsidRPr="008C522F" w:rsidRDefault="00793E0E" w:rsidP="00BA20AB">
            <w:pPr>
              <w:rPr>
                <w:sz w:val="22"/>
                <w:szCs w:val="22"/>
              </w:rPr>
            </w:pPr>
            <w:r w:rsidRPr="008C522F">
              <w:rPr>
                <w:sz w:val="22"/>
                <w:szCs w:val="22"/>
              </w:rPr>
              <w:t>Date</w:t>
            </w:r>
          </w:p>
        </w:tc>
      </w:tr>
      <w:permStart w:id="835207807" w:edGrp="everyone"/>
      <w:tr w:rsidR="00793E0E" w:rsidRPr="008C522F" w14:paraId="13FBD507"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5A131B0" w14:textId="77777777" w:rsidR="00793E0E" w:rsidRPr="008C522F" w:rsidRDefault="00793E0E" w:rsidP="00BA20AB">
            <w:pPr>
              <w:rPr>
                <w:sz w:val="22"/>
                <w:szCs w:val="22"/>
              </w:rPr>
            </w:pPr>
            <w:r w:rsidRPr="008C522F">
              <w:rPr>
                <w:sz w:val="22"/>
                <w:szCs w:val="22"/>
              </w:rPr>
              <w:fldChar w:fldCharType="begin">
                <w:ffData>
                  <w:name w:val="Text44"/>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835207807"/>
          </w:p>
        </w:tc>
      </w:tr>
      <w:tr w:rsidR="00793E0E" w:rsidRPr="008C522F" w14:paraId="028D22B9" w14:textId="77777777" w:rsidTr="00BA20AB">
        <w:trPr>
          <w:trHeight w:val="432"/>
        </w:trPr>
        <w:tc>
          <w:tcPr>
            <w:tcW w:w="9134" w:type="dxa"/>
            <w:gridSpan w:val="3"/>
            <w:tcBorders>
              <w:left w:val="nil"/>
              <w:bottom w:val="nil"/>
              <w:right w:val="nil"/>
            </w:tcBorders>
            <w:shd w:val="clear" w:color="auto" w:fill="auto"/>
          </w:tcPr>
          <w:p w14:paraId="3F2827D6" w14:textId="77777777" w:rsidR="00793E0E" w:rsidRPr="008C522F" w:rsidRDefault="00793E0E" w:rsidP="00BA20AB">
            <w:pPr>
              <w:rPr>
                <w:sz w:val="22"/>
                <w:szCs w:val="22"/>
              </w:rPr>
            </w:pPr>
            <w:r w:rsidRPr="008C522F">
              <w:rPr>
                <w:sz w:val="22"/>
                <w:szCs w:val="22"/>
              </w:rPr>
              <w:t>Organization</w:t>
            </w:r>
          </w:p>
        </w:tc>
      </w:tr>
    </w:tbl>
    <w:p w14:paraId="7B79CED9" w14:textId="77777777" w:rsidR="00793E0E" w:rsidRPr="004728E9" w:rsidRDefault="00793E0E" w:rsidP="00793E0E">
      <w:pPr>
        <w:spacing w:after="160" w:line="259" w:lineRule="auto"/>
        <w:ind w:firstLine="720"/>
        <w:rPr>
          <w:szCs w:val="22"/>
        </w:rPr>
      </w:pPr>
    </w:p>
    <w:p w14:paraId="0B014B28" w14:textId="77777777" w:rsidR="00793E0E" w:rsidRPr="004728E9" w:rsidRDefault="00793E0E" w:rsidP="00793E0E">
      <w:pPr>
        <w:tabs>
          <w:tab w:val="left" w:pos="825"/>
        </w:tabs>
        <w:spacing w:after="160" w:line="259" w:lineRule="auto"/>
        <w:rPr>
          <w:szCs w:val="22"/>
        </w:rPr>
      </w:pPr>
      <w:r w:rsidRPr="004728E9">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43F4736B" w14:textId="77777777" w:rsidTr="00BA20AB">
        <w:trPr>
          <w:trHeight w:val="432"/>
        </w:trPr>
        <w:tc>
          <w:tcPr>
            <w:tcW w:w="9134" w:type="dxa"/>
            <w:gridSpan w:val="3"/>
            <w:tcBorders>
              <w:top w:val="nil"/>
              <w:left w:val="nil"/>
              <w:bottom w:val="nil"/>
              <w:right w:val="nil"/>
            </w:tcBorders>
            <w:shd w:val="clear" w:color="auto" w:fill="auto"/>
            <w:vAlign w:val="bottom"/>
          </w:tcPr>
          <w:p w14:paraId="4BACEC5C" w14:textId="77777777" w:rsidR="00793E0E" w:rsidRPr="004728E9" w:rsidRDefault="00793E0E" w:rsidP="00BA20AB">
            <w:pPr>
              <w:rPr>
                <w:b/>
                <w:smallCaps/>
                <w:sz w:val="22"/>
                <w:szCs w:val="22"/>
              </w:rPr>
            </w:pPr>
            <w:r w:rsidRPr="004728E9">
              <w:rPr>
                <w:b/>
                <w:smallCaps/>
                <w:sz w:val="22"/>
                <w:szCs w:val="22"/>
              </w:rPr>
              <w:t>Individual Who Negotiated the Local MOU for Title IV – Rehabilitation Services if Different than the Signatory Above</w:t>
            </w:r>
          </w:p>
        </w:tc>
      </w:tr>
      <w:tr w:rsidR="00793E0E" w:rsidRPr="004728E9" w14:paraId="360C57A8" w14:textId="77777777" w:rsidTr="00BA20AB">
        <w:trPr>
          <w:trHeight w:val="576"/>
        </w:trPr>
        <w:tc>
          <w:tcPr>
            <w:tcW w:w="4479" w:type="dxa"/>
            <w:tcBorders>
              <w:top w:val="nil"/>
              <w:left w:val="nil"/>
              <w:bottom w:val="single" w:sz="4" w:space="0" w:color="auto"/>
              <w:right w:val="nil"/>
            </w:tcBorders>
            <w:shd w:val="clear" w:color="auto" w:fill="auto"/>
            <w:vAlign w:val="bottom"/>
          </w:tcPr>
          <w:p w14:paraId="13FC9C3A"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5D021411" w14:textId="77777777" w:rsidR="00793E0E" w:rsidRPr="004728E9" w:rsidRDefault="00793E0E" w:rsidP="00BA20AB">
            <w:pPr>
              <w:rPr>
                <w:sz w:val="22"/>
                <w:szCs w:val="22"/>
              </w:rPr>
            </w:pPr>
          </w:p>
        </w:tc>
        <w:permStart w:id="2086537242" w:edGrp="everyone"/>
        <w:tc>
          <w:tcPr>
            <w:tcW w:w="4386" w:type="dxa"/>
            <w:tcBorders>
              <w:top w:val="nil"/>
              <w:left w:val="nil"/>
              <w:bottom w:val="single" w:sz="4" w:space="0" w:color="auto"/>
              <w:right w:val="nil"/>
            </w:tcBorders>
            <w:shd w:val="clear" w:color="auto" w:fill="auto"/>
            <w:vAlign w:val="bottom"/>
          </w:tcPr>
          <w:p w14:paraId="33C8B674"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86537242"/>
          </w:p>
        </w:tc>
      </w:tr>
      <w:tr w:rsidR="00793E0E" w:rsidRPr="004728E9" w14:paraId="3003AD2E" w14:textId="77777777" w:rsidTr="00BA20AB">
        <w:trPr>
          <w:trHeight w:val="432"/>
        </w:trPr>
        <w:tc>
          <w:tcPr>
            <w:tcW w:w="4479" w:type="dxa"/>
            <w:tcBorders>
              <w:left w:val="nil"/>
              <w:bottom w:val="nil"/>
              <w:right w:val="nil"/>
            </w:tcBorders>
            <w:shd w:val="clear" w:color="auto" w:fill="auto"/>
          </w:tcPr>
          <w:p w14:paraId="128BA7DE"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12B3AF57"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125A5F38" w14:textId="77777777" w:rsidR="00793E0E" w:rsidRPr="004728E9" w:rsidRDefault="00793E0E" w:rsidP="00BA20AB">
            <w:pPr>
              <w:rPr>
                <w:sz w:val="22"/>
                <w:szCs w:val="22"/>
              </w:rPr>
            </w:pPr>
            <w:r w:rsidRPr="004728E9">
              <w:rPr>
                <w:sz w:val="22"/>
                <w:szCs w:val="22"/>
              </w:rPr>
              <w:t>Printed Name</w:t>
            </w:r>
          </w:p>
        </w:tc>
      </w:tr>
      <w:permStart w:id="1431596875" w:edGrp="everyone"/>
      <w:tr w:rsidR="00793E0E" w:rsidRPr="004728E9" w14:paraId="11BE4F8D" w14:textId="77777777" w:rsidTr="00BA20AB">
        <w:trPr>
          <w:trHeight w:val="432"/>
        </w:trPr>
        <w:tc>
          <w:tcPr>
            <w:tcW w:w="4479" w:type="dxa"/>
            <w:tcBorders>
              <w:top w:val="nil"/>
              <w:left w:val="nil"/>
              <w:bottom w:val="single" w:sz="4" w:space="0" w:color="auto"/>
              <w:right w:val="nil"/>
            </w:tcBorders>
            <w:shd w:val="clear" w:color="auto" w:fill="auto"/>
            <w:vAlign w:val="bottom"/>
          </w:tcPr>
          <w:p w14:paraId="18177C47"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31596875"/>
          </w:p>
        </w:tc>
        <w:tc>
          <w:tcPr>
            <w:tcW w:w="269" w:type="dxa"/>
            <w:tcBorders>
              <w:top w:val="nil"/>
              <w:left w:val="nil"/>
              <w:bottom w:val="nil"/>
              <w:right w:val="nil"/>
            </w:tcBorders>
            <w:shd w:val="clear" w:color="auto" w:fill="auto"/>
            <w:vAlign w:val="bottom"/>
          </w:tcPr>
          <w:p w14:paraId="58077CF8" w14:textId="77777777" w:rsidR="00793E0E" w:rsidRPr="004728E9" w:rsidRDefault="00793E0E" w:rsidP="00BA20AB">
            <w:pPr>
              <w:rPr>
                <w:sz w:val="22"/>
                <w:szCs w:val="22"/>
              </w:rPr>
            </w:pPr>
          </w:p>
        </w:tc>
        <w:permStart w:id="1230458453" w:edGrp="everyone"/>
        <w:tc>
          <w:tcPr>
            <w:tcW w:w="4386" w:type="dxa"/>
            <w:tcBorders>
              <w:top w:val="nil"/>
              <w:left w:val="nil"/>
              <w:bottom w:val="single" w:sz="4" w:space="0" w:color="auto"/>
              <w:right w:val="nil"/>
            </w:tcBorders>
            <w:shd w:val="clear" w:color="auto" w:fill="auto"/>
            <w:vAlign w:val="bottom"/>
          </w:tcPr>
          <w:p w14:paraId="32521361"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30458453"/>
          </w:p>
        </w:tc>
      </w:tr>
      <w:tr w:rsidR="00793E0E" w:rsidRPr="004728E9" w14:paraId="3CDA3EF7" w14:textId="77777777" w:rsidTr="00BA20AB">
        <w:trPr>
          <w:trHeight w:val="432"/>
        </w:trPr>
        <w:tc>
          <w:tcPr>
            <w:tcW w:w="4479" w:type="dxa"/>
            <w:tcBorders>
              <w:top w:val="nil"/>
              <w:left w:val="nil"/>
              <w:bottom w:val="nil"/>
              <w:right w:val="nil"/>
            </w:tcBorders>
            <w:shd w:val="clear" w:color="auto" w:fill="auto"/>
          </w:tcPr>
          <w:p w14:paraId="4CFE897F"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5BEDAC98"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48032CCB" w14:textId="77777777" w:rsidR="00793E0E" w:rsidRPr="004728E9" w:rsidRDefault="00793E0E" w:rsidP="00BA20AB">
            <w:pPr>
              <w:rPr>
                <w:sz w:val="22"/>
                <w:szCs w:val="22"/>
              </w:rPr>
            </w:pPr>
            <w:r w:rsidRPr="004728E9">
              <w:rPr>
                <w:sz w:val="22"/>
                <w:szCs w:val="22"/>
              </w:rPr>
              <w:t>Date</w:t>
            </w:r>
          </w:p>
        </w:tc>
      </w:tr>
      <w:permStart w:id="555893411" w:edGrp="everyone"/>
      <w:tr w:rsidR="00793E0E" w:rsidRPr="004728E9" w14:paraId="08E74F7A"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1BAE4DB1"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555893411"/>
          </w:p>
        </w:tc>
      </w:tr>
      <w:tr w:rsidR="00793E0E" w:rsidRPr="004728E9" w14:paraId="44A9C23E" w14:textId="77777777" w:rsidTr="00BA20AB">
        <w:trPr>
          <w:trHeight w:val="432"/>
        </w:trPr>
        <w:tc>
          <w:tcPr>
            <w:tcW w:w="9134" w:type="dxa"/>
            <w:gridSpan w:val="3"/>
            <w:tcBorders>
              <w:left w:val="nil"/>
              <w:bottom w:val="nil"/>
              <w:right w:val="nil"/>
            </w:tcBorders>
            <w:shd w:val="clear" w:color="auto" w:fill="auto"/>
          </w:tcPr>
          <w:p w14:paraId="2CE0BC6F" w14:textId="77777777" w:rsidR="00793E0E" w:rsidRPr="004728E9" w:rsidRDefault="00793E0E" w:rsidP="00BA20AB">
            <w:pPr>
              <w:rPr>
                <w:sz w:val="22"/>
                <w:szCs w:val="22"/>
              </w:rPr>
            </w:pPr>
            <w:r w:rsidRPr="004728E9">
              <w:rPr>
                <w:sz w:val="22"/>
                <w:szCs w:val="22"/>
              </w:rPr>
              <w:t>Organization</w:t>
            </w:r>
          </w:p>
        </w:tc>
      </w:tr>
    </w:tbl>
    <w:p w14:paraId="3F8DAF26" w14:textId="77777777" w:rsidR="00793E0E" w:rsidRPr="004728E9" w:rsidRDefault="00793E0E" w:rsidP="00793E0E">
      <w:pPr>
        <w:tabs>
          <w:tab w:val="left" w:pos="825"/>
        </w:tabs>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794A7A" w14:paraId="3FF03467" w14:textId="77777777" w:rsidTr="00BA20AB">
        <w:trPr>
          <w:trHeight w:val="432"/>
        </w:trPr>
        <w:tc>
          <w:tcPr>
            <w:tcW w:w="9134" w:type="dxa"/>
            <w:gridSpan w:val="3"/>
            <w:tcBorders>
              <w:top w:val="nil"/>
              <w:left w:val="nil"/>
              <w:bottom w:val="nil"/>
              <w:right w:val="nil"/>
            </w:tcBorders>
            <w:shd w:val="clear" w:color="auto" w:fill="auto"/>
            <w:vAlign w:val="bottom"/>
          </w:tcPr>
          <w:p w14:paraId="39850A7D" w14:textId="77777777" w:rsidR="00793E0E" w:rsidRPr="00794A7A" w:rsidRDefault="00793E0E" w:rsidP="00BA20AB">
            <w:pPr>
              <w:rPr>
                <w:b/>
                <w:smallCaps/>
                <w:sz w:val="22"/>
                <w:szCs w:val="22"/>
              </w:rPr>
            </w:pPr>
            <w:r w:rsidRPr="00794A7A">
              <w:rPr>
                <w:b/>
                <w:smallCaps/>
                <w:sz w:val="22"/>
                <w:szCs w:val="22"/>
              </w:rPr>
              <w:t>Post-Secondary Career and Technical Education under Perkins</w:t>
            </w:r>
          </w:p>
        </w:tc>
      </w:tr>
      <w:tr w:rsidR="00793E0E" w:rsidRPr="00794A7A" w14:paraId="05CF11E0" w14:textId="77777777" w:rsidTr="00BA20AB">
        <w:trPr>
          <w:trHeight w:val="576"/>
        </w:trPr>
        <w:tc>
          <w:tcPr>
            <w:tcW w:w="4479" w:type="dxa"/>
            <w:tcBorders>
              <w:top w:val="nil"/>
              <w:left w:val="nil"/>
              <w:bottom w:val="single" w:sz="4" w:space="0" w:color="auto"/>
              <w:right w:val="nil"/>
            </w:tcBorders>
            <w:shd w:val="clear" w:color="auto" w:fill="auto"/>
            <w:vAlign w:val="bottom"/>
          </w:tcPr>
          <w:p w14:paraId="7D1728D5" w14:textId="77777777" w:rsidR="00793E0E" w:rsidRPr="00794A7A" w:rsidRDefault="00793E0E" w:rsidP="00BA20AB">
            <w:pPr>
              <w:rPr>
                <w:sz w:val="22"/>
                <w:szCs w:val="22"/>
              </w:rPr>
            </w:pPr>
          </w:p>
        </w:tc>
        <w:tc>
          <w:tcPr>
            <w:tcW w:w="269" w:type="dxa"/>
            <w:tcBorders>
              <w:top w:val="nil"/>
              <w:left w:val="nil"/>
              <w:bottom w:val="nil"/>
              <w:right w:val="nil"/>
            </w:tcBorders>
            <w:shd w:val="clear" w:color="auto" w:fill="auto"/>
            <w:vAlign w:val="bottom"/>
          </w:tcPr>
          <w:p w14:paraId="7C867646" w14:textId="77777777" w:rsidR="00793E0E" w:rsidRPr="00794A7A" w:rsidRDefault="00793E0E" w:rsidP="00BA20AB">
            <w:pPr>
              <w:rPr>
                <w:sz w:val="22"/>
                <w:szCs w:val="22"/>
              </w:rPr>
            </w:pPr>
          </w:p>
        </w:tc>
        <w:permStart w:id="1918721980" w:edGrp="everyone"/>
        <w:tc>
          <w:tcPr>
            <w:tcW w:w="4386" w:type="dxa"/>
            <w:tcBorders>
              <w:top w:val="nil"/>
              <w:left w:val="nil"/>
              <w:bottom w:val="single" w:sz="4" w:space="0" w:color="auto"/>
              <w:right w:val="nil"/>
            </w:tcBorders>
            <w:shd w:val="clear" w:color="auto" w:fill="auto"/>
            <w:vAlign w:val="bottom"/>
          </w:tcPr>
          <w:p w14:paraId="4D746838" w14:textId="77777777" w:rsidR="00793E0E" w:rsidRPr="00794A7A" w:rsidRDefault="00793E0E" w:rsidP="00BA20AB">
            <w:pPr>
              <w:rPr>
                <w:sz w:val="22"/>
                <w:szCs w:val="22"/>
              </w:rPr>
            </w:pPr>
            <w:r w:rsidRPr="00794A7A">
              <w:rPr>
                <w:sz w:val="22"/>
                <w:szCs w:val="22"/>
              </w:rPr>
              <w:fldChar w:fldCharType="begin">
                <w:ffData>
                  <w:name w:val="Text41"/>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fldChar w:fldCharType="end"/>
            </w:r>
            <w:permEnd w:id="1918721980"/>
          </w:p>
        </w:tc>
      </w:tr>
      <w:tr w:rsidR="00793E0E" w:rsidRPr="00794A7A" w14:paraId="793B6193" w14:textId="77777777" w:rsidTr="00BA20AB">
        <w:trPr>
          <w:trHeight w:val="432"/>
        </w:trPr>
        <w:tc>
          <w:tcPr>
            <w:tcW w:w="4479" w:type="dxa"/>
            <w:tcBorders>
              <w:left w:val="nil"/>
              <w:bottom w:val="nil"/>
              <w:right w:val="nil"/>
            </w:tcBorders>
            <w:shd w:val="clear" w:color="auto" w:fill="auto"/>
          </w:tcPr>
          <w:p w14:paraId="73ED7692" w14:textId="77777777" w:rsidR="00793E0E" w:rsidRPr="00794A7A" w:rsidRDefault="00793E0E" w:rsidP="00BA20AB">
            <w:pPr>
              <w:rPr>
                <w:sz w:val="22"/>
                <w:szCs w:val="22"/>
              </w:rPr>
            </w:pPr>
            <w:r w:rsidRPr="00794A7A">
              <w:rPr>
                <w:sz w:val="22"/>
                <w:szCs w:val="22"/>
              </w:rPr>
              <w:t>Signature</w:t>
            </w:r>
          </w:p>
        </w:tc>
        <w:tc>
          <w:tcPr>
            <w:tcW w:w="269" w:type="dxa"/>
            <w:tcBorders>
              <w:top w:val="nil"/>
              <w:left w:val="nil"/>
              <w:bottom w:val="nil"/>
              <w:right w:val="nil"/>
            </w:tcBorders>
            <w:shd w:val="clear" w:color="auto" w:fill="auto"/>
          </w:tcPr>
          <w:p w14:paraId="77EAA1B7" w14:textId="77777777" w:rsidR="00793E0E" w:rsidRPr="00794A7A" w:rsidRDefault="00793E0E" w:rsidP="00BA20AB">
            <w:pPr>
              <w:rPr>
                <w:sz w:val="22"/>
                <w:szCs w:val="22"/>
              </w:rPr>
            </w:pPr>
          </w:p>
        </w:tc>
        <w:tc>
          <w:tcPr>
            <w:tcW w:w="4386" w:type="dxa"/>
            <w:tcBorders>
              <w:left w:val="nil"/>
              <w:bottom w:val="nil"/>
              <w:right w:val="nil"/>
            </w:tcBorders>
            <w:shd w:val="clear" w:color="auto" w:fill="auto"/>
          </w:tcPr>
          <w:p w14:paraId="7F4AF239" w14:textId="77777777" w:rsidR="00793E0E" w:rsidRPr="00794A7A" w:rsidRDefault="00793E0E" w:rsidP="00BA20AB">
            <w:pPr>
              <w:rPr>
                <w:sz w:val="22"/>
                <w:szCs w:val="22"/>
              </w:rPr>
            </w:pPr>
            <w:r w:rsidRPr="00794A7A">
              <w:rPr>
                <w:sz w:val="22"/>
                <w:szCs w:val="22"/>
              </w:rPr>
              <w:t>Printed Name</w:t>
            </w:r>
          </w:p>
        </w:tc>
      </w:tr>
      <w:permStart w:id="352922516" w:edGrp="everyone"/>
      <w:tr w:rsidR="00793E0E" w:rsidRPr="00794A7A" w14:paraId="33050CAF" w14:textId="77777777" w:rsidTr="00BA20AB">
        <w:trPr>
          <w:trHeight w:val="432"/>
        </w:trPr>
        <w:tc>
          <w:tcPr>
            <w:tcW w:w="4479" w:type="dxa"/>
            <w:tcBorders>
              <w:top w:val="nil"/>
              <w:left w:val="nil"/>
              <w:bottom w:val="single" w:sz="4" w:space="0" w:color="auto"/>
              <w:right w:val="nil"/>
            </w:tcBorders>
            <w:shd w:val="clear" w:color="auto" w:fill="auto"/>
            <w:vAlign w:val="bottom"/>
          </w:tcPr>
          <w:p w14:paraId="761B41C1" w14:textId="77777777" w:rsidR="00793E0E" w:rsidRPr="00794A7A" w:rsidRDefault="00793E0E" w:rsidP="00BA20AB">
            <w:pPr>
              <w:rPr>
                <w:sz w:val="22"/>
                <w:szCs w:val="22"/>
              </w:rPr>
            </w:pPr>
            <w:r w:rsidRPr="00794A7A">
              <w:rPr>
                <w:sz w:val="22"/>
                <w:szCs w:val="22"/>
              </w:rPr>
              <w:fldChar w:fldCharType="begin">
                <w:ffData>
                  <w:name w:val="Text42"/>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352922516"/>
          </w:p>
        </w:tc>
        <w:tc>
          <w:tcPr>
            <w:tcW w:w="269" w:type="dxa"/>
            <w:tcBorders>
              <w:top w:val="nil"/>
              <w:left w:val="nil"/>
              <w:bottom w:val="nil"/>
              <w:right w:val="nil"/>
            </w:tcBorders>
            <w:shd w:val="clear" w:color="auto" w:fill="auto"/>
            <w:vAlign w:val="bottom"/>
          </w:tcPr>
          <w:p w14:paraId="0EB684F9" w14:textId="77777777" w:rsidR="00793E0E" w:rsidRPr="00794A7A" w:rsidRDefault="00793E0E" w:rsidP="00BA20AB">
            <w:pPr>
              <w:rPr>
                <w:sz w:val="22"/>
                <w:szCs w:val="22"/>
              </w:rPr>
            </w:pPr>
          </w:p>
        </w:tc>
        <w:permStart w:id="1250701653" w:edGrp="everyone"/>
        <w:tc>
          <w:tcPr>
            <w:tcW w:w="4386" w:type="dxa"/>
            <w:tcBorders>
              <w:top w:val="nil"/>
              <w:left w:val="nil"/>
              <w:bottom w:val="single" w:sz="4" w:space="0" w:color="auto"/>
              <w:right w:val="nil"/>
            </w:tcBorders>
            <w:shd w:val="clear" w:color="auto" w:fill="auto"/>
            <w:vAlign w:val="bottom"/>
          </w:tcPr>
          <w:p w14:paraId="0B1801AD" w14:textId="77777777" w:rsidR="00793E0E" w:rsidRPr="00794A7A" w:rsidRDefault="00793E0E" w:rsidP="00BA20AB">
            <w:pPr>
              <w:rPr>
                <w:sz w:val="22"/>
                <w:szCs w:val="22"/>
              </w:rPr>
            </w:pPr>
            <w:r w:rsidRPr="00794A7A">
              <w:rPr>
                <w:sz w:val="22"/>
                <w:szCs w:val="22"/>
              </w:rPr>
              <w:fldChar w:fldCharType="begin">
                <w:ffData>
                  <w:name w:val="Text43"/>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250701653"/>
          </w:p>
        </w:tc>
      </w:tr>
      <w:tr w:rsidR="00793E0E" w:rsidRPr="00794A7A" w14:paraId="33FFFB1B" w14:textId="77777777" w:rsidTr="00BA20AB">
        <w:trPr>
          <w:trHeight w:val="432"/>
        </w:trPr>
        <w:tc>
          <w:tcPr>
            <w:tcW w:w="4479" w:type="dxa"/>
            <w:tcBorders>
              <w:top w:val="nil"/>
              <w:left w:val="nil"/>
              <w:bottom w:val="nil"/>
              <w:right w:val="nil"/>
            </w:tcBorders>
            <w:shd w:val="clear" w:color="auto" w:fill="auto"/>
          </w:tcPr>
          <w:p w14:paraId="63C4704F" w14:textId="77777777" w:rsidR="00793E0E" w:rsidRPr="00794A7A" w:rsidRDefault="00793E0E" w:rsidP="00BA20AB">
            <w:pPr>
              <w:rPr>
                <w:sz w:val="22"/>
                <w:szCs w:val="22"/>
              </w:rPr>
            </w:pPr>
            <w:r w:rsidRPr="00794A7A">
              <w:rPr>
                <w:sz w:val="22"/>
                <w:szCs w:val="22"/>
              </w:rPr>
              <w:t>Title</w:t>
            </w:r>
          </w:p>
        </w:tc>
        <w:tc>
          <w:tcPr>
            <w:tcW w:w="269" w:type="dxa"/>
            <w:tcBorders>
              <w:top w:val="nil"/>
              <w:left w:val="nil"/>
              <w:bottom w:val="nil"/>
              <w:right w:val="nil"/>
            </w:tcBorders>
            <w:shd w:val="clear" w:color="auto" w:fill="auto"/>
          </w:tcPr>
          <w:p w14:paraId="021585A2" w14:textId="77777777" w:rsidR="00793E0E" w:rsidRPr="00794A7A" w:rsidRDefault="00793E0E" w:rsidP="00BA20AB">
            <w:pPr>
              <w:rPr>
                <w:sz w:val="22"/>
                <w:szCs w:val="22"/>
              </w:rPr>
            </w:pPr>
          </w:p>
        </w:tc>
        <w:tc>
          <w:tcPr>
            <w:tcW w:w="4386" w:type="dxa"/>
            <w:tcBorders>
              <w:top w:val="nil"/>
              <w:left w:val="nil"/>
              <w:bottom w:val="nil"/>
              <w:right w:val="nil"/>
            </w:tcBorders>
            <w:shd w:val="clear" w:color="auto" w:fill="auto"/>
          </w:tcPr>
          <w:p w14:paraId="0EB43FCB" w14:textId="77777777" w:rsidR="00793E0E" w:rsidRPr="00794A7A" w:rsidRDefault="00793E0E" w:rsidP="00BA20AB">
            <w:pPr>
              <w:rPr>
                <w:sz w:val="22"/>
                <w:szCs w:val="22"/>
              </w:rPr>
            </w:pPr>
            <w:r w:rsidRPr="00794A7A">
              <w:rPr>
                <w:sz w:val="22"/>
                <w:szCs w:val="22"/>
              </w:rPr>
              <w:t>Date</w:t>
            </w:r>
          </w:p>
        </w:tc>
      </w:tr>
      <w:permStart w:id="416425289" w:edGrp="everyone"/>
      <w:tr w:rsidR="00793E0E" w:rsidRPr="00794A7A" w14:paraId="08528D51"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7E5119AA" w14:textId="77777777" w:rsidR="00793E0E" w:rsidRPr="00794A7A" w:rsidRDefault="00793E0E" w:rsidP="00BA20AB">
            <w:pPr>
              <w:rPr>
                <w:sz w:val="22"/>
                <w:szCs w:val="22"/>
              </w:rPr>
            </w:pPr>
            <w:r w:rsidRPr="00794A7A">
              <w:rPr>
                <w:sz w:val="22"/>
                <w:szCs w:val="22"/>
              </w:rPr>
              <w:fldChar w:fldCharType="begin">
                <w:ffData>
                  <w:name w:val="Text44"/>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416425289"/>
          </w:p>
        </w:tc>
      </w:tr>
      <w:tr w:rsidR="00793E0E" w:rsidRPr="00794A7A" w14:paraId="4FB2304C" w14:textId="77777777" w:rsidTr="00BA20AB">
        <w:trPr>
          <w:trHeight w:val="432"/>
        </w:trPr>
        <w:tc>
          <w:tcPr>
            <w:tcW w:w="9134" w:type="dxa"/>
            <w:gridSpan w:val="3"/>
            <w:tcBorders>
              <w:left w:val="nil"/>
              <w:bottom w:val="nil"/>
              <w:right w:val="nil"/>
            </w:tcBorders>
            <w:shd w:val="clear" w:color="auto" w:fill="auto"/>
          </w:tcPr>
          <w:p w14:paraId="620407F5" w14:textId="77777777" w:rsidR="00793E0E" w:rsidRPr="00794A7A" w:rsidRDefault="00793E0E" w:rsidP="00BA20AB">
            <w:pPr>
              <w:rPr>
                <w:sz w:val="22"/>
                <w:szCs w:val="22"/>
              </w:rPr>
            </w:pPr>
            <w:r w:rsidRPr="00794A7A">
              <w:rPr>
                <w:sz w:val="22"/>
                <w:szCs w:val="22"/>
              </w:rPr>
              <w:t>Organization</w:t>
            </w:r>
          </w:p>
        </w:tc>
      </w:tr>
    </w:tbl>
    <w:p w14:paraId="01F3BBD7" w14:textId="77777777" w:rsidR="00793E0E" w:rsidRPr="004728E9" w:rsidRDefault="00793E0E" w:rsidP="00793E0E">
      <w:pPr>
        <w:tabs>
          <w:tab w:val="left" w:pos="825"/>
        </w:tabs>
        <w:spacing w:after="160" w:line="259" w:lineRule="auto"/>
        <w:rPr>
          <w:szCs w:val="22"/>
        </w:rPr>
      </w:pPr>
    </w:p>
    <w:p w14:paraId="7E79CD9D" w14:textId="77777777" w:rsidR="00793E0E" w:rsidRPr="004728E9" w:rsidRDefault="00793E0E" w:rsidP="00793E0E">
      <w:pPr>
        <w:tabs>
          <w:tab w:val="left" w:pos="1155"/>
        </w:tabs>
        <w:spacing w:after="160" w:line="259" w:lineRule="auto"/>
        <w:rPr>
          <w:szCs w:val="22"/>
        </w:rPr>
      </w:pPr>
      <w:r w:rsidRPr="004728E9">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6F022DBA" w14:textId="77777777" w:rsidTr="00BA20AB">
        <w:trPr>
          <w:trHeight w:val="432"/>
        </w:trPr>
        <w:tc>
          <w:tcPr>
            <w:tcW w:w="9134" w:type="dxa"/>
            <w:gridSpan w:val="3"/>
            <w:tcBorders>
              <w:top w:val="nil"/>
              <w:left w:val="nil"/>
              <w:bottom w:val="nil"/>
              <w:right w:val="nil"/>
            </w:tcBorders>
            <w:shd w:val="clear" w:color="auto" w:fill="auto"/>
            <w:vAlign w:val="bottom"/>
          </w:tcPr>
          <w:p w14:paraId="21D20E2E" w14:textId="77777777" w:rsidR="00793E0E" w:rsidRPr="004728E9" w:rsidRDefault="00793E0E" w:rsidP="00BA20AB">
            <w:pPr>
              <w:rPr>
                <w:b/>
                <w:smallCaps/>
                <w:sz w:val="22"/>
                <w:szCs w:val="22"/>
              </w:rPr>
            </w:pPr>
            <w:r w:rsidRPr="004728E9">
              <w:rPr>
                <w:b/>
                <w:smallCaps/>
                <w:sz w:val="22"/>
                <w:szCs w:val="22"/>
              </w:rPr>
              <w:t>Individual Who Negotiated the Local MOU for Post-Secondary Perkins</w:t>
            </w:r>
          </w:p>
          <w:p w14:paraId="1276B4C9"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0333E11B" w14:textId="77777777" w:rsidTr="00BA20AB">
        <w:trPr>
          <w:trHeight w:val="576"/>
        </w:trPr>
        <w:tc>
          <w:tcPr>
            <w:tcW w:w="4479" w:type="dxa"/>
            <w:tcBorders>
              <w:top w:val="nil"/>
              <w:left w:val="nil"/>
              <w:bottom w:val="single" w:sz="4" w:space="0" w:color="auto"/>
              <w:right w:val="nil"/>
            </w:tcBorders>
            <w:shd w:val="clear" w:color="auto" w:fill="auto"/>
            <w:vAlign w:val="bottom"/>
          </w:tcPr>
          <w:p w14:paraId="41A126F1"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5E5FB474" w14:textId="77777777" w:rsidR="00793E0E" w:rsidRPr="004728E9" w:rsidRDefault="00793E0E" w:rsidP="00BA20AB">
            <w:pPr>
              <w:rPr>
                <w:sz w:val="22"/>
                <w:szCs w:val="22"/>
              </w:rPr>
            </w:pPr>
          </w:p>
        </w:tc>
        <w:permStart w:id="644044556" w:edGrp="everyone"/>
        <w:tc>
          <w:tcPr>
            <w:tcW w:w="4386" w:type="dxa"/>
            <w:tcBorders>
              <w:top w:val="nil"/>
              <w:left w:val="nil"/>
              <w:bottom w:val="single" w:sz="4" w:space="0" w:color="auto"/>
              <w:right w:val="nil"/>
            </w:tcBorders>
            <w:shd w:val="clear" w:color="auto" w:fill="auto"/>
            <w:vAlign w:val="bottom"/>
          </w:tcPr>
          <w:p w14:paraId="189ABC3B"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44044556"/>
          </w:p>
        </w:tc>
      </w:tr>
      <w:tr w:rsidR="00793E0E" w:rsidRPr="004728E9" w14:paraId="4BA36467" w14:textId="77777777" w:rsidTr="00BA20AB">
        <w:trPr>
          <w:trHeight w:val="432"/>
        </w:trPr>
        <w:tc>
          <w:tcPr>
            <w:tcW w:w="4479" w:type="dxa"/>
            <w:tcBorders>
              <w:left w:val="nil"/>
              <w:bottom w:val="nil"/>
              <w:right w:val="nil"/>
            </w:tcBorders>
            <w:shd w:val="clear" w:color="auto" w:fill="auto"/>
          </w:tcPr>
          <w:p w14:paraId="784F68BA"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19718FF3"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34AC28BB" w14:textId="77777777" w:rsidR="00793E0E" w:rsidRPr="004728E9" w:rsidRDefault="00793E0E" w:rsidP="00BA20AB">
            <w:pPr>
              <w:rPr>
                <w:sz w:val="22"/>
                <w:szCs w:val="22"/>
              </w:rPr>
            </w:pPr>
            <w:r w:rsidRPr="004728E9">
              <w:rPr>
                <w:sz w:val="22"/>
                <w:szCs w:val="22"/>
              </w:rPr>
              <w:t>Printed Name</w:t>
            </w:r>
          </w:p>
        </w:tc>
      </w:tr>
      <w:permStart w:id="1295869880" w:edGrp="everyone"/>
      <w:tr w:rsidR="00793E0E" w:rsidRPr="004728E9" w14:paraId="60F6D5BD" w14:textId="77777777" w:rsidTr="00BA20AB">
        <w:trPr>
          <w:trHeight w:val="432"/>
        </w:trPr>
        <w:tc>
          <w:tcPr>
            <w:tcW w:w="4479" w:type="dxa"/>
            <w:tcBorders>
              <w:top w:val="nil"/>
              <w:left w:val="nil"/>
              <w:bottom w:val="single" w:sz="4" w:space="0" w:color="auto"/>
              <w:right w:val="nil"/>
            </w:tcBorders>
            <w:shd w:val="clear" w:color="auto" w:fill="auto"/>
            <w:vAlign w:val="bottom"/>
          </w:tcPr>
          <w:p w14:paraId="564F8E6C"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95869880"/>
          </w:p>
        </w:tc>
        <w:tc>
          <w:tcPr>
            <w:tcW w:w="269" w:type="dxa"/>
            <w:tcBorders>
              <w:top w:val="nil"/>
              <w:left w:val="nil"/>
              <w:bottom w:val="nil"/>
              <w:right w:val="nil"/>
            </w:tcBorders>
            <w:shd w:val="clear" w:color="auto" w:fill="auto"/>
            <w:vAlign w:val="bottom"/>
          </w:tcPr>
          <w:p w14:paraId="45179841" w14:textId="77777777" w:rsidR="00793E0E" w:rsidRPr="004728E9" w:rsidRDefault="00793E0E" w:rsidP="00BA20AB">
            <w:pPr>
              <w:rPr>
                <w:sz w:val="22"/>
                <w:szCs w:val="22"/>
              </w:rPr>
            </w:pPr>
          </w:p>
        </w:tc>
        <w:permStart w:id="1111187203" w:edGrp="everyone"/>
        <w:tc>
          <w:tcPr>
            <w:tcW w:w="4386" w:type="dxa"/>
            <w:tcBorders>
              <w:top w:val="nil"/>
              <w:left w:val="nil"/>
              <w:bottom w:val="single" w:sz="4" w:space="0" w:color="auto"/>
              <w:right w:val="nil"/>
            </w:tcBorders>
            <w:shd w:val="clear" w:color="auto" w:fill="auto"/>
            <w:vAlign w:val="bottom"/>
          </w:tcPr>
          <w:p w14:paraId="3538D958"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11187203"/>
          </w:p>
        </w:tc>
      </w:tr>
      <w:tr w:rsidR="00793E0E" w:rsidRPr="004728E9" w14:paraId="24DFB30C" w14:textId="77777777" w:rsidTr="00BA20AB">
        <w:trPr>
          <w:trHeight w:val="432"/>
        </w:trPr>
        <w:tc>
          <w:tcPr>
            <w:tcW w:w="4479" w:type="dxa"/>
            <w:tcBorders>
              <w:top w:val="nil"/>
              <w:left w:val="nil"/>
              <w:bottom w:val="nil"/>
              <w:right w:val="nil"/>
            </w:tcBorders>
            <w:shd w:val="clear" w:color="auto" w:fill="auto"/>
          </w:tcPr>
          <w:p w14:paraId="7872AC84"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625143A1"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629C651B" w14:textId="77777777" w:rsidR="00793E0E" w:rsidRPr="004728E9" w:rsidRDefault="00793E0E" w:rsidP="00BA20AB">
            <w:pPr>
              <w:rPr>
                <w:sz w:val="22"/>
                <w:szCs w:val="22"/>
              </w:rPr>
            </w:pPr>
            <w:r w:rsidRPr="004728E9">
              <w:rPr>
                <w:sz w:val="22"/>
                <w:szCs w:val="22"/>
              </w:rPr>
              <w:t>Date</w:t>
            </w:r>
          </w:p>
        </w:tc>
      </w:tr>
      <w:permStart w:id="1307649224" w:edGrp="everyone"/>
      <w:tr w:rsidR="00793E0E" w:rsidRPr="004728E9" w14:paraId="41B327C5"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34E49EF7"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07649224"/>
          </w:p>
        </w:tc>
      </w:tr>
      <w:tr w:rsidR="00793E0E" w:rsidRPr="004728E9" w14:paraId="3859EF12" w14:textId="77777777" w:rsidTr="00BA20AB">
        <w:trPr>
          <w:trHeight w:val="432"/>
        </w:trPr>
        <w:tc>
          <w:tcPr>
            <w:tcW w:w="9134" w:type="dxa"/>
            <w:gridSpan w:val="3"/>
            <w:tcBorders>
              <w:left w:val="nil"/>
              <w:bottom w:val="nil"/>
              <w:right w:val="nil"/>
            </w:tcBorders>
            <w:shd w:val="clear" w:color="auto" w:fill="auto"/>
          </w:tcPr>
          <w:p w14:paraId="110999B2" w14:textId="77777777" w:rsidR="00793E0E" w:rsidRPr="004728E9" w:rsidRDefault="00793E0E" w:rsidP="00BA20AB">
            <w:pPr>
              <w:rPr>
                <w:sz w:val="22"/>
                <w:szCs w:val="22"/>
              </w:rPr>
            </w:pPr>
            <w:r w:rsidRPr="004728E9">
              <w:rPr>
                <w:sz w:val="22"/>
                <w:szCs w:val="22"/>
              </w:rPr>
              <w:t>Organization</w:t>
            </w:r>
          </w:p>
        </w:tc>
      </w:tr>
    </w:tbl>
    <w:p w14:paraId="6D356239" w14:textId="77777777" w:rsidR="00793E0E" w:rsidRPr="004728E9" w:rsidRDefault="00793E0E" w:rsidP="00793E0E">
      <w:pPr>
        <w:tabs>
          <w:tab w:val="left" w:pos="1155"/>
        </w:tabs>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794A7A" w14:paraId="5102C833" w14:textId="77777777" w:rsidTr="00BA20AB">
        <w:trPr>
          <w:trHeight w:val="432"/>
        </w:trPr>
        <w:tc>
          <w:tcPr>
            <w:tcW w:w="9134" w:type="dxa"/>
            <w:gridSpan w:val="3"/>
            <w:tcBorders>
              <w:top w:val="nil"/>
              <w:left w:val="nil"/>
              <w:bottom w:val="nil"/>
              <w:right w:val="nil"/>
            </w:tcBorders>
            <w:shd w:val="clear" w:color="auto" w:fill="auto"/>
            <w:vAlign w:val="bottom"/>
          </w:tcPr>
          <w:p w14:paraId="340618FF" w14:textId="77777777" w:rsidR="00793E0E" w:rsidRPr="00794A7A" w:rsidRDefault="00793E0E" w:rsidP="00BA20AB">
            <w:pPr>
              <w:rPr>
                <w:b/>
                <w:smallCaps/>
                <w:sz w:val="22"/>
                <w:szCs w:val="22"/>
              </w:rPr>
            </w:pPr>
            <w:r w:rsidRPr="00794A7A">
              <w:rPr>
                <w:b/>
                <w:smallCaps/>
                <w:sz w:val="22"/>
                <w:szCs w:val="22"/>
              </w:rPr>
              <w:t xml:space="preserve">Unemployment Insurance, </w:t>
            </w:r>
          </w:p>
          <w:p w14:paraId="68F9C4E1" w14:textId="77777777" w:rsidR="00793E0E" w:rsidRPr="00794A7A" w:rsidRDefault="00793E0E" w:rsidP="00BA20AB">
            <w:pPr>
              <w:rPr>
                <w:b/>
                <w:smallCaps/>
                <w:sz w:val="22"/>
                <w:szCs w:val="22"/>
              </w:rPr>
            </w:pPr>
            <w:r w:rsidRPr="00794A7A">
              <w:rPr>
                <w:b/>
                <w:smallCaps/>
                <w:sz w:val="22"/>
                <w:szCs w:val="22"/>
              </w:rPr>
              <w:t xml:space="preserve">Illinois Department of Employment Security </w:t>
            </w:r>
          </w:p>
        </w:tc>
      </w:tr>
      <w:tr w:rsidR="00793E0E" w:rsidRPr="00794A7A" w14:paraId="25939A71" w14:textId="77777777" w:rsidTr="00BA20AB">
        <w:trPr>
          <w:trHeight w:val="576"/>
        </w:trPr>
        <w:tc>
          <w:tcPr>
            <w:tcW w:w="4479" w:type="dxa"/>
            <w:tcBorders>
              <w:top w:val="nil"/>
              <w:left w:val="nil"/>
              <w:bottom w:val="single" w:sz="4" w:space="0" w:color="auto"/>
              <w:right w:val="nil"/>
            </w:tcBorders>
            <w:shd w:val="clear" w:color="auto" w:fill="auto"/>
            <w:vAlign w:val="bottom"/>
          </w:tcPr>
          <w:p w14:paraId="72C72BE9" w14:textId="77777777" w:rsidR="00793E0E" w:rsidRPr="00794A7A" w:rsidRDefault="00793E0E" w:rsidP="00BA20AB">
            <w:pPr>
              <w:rPr>
                <w:sz w:val="22"/>
                <w:szCs w:val="22"/>
              </w:rPr>
            </w:pPr>
          </w:p>
        </w:tc>
        <w:tc>
          <w:tcPr>
            <w:tcW w:w="269" w:type="dxa"/>
            <w:tcBorders>
              <w:top w:val="nil"/>
              <w:left w:val="nil"/>
              <w:bottom w:val="nil"/>
              <w:right w:val="nil"/>
            </w:tcBorders>
            <w:shd w:val="clear" w:color="auto" w:fill="auto"/>
            <w:vAlign w:val="bottom"/>
          </w:tcPr>
          <w:p w14:paraId="5DEC6C40" w14:textId="77777777" w:rsidR="00793E0E" w:rsidRPr="00794A7A" w:rsidRDefault="00793E0E" w:rsidP="00BA20AB">
            <w:pPr>
              <w:rPr>
                <w:sz w:val="22"/>
                <w:szCs w:val="22"/>
              </w:rPr>
            </w:pPr>
          </w:p>
        </w:tc>
        <w:permStart w:id="149837549" w:edGrp="everyone"/>
        <w:tc>
          <w:tcPr>
            <w:tcW w:w="4386" w:type="dxa"/>
            <w:tcBorders>
              <w:top w:val="nil"/>
              <w:left w:val="nil"/>
              <w:bottom w:val="single" w:sz="4" w:space="0" w:color="auto"/>
              <w:right w:val="nil"/>
            </w:tcBorders>
            <w:shd w:val="clear" w:color="auto" w:fill="auto"/>
            <w:vAlign w:val="bottom"/>
          </w:tcPr>
          <w:p w14:paraId="5201AE96" w14:textId="77777777" w:rsidR="00793E0E" w:rsidRPr="00794A7A" w:rsidRDefault="00793E0E" w:rsidP="00BA20AB">
            <w:pPr>
              <w:rPr>
                <w:sz w:val="22"/>
                <w:szCs w:val="22"/>
              </w:rPr>
            </w:pPr>
            <w:r w:rsidRPr="00794A7A">
              <w:rPr>
                <w:sz w:val="22"/>
                <w:szCs w:val="22"/>
              </w:rPr>
              <w:fldChar w:fldCharType="begin">
                <w:ffData>
                  <w:name w:val="Text41"/>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fldChar w:fldCharType="end"/>
            </w:r>
            <w:permEnd w:id="149837549"/>
          </w:p>
        </w:tc>
      </w:tr>
      <w:tr w:rsidR="00793E0E" w:rsidRPr="00794A7A" w14:paraId="28A5516E" w14:textId="77777777" w:rsidTr="00BA20AB">
        <w:trPr>
          <w:trHeight w:val="432"/>
        </w:trPr>
        <w:tc>
          <w:tcPr>
            <w:tcW w:w="4479" w:type="dxa"/>
            <w:tcBorders>
              <w:left w:val="nil"/>
              <w:bottom w:val="nil"/>
              <w:right w:val="nil"/>
            </w:tcBorders>
            <w:shd w:val="clear" w:color="auto" w:fill="auto"/>
          </w:tcPr>
          <w:p w14:paraId="2A98B4BF" w14:textId="77777777" w:rsidR="00793E0E" w:rsidRPr="00794A7A" w:rsidRDefault="00793E0E" w:rsidP="00BA20AB">
            <w:pPr>
              <w:rPr>
                <w:sz w:val="22"/>
                <w:szCs w:val="22"/>
              </w:rPr>
            </w:pPr>
            <w:r w:rsidRPr="00794A7A">
              <w:rPr>
                <w:sz w:val="22"/>
                <w:szCs w:val="22"/>
              </w:rPr>
              <w:t>Signature</w:t>
            </w:r>
          </w:p>
        </w:tc>
        <w:tc>
          <w:tcPr>
            <w:tcW w:w="269" w:type="dxa"/>
            <w:tcBorders>
              <w:top w:val="nil"/>
              <w:left w:val="nil"/>
              <w:bottom w:val="nil"/>
              <w:right w:val="nil"/>
            </w:tcBorders>
            <w:shd w:val="clear" w:color="auto" w:fill="auto"/>
          </w:tcPr>
          <w:p w14:paraId="3F5AD91B" w14:textId="77777777" w:rsidR="00793E0E" w:rsidRPr="00794A7A" w:rsidRDefault="00793E0E" w:rsidP="00BA20AB">
            <w:pPr>
              <w:rPr>
                <w:sz w:val="22"/>
                <w:szCs w:val="22"/>
              </w:rPr>
            </w:pPr>
          </w:p>
        </w:tc>
        <w:tc>
          <w:tcPr>
            <w:tcW w:w="4386" w:type="dxa"/>
            <w:tcBorders>
              <w:left w:val="nil"/>
              <w:bottom w:val="nil"/>
              <w:right w:val="nil"/>
            </w:tcBorders>
            <w:shd w:val="clear" w:color="auto" w:fill="auto"/>
          </w:tcPr>
          <w:p w14:paraId="1B47B2DC" w14:textId="77777777" w:rsidR="00793E0E" w:rsidRPr="00794A7A" w:rsidRDefault="00793E0E" w:rsidP="00BA20AB">
            <w:pPr>
              <w:rPr>
                <w:sz w:val="22"/>
                <w:szCs w:val="22"/>
              </w:rPr>
            </w:pPr>
            <w:r w:rsidRPr="00794A7A">
              <w:rPr>
                <w:sz w:val="22"/>
                <w:szCs w:val="22"/>
              </w:rPr>
              <w:t>Printed Name</w:t>
            </w:r>
          </w:p>
        </w:tc>
      </w:tr>
      <w:permStart w:id="1623213513" w:edGrp="everyone"/>
      <w:tr w:rsidR="00793E0E" w:rsidRPr="00794A7A" w14:paraId="651E7A6A" w14:textId="77777777" w:rsidTr="00BA20AB">
        <w:trPr>
          <w:trHeight w:val="432"/>
        </w:trPr>
        <w:tc>
          <w:tcPr>
            <w:tcW w:w="4479" w:type="dxa"/>
            <w:tcBorders>
              <w:top w:val="nil"/>
              <w:left w:val="nil"/>
              <w:bottom w:val="single" w:sz="4" w:space="0" w:color="auto"/>
              <w:right w:val="nil"/>
            </w:tcBorders>
            <w:shd w:val="clear" w:color="auto" w:fill="auto"/>
            <w:vAlign w:val="bottom"/>
          </w:tcPr>
          <w:p w14:paraId="6931A294" w14:textId="77777777" w:rsidR="00793E0E" w:rsidRPr="00794A7A" w:rsidRDefault="00793E0E" w:rsidP="00BA20AB">
            <w:pPr>
              <w:rPr>
                <w:sz w:val="22"/>
                <w:szCs w:val="22"/>
              </w:rPr>
            </w:pPr>
            <w:r w:rsidRPr="00794A7A">
              <w:rPr>
                <w:sz w:val="22"/>
                <w:szCs w:val="22"/>
              </w:rPr>
              <w:fldChar w:fldCharType="begin">
                <w:ffData>
                  <w:name w:val="Text42"/>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623213513"/>
          </w:p>
        </w:tc>
        <w:tc>
          <w:tcPr>
            <w:tcW w:w="269" w:type="dxa"/>
            <w:tcBorders>
              <w:top w:val="nil"/>
              <w:left w:val="nil"/>
              <w:bottom w:val="nil"/>
              <w:right w:val="nil"/>
            </w:tcBorders>
            <w:shd w:val="clear" w:color="auto" w:fill="auto"/>
            <w:vAlign w:val="bottom"/>
          </w:tcPr>
          <w:p w14:paraId="3036FBC2" w14:textId="77777777" w:rsidR="00793E0E" w:rsidRPr="00794A7A" w:rsidRDefault="00793E0E" w:rsidP="00BA20AB">
            <w:pPr>
              <w:rPr>
                <w:sz w:val="22"/>
                <w:szCs w:val="22"/>
              </w:rPr>
            </w:pPr>
          </w:p>
        </w:tc>
        <w:permStart w:id="184771680" w:edGrp="everyone"/>
        <w:tc>
          <w:tcPr>
            <w:tcW w:w="4386" w:type="dxa"/>
            <w:tcBorders>
              <w:top w:val="nil"/>
              <w:left w:val="nil"/>
              <w:bottom w:val="single" w:sz="4" w:space="0" w:color="auto"/>
              <w:right w:val="nil"/>
            </w:tcBorders>
            <w:shd w:val="clear" w:color="auto" w:fill="auto"/>
            <w:vAlign w:val="bottom"/>
          </w:tcPr>
          <w:p w14:paraId="4864FBD8" w14:textId="77777777" w:rsidR="00793E0E" w:rsidRPr="00794A7A" w:rsidRDefault="00793E0E" w:rsidP="00BA20AB">
            <w:pPr>
              <w:rPr>
                <w:sz w:val="22"/>
                <w:szCs w:val="22"/>
              </w:rPr>
            </w:pPr>
            <w:r w:rsidRPr="00794A7A">
              <w:rPr>
                <w:sz w:val="22"/>
                <w:szCs w:val="22"/>
              </w:rPr>
              <w:fldChar w:fldCharType="begin">
                <w:ffData>
                  <w:name w:val="Text43"/>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84771680"/>
          </w:p>
        </w:tc>
      </w:tr>
      <w:tr w:rsidR="00793E0E" w:rsidRPr="00794A7A" w14:paraId="7D4DF649" w14:textId="77777777" w:rsidTr="00BA20AB">
        <w:trPr>
          <w:trHeight w:val="432"/>
        </w:trPr>
        <w:tc>
          <w:tcPr>
            <w:tcW w:w="4479" w:type="dxa"/>
            <w:tcBorders>
              <w:top w:val="nil"/>
              <w:left w:val="nil"/>
              <w:bottom w:val="nil"/>
              <w:right w:val="nil"/>
            </w:tcBorders>
            <w:shd w:val="clear" w:color="auto" w:fill="auto"/>
          </w:tcPr>
          <w:p w14:paraId="5D4B1264" w14:textId="77777777" w:rsidR="00793E0E" w:rsidRPr="00794A7A" w:rsidRDefault="00793E0E" w:rsidP="00BA20AB">
            <w:pPr>
              <w:rPr>
                <w:sz w:val="22"/>
                <w:szCs w:val="22"/>
              </w:rPr>
            </w:pPr>
            <w:r w:rsidRPr="00794A7A">
              <w:rPr>
                <w:sz w:val="22"/>
                <w:szCs w:val="22"/>
              </w:rPr>
              <w:t>Title</w:t>
            </w:r>
          </w:p>
        </w:tc>
        <w:tc>
          <w:tcPr>
            <w:tcW w:w="269" w:type="dxa"/>
            <w:tcBorders>
              <w:top w:val="nil"/>
              <w:left w:val="nil"/>
              <w:bottom w:val="nil"/>
              <w:right w:val="nil"/>
            </w:tcBorders>
            <w:shd w:val="clear" w:color="auto" w:fill="auto"/>
          </w:tcPr>
          <w:p w14:paraId="240D7706" w14:textId="77777777" w:rsidR="00793E0E" w:rsidRPr="00794A7A" w:rsidRDefault="00793E0E" w:rsidP="00BA20AB">
            <w:pPr>
              <w:rPr>
                <w:sz w:val="22"/>
                <w:szCs w:val="22"/>
              </w:rPr>
            </w:pPr>
          </w:p>
        </w:tc>
        <w:tc>
          <w:tcPr>
            <w:tcW w:w="4386" w:type="dxa"/>
            <w:tcBorders>
              <w:top w:val="nil"/>
              <w:left w:val="nil"/>
              <w:bottom w:val="nil"/>
              <w:right w:val="nil"/>
            </w:tcBorders>
            <w:shd w:val="clear" w:color="auto" w:fill="auto"/>
          </w:tcPr>
          <w:p w14:paraId="339BDBDA" w14:textId="77777777" w:rsidR="00793E0E" w:rsidRPr="00794A7A" w:rsidRDefault="00793E0E" w:rsidP="00BA20AB">
            <w:pPr>
              <w:rPr>
                <w:sz w:val="22"/>
                <w:szCs w:val="22"/>
              </w:rPr>
            </w:pPr>
            <w:r w:rsidRPr="00794A7A">
              <w:rPr>
                <w:sz w:val="22"/>
                <w:szCs w:val="22"/>
              </w:rPr>
              <w:t>Date</w:t>
            </w:r>
          </w:p>
        </w:tc>
      </w:tr>
      <w:permStart w:id="1223830288" w:edGrp="everyone"/>
      <w:tr w:rsidR="00793E0E" w:rsidRPr="00794A7A" w14:paraId="7971B66B"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32EE4249" w14:textId="77777777" w:rsidR="00793E0E" w:rsidRPr="00794A7A" w:rsidRDefault="00793E0E" w:rsidP="00BA20AB">
            <w:pPr>
              <w:rPr>
                <w:sz w:val="22"/>
                <w:szCs w:val="22"/>
              </w:rPr>
            </w:pPr>
            <w:r w:rsidRPr="00794A7A">
              <w:rPr>
                <w:sz w:val="22"/>
                <w:szCs w:val="22"/>
              </w:rPr>
              <w:fldChar w:fldCharType="begin">
                <w:ffData>
                  <w:name w:val="Text44"/>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223830288"/>
          </w:p>
        </w:tc>
      </w:tr>
      <w:tr w:rsidR="00793E0E" w:rsidRPr="00794A7A" w14:paraId="5B9AB572" w14:textId="77777777" w:rsidTr="00BA20AB">
        <w:trPr>
          <w:trHeight w:val="432"/>
        </w:trPr>
        <w:tc>
          <w:tcPr>
            <w:tcW w:w="9134" w:type="dxa"/>
            <w:gridSpan w:val="3"/>
            <w:tcBorders>
              <w:left w:val="nil"/>
              <w:bottom w:val="nil"/>
              <w:right w:val="nil"/>
            </w:tcBorders>
            <w:shd w:val="clear" w:color="auto" w:fill="auto"/>
          </w:tcPr>
          <w:p w14:paraId="1A702727" w14:textId="77777777" w:rsidR="00793E0E" w:rsidRPr="00794A7A" w:rsidRDefault="00793E0E" w:rsidP="00BA20AB">
            <w:pPr>
              <w:rPr>
                <w:sz w:val="22"/>
                <w:szCs w:val="22"/>
              </w:rPr>
            </w:pPr>
            <w:r w:rsidRPr="00794A7A">
              <w:rPr>
                <w:sz w:val="22"/>
                <w:szCs w:val="22"/>
              </w:rPr>
              <w:t>Organization</w:t>
            </w:r>
          </w:p>
        </w:tc>
      </w:tr>
    </w:tbl>
    <w:p w14:paraId="592FABAE" w14:textId="77777777" w:rsidR="00793E0E" w:rsidRPr="004728E9" w:rsidRDefault="00793E0E" w:rsidP="00793E0E">
      <w:pPr>
        <w:tabs>
          <w:tab w:val="left" w:pos="1155"/>
        </w:tabs>
        <w:spacing w:after="160" w:line="259" w:lineRule="auto"/>
        <w:rPr>
          <w:szCs w:val="22"/>
        </w:rPr>
      </w:pPr>
    </w:p>
    <w:p w14:paraId="14DA272D" w14:textId="77777777" w:rsidR="00793E0E" w:rsidRPr="004728E9" w:rsidRDefault="00793E0E" w:rsidP="00793E0E">
      <w:pPr>
        <w:tabs>
          <w:tab w:val="left" w:pos="1155"/>
        </w:tabs>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4C7A0941" w14:textId="77777777" w:rsidTr="00BA20AB">
        <w:trPr>
          <w:trHeight w:val="432"/>
        </w:trPr>
        <w:tc>
          <w:tcPr>
            <w:tcW w:w="9134" w:type="dxa"/>
            <w:gridSpan w:val="3"/>
            <w:tcBorders>
              <w:top w:val="nil"/>
              <w:left w:val="nil"/>
              <w:bottom w:val="nil"/>
              <w:right w:val="nil"/>
            </w:tcBorders>
            <w:shd w:val="clear" w:color="auto" w:fill="auto"/>
            <w:vAlign w:val="bottom"/>
          </w:tcPr>
          <w:p w14:paraId="101DB195" w14:textId="77777777" w:rsidR="00793E0E" w:rsidRPr="004728E9" w:rsidRDefault="00793E0E" w:rsidP="00BA20AB">
            <w:pPr>
              <w:rPr>
                <w:b/>
                <w:smallCaps/>
                <w:sz w:val="22"/>
                <w:szCs w:val="22"/>
              </w:rPr>
            </w:pPr>
            <w:r w:rsidRPr="004728E9">
              <w:rPr>
                <w:b/>
                <w:smallCaps/>
                <w:sz w:val="22"/>
                <w:szCs w:val="22"/>
              </w:rPr>
              <w:t>Individual Who Negotiated the Local MOU for Unemployment Insurance</w:t>
            </w:r>
          </w:p>
          <w:p w14:paraId="5E325880"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1935BF24" w14:textId="77777777" w:rsidTr="00BA20AB">
        <w:trPr>
          <w:trHeight w:val="576"/>
        </w:trPr>
        <w:tc>
          <w:tcPr>
            <w:tcW w:w="4479" w:type="dxa"/>
            <w:tcBorders>
              <w:top w:val="nil"/>
              <w:left w:val="nil"/>
              <w:bottom w:val="single" w:sz="4" w:space="0" w:color="auto"/>
              <w:right w:val="nil"/>
            </w:tcBorders>
            <w:shd w:val="clear" w:color="auto" w:fill="auto"/>
            <w:vAlign w:val="bottom"/>
          </w:tcPr>
          <w:p w14:paraId="00C1EBE4"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2A83452C" w14:textId="77777777" w:rsidR="00793E0E" w:rsidRPr="004728E9" w:rsidRDefault="00793E0E" w:rsidP="00BA20AB">
            <w:pPr>
              <w:rPr>
                <w:sz w:val="22"/>
                <w:szCs w:val="22"/>
              </w:rPr>
            </w:pPr>
          </w:p>
        </w:tc>
        <w:permStart w:id="683877458" w:edGrp="everyone"/>
        <w:tc>
          <w:tcPr>
            <w:tcW w:w="4386" w:type="dxa"/>
            <w:tcBorders>
              <w:top w:val="nil"/>
              <w:left w:val="nil"/>
              <w:bottom w:val="single" w:sz="4" w:space="0" w:color="auto"/>
              <w:right w:val="nil"/>
            </w:tcBorders>
            <w:shd w:val="clear" w:color="auto" w:fill="auto"/>
            <w:vAlign w:val="bottom"/>
          </w:tcPr>
          <w:p w14:paraId="09017D6F"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83877458"/>
          </w:p>
        </w:tc>
      </w:tr>
      <w:tr w:rsidR="00793E0E" w:rsidRPr="004728E9" w14:paraId="6AEBE849" w14:textId="77777777" w:rsidTr="00BA20AB">
        <w:trPr>
          <w:trHeight w:val="432"/>
        </w:trPr>
        <w:tc>
          <w:tcPr>
            <w:tcW w:w="4479" w:type="dxa"/>
            <w:tcBorders>
              <w:left w:val="nil"/>
              <w:bottom w:val="nil"/>
              <w:right w:val="nil"/>
            </w:tcBorders>
            <w:shd w:val="clear" w:color="auto" w:fill="auto"/>
          </w:tcPr>
          <w:p w14:paraId="3DF27F90"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1B149157"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7F18867A" w14:textId="77777777" w:rsidR="00793E0E" w:rsidRPr="004728E9" w:rsidRDefault="00793E0E" w:rsidP="00BA20AB">
            <w:pPr>
              <w:rPr>
                <w:sz w:val="22"/>
                <w:szCs w:val="22"/>
              </w:rPr>
            </w:pPr>
            <w:r w:rsidRPr="004728E9">
              <w:rPr>
                <w:sz w:val="22"/>
                <w:szCs w:val="22"/>
              </w:rPr>
              <w:t>Printed Name</w:t>
            </w:r>
          </w:p>
        </w:tc>
      </w:tr>
      <w:permStart w:id="1295085103" w:edGrp="everyone"/>
      <w:tr w:rsidR="00793E0E" w:rsidRPr="004728E9" w14:paraId="051E3DF5" w14:textId="77777777" w:rsidTr="00BA20AB">
        <w:trPr>
          <w:trHeight w:val="432"/>
        </w:trPr>
        <w:tc>
          <w:tcPr>
            <w:tcW w:w="4479" w:type="dxa"/>
            <w:tcBorders>
              <w:top w:val="nil"/>
              <w:left w:val="nil"/>
              <w:bottom w:val="single" w:sz="4" w:space="0" w:color="auto"/>
              <w:right w:val="nil"/>
            </w:tcBorders>
            <w:shd w:val="clear" w:color="auto" w:fill="auto"/>
            <w:vAlign w:val="bottom"/>
          </w:tcPr>
          <w:p w14:paraId="773B1CFF"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95085103"/>
          </w:p>
        </w:tc>
        <w:tc>
          <w:tcPr>
            <w:tcW w:w="269" w:type="dxa"/>
            <w:tcBorders>
              <w:top w:val="nil"/>
              <w:left w:val="nil"/>
              <w:bottom w:val="nil"/>
              <w:right w:val="nil"/>
            </w:tcBorders>
            <w:shd w:val="clear" w:color="auto" w:fill="auto"/>
            <w:vAlign w:val="bottom"/>
          </w:tcPr>
          <w:p w14:paraId="31D452CE" w14:textId="77777777" w:rsidR="00793E0E" w:rsidRPr="004728E9" w:rsidRDefault="00793E0E" w:rsidP="00BA20AB">
            <w:pPr>
              <w:rPr>
                <w:sz w:val="22"/>
                <w:szCs w:val="22"/>
              </w:rPr>
            </w:pPr>
          </w:p>
        </w:tc>
        <w:permStart w:id="106043816" w:edGrp="everyone"/>
        <w:tc>
          <w:tcPr>
            <w:tcW w:w="4386" w:type="dxa"/>
            <w:tcBorders>
              <w:top w:val="nil"/>
              <w:left w:val="nil"/>
              <w:bottom w:val="single" w:sz="4" w:space="0" w:color="auto"/>
              <w:right w:val="nil"/>
            </w:tcBorders>
            <w:shd w:val="clear" w:color="auto" w:fill="auto"/>
            <w:vAlign w:val="bottom"/>
          </w:tcPr>
          <w:p w14:paraId="39797F87"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6043816"/>
          </w:p>
        </w:tc>
      </w:tr>
      <w:tr w:rsidR="00793E0E" w:rsidRPr="004728E9" w14:paraId="2CA5C0D6" w14:textId="77777777" w:rsidTr="00BA20AB">
        <w:trPr>
          <w:trHeight w:val="432"/>
        </w:trPr>
        <w:tc>
          <w:tcPr>
            <w:tcW w:w="4479" w:type="dxa"/>
            <w:tcBorders>
              <w:top w:val="nil"/>
              <w:left w:val="nil"/>
              <w:bottom w:val="nil"/>
              <w:right w:val="nil"/>
            </w:tcBorders>
            <w:shd w:val="clear" w:color="auto" w:fill="auto"/>
          </w:tcPr>
          <w:p w14:paraId="743B804C"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29B5C877"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3DD84397" w14:textId="77777777" w:rsidR="00793E0E" w:rsidRPr="004728E9" w:rsidRDefault="00793E0E" w:rsidP="00BA20AB">
            <w:pPr>
              <w:rPr>
                <w:sz w:val="22"/>
                <w:szCs w:val="22"/>
              </w:rPr>
            </w:pPr>
            <w:r w:rsidRPr="004728E9">
              <w:rPr>
                <w:sz w:val="22"/>
                <w:szCs w:val="22"/>
              </w:rPr>
              <w:t>Date</w:t>
            </w:r>
          </w:p>
        </w:tc>
      </w:tr>
      <w:permStart w:id="1900361901" w:edGrp="everyone"/>
      <w:tr w:rsidR="00793E0E" w:rsidRPr="004728E9" w14:paraId="51C18A3B"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6DE3A86F"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00361901"/>
          </w:p>
        </w:tc>
      </w:tr>
      <w:tr w:rsidR="00793E0E" w:rsidRPr="004728E9" w14:paraId="36F5D4FF" w14:textId="77777777" w:rsidTr="00BA20AB">
        <w:trPr>
          <w:trHeight w:val="432"/>
        </w:trPr>
        <w:tc>
          <w:tcPr>
            <w:tcW w:w="9134" w:type="dxa"/>
            <w:gridSpan w:val="3"/>
            <w:tcBorders>
              <w:left w:val="nil"/>
              <w:bottom w:val="nil"/>
              <w:right w:val="nil"/>
            </w:tcBorders>
            <w:shd w:val="clear" w:color="auto" w:fill="auto"/>
          </w:tcPr>
          <w:p w14:paraId="08E0E675" w14:textId="77777777" w:rsidR="00793E0E" w:rsidRPr="004728E9" w:rsidRDefault="00793E0E" w:rsidP="00BA20AB">
            <w:pPr>
              <w:rPr>
                <w:sz w:val="22"/>
                <w:szCs w:val="22"/>
              </w:rPr>
            </w:pPr>
            <w:r w:rsidRPr="004728E9">
              <w:rPr>
                <w:sz w:val="22"/>
                <w:szCs w:val="22"/>
              </w:rPr>
              <w:t>Organization</w:t>
            </w:r>
          </w:p>
        </w:tc>
      </w:tr>
    </w:tbl>
    <w:p w14:paraId="0FF900D9" w14:textId="77777777" w:rsidR="00793E0E" w:rsidRPr="004728E9" w:rsidRDefault="00793E0E" w:rsidP="00793E0E">
      <w:pPr>
        <w:tabs>
          <w:tab w:val="left" w:pos="1155"/>
        </w:tabs>
        <w:spacing w:after="160" w:line="259" w:lineRule="auto"/>
        <w:rPr>
          <w:szCs w:val="22"/>
        </w:rPr>
      </w:pPr>
    </w:p>
    <w:p w14:paraId="5EA23FE0" w14:textId="77777777" w:rsidR="00793E0E" w:rsidRPr="004728E9" w:rsidRDefault="00793E0E" w:rsidP="00793E0E">
      <w:pPr>
        <w:tabs>
          <w:tab w:val="left" w:pos="1155"/>
        </w:tabs>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290A69" w14:paraId="558EB19F" w14:textId="77777777" w:rsidTr="00BA20AB">
        <w:trPr>
          <w:trHeight w:val="432"/>
        </w:trPr>
        <w:tc>
          <w:tcPr>
            <w:tcW w:w="9134" w:type="dxa"/>
            <w:gridSpan w:val="3"/>
            <w:tcBorders>
              <w:top w:val="nil"/>
              <w:left w:val="nil"/>
              <w:bottom w:val="nil"/>
              <w:right w:val="nil"/>
            </w:tcBorders>
            <w:shd w:val="clear" w:color="auto" w:fill="auto"/>
            <w:vAlign w:val="bottom"/>
          </w:tcPr>
          <w:p w14:paraId="11795350" w14:textId="77777777" w:rsidR="00793E0E" w:rsidRPr="00290A69" w:rsidRDefault="00793E0E" w:rsidP="00BA20AB">
            <w:pPr>
              <w:rPr>
                <w:b/>
                <w:smallCaps/>
                <w:sz w:val="22"/>
                <w:szCs w:val="22"/>
              </w:rPr>
            </w:pPr>
            <w:r w:rsidRPr="00290A69">
              <w:rPr>
                <w:b/>
                <w:smallCaps/>
                <w:sz w:val="22"/>
                <w:szCs w:val="22"/>
              </w:rPr>
              <w:t xml:space="preserve">Job Counseling, Training and Placement Services for Veterans, </w:t>
            </w:r>
          </w:p>
          <w:p w14:paraId="767DDCDB" w14:textId="77777777" w:rsidR="00793E0E" w:rsidRPr="00290A69" w:rsidRDefault="00793E0E" w:rsidP="00BA20AB">
            <w:pPr>
              <w:rPr>
                <w:b/>
                <w:smallCaps/>
                <w:sz w:val="22"/>
                <w:szCs w:val="22"/>
              </w:rPr>
            </w:pPr>
            <w:r w:rsidRPr="00290A69">
              <w:rPr>
                <w:b/>
                <w:smallCaps/>
                <w:sz w:val="22"/>
                <w:szCs w:val="22"/>
              </w:rPr>
              <w:t xml:space="preserve">Illinois Department of Employment Security </w:t>
            </w:r>
          </w:p>
        </w:tc>
      </w:tr>
      <w:tr w:rsidR="00793E0E" w:rsidRPr="00290A69" w14:paraId="1B9AB666" w14:textId="77777777" w:rsidTr="00BA20AB">
        <w:trPr>
          <w:trHeight w:val="576"/>
        </w:trPr>
        <w:tc>
          <w:tcPr>
            <w:tcW w:w="4479" w:type="dxa"/>
            <w:tcBorders>
              <w:top w:val="nil"/>
              <w:left w:val="nil"/>
              <w:bottom w:val="single" w:sz="4" w:space="0" w:color="auto"/>
              <w:right w:val="nil"/>
            </w:tcBorders>
            <w:shd w:val="clear" w:color="auto" w:fill="auto"/>
            <w:vAlign w:val="bottom"/>
          </w:tcPr>
          <w:p w14:paraId="5E410889" w14:textId="77777777" w:rsidR="00793E0E" w:rsidRPr="00290A69" w:rsidRDefault="00793E0E" w:rsidP="00BA20AB">
            <w:pPr>
              <w:rPr>
                <w:sz w:val="22"/>
                <w:szCs w:val="22"/>
              </w:rPr>
            </w:pPr>
          </w:p>
        </w:tc>
        <w:tc>
          <w:tcPr>
            <w:tcW w:w="269" w:type="dxa"/>
            <w:tcBorders>
              <w:top w:val="nil"/>
              <w:left w:val="nil"/>
              <w:bottom w:val="nil"/>
              <w:right w:val="nil"/>
            </w:tcBorders>
            <w:shd w:val="clear" w:color="auto" w:fill="auto"/>
            <w:vAlign w:val="bottom"/>
          </w:tcPr>
          <w:p w14:paraId="7FF15F8F" w14:textId="77777777" w:rsidR="00793E0E" w:rsidRPr="00290A69" w:rsidRDefault="00793E0E" w:rsidP="00BA20AB">
            <w:pPr>
              <w:rPr>
                <w:sz w:val="22"/>
                <w:szCs w:val="22"/>
              </w:rPr>
            </w:pPr>
          </w:p>
        </w:tc>
        <w:permStart w:id="1415726520" w:edGrp="everyone"/>
        <w:tc>
          <w:tcPr>
            <w:tcW w:w="4386" w:type="dxa"/>
            <w:tcBorders>
              <w:top w:val="nil"/>
              <w:left w:val="nil"/>
              <w:bottom w:val="single" w:sz="4" w:space="0" w:color="auto"/>
              <w:right w:val="nil"/>
            </w:tcBorders>
            <w:shd w:val="clear" w:color="auto" w:fill="auto"/>
            <w:vAlign w:val="bottom"/>
          </w:tcPr>
          <w:p w14:paraId="69EBF173" w14:textId="77777777" w:rsidR="00793E0E" w:rsidRPr="00290A69" w:rsidRDefault="00793E0E" w:rsidP="00BA20AB">
            <w:pPr>
              <w:rPr>
                <w:sz w:val="22"/>
                <w:szCs w:val="22"/>
              </w:rPr>
            </w:pPr>
            <w:r w:rsidRPr="00290A69">
              <w:rPr>
                <w:sz w:val="22"/>
                <w:szCs w:val="22"/>
              </w:rPr>
              <w:fldChar w:fldCharType="begin">
                <w:ffData>
                  <w:name w:val="Text41"/>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sz w:val="22"/>
                <w:szCs w:val="22"/>
              </w:rPr>
              <w:t> </w:t>
            </w:r>
            <w:r w:rsidRPr="00290A69">
              <w:rPr>
                <w:sz w:val="22"/>
                <w:szCs w:val="22"/>
              </w:rPr>
              <w:t> </w:t>
            </w:r>
            <w:r w:rsidRPr="00290A69">
              <w:rPr>
                <w:sz w:val="22"/>
                <w:szCs w:val="22"/>
              </w:rPr>
              <w:t> </w:t>
            </w:r>
            <w:r w:rsidRPr="00290A69">
              <w:rPr>
                <w:sz w:val="22"/>
                <w:szCs w:val="22"/>
              </w:rPr>
              <w:t> </w:t>
            </w:r>
            <w:r w:rsidRPr="00290A69">
              <w:rPr>
                <w:sz w:val="22"/>
                <w:szCs w:val="22"/>
              </w:rPr>
              <w:t> </w:t>
            </w:r>
            <w:r w:rsidRPr="00290A69">
              <w:rPr>
                <w:sz w:val="22"/>
                <w:szCs w:val="22"/>
              </w:rPr>
              <w:fldChar w:fldCharType="end"/>
            </w:r>
            <w:permEnd w:id="1415726520"/>
          </w:p>
        </w:tc>
      </w:tr>
      <w:tr w:rsidR="00793E0E" w:rsidRPr="00290A69" w14:paraId="299EBD1B" w14:textId="77777777" w:rsidTr="00BA20AB">
        <w:trPr>
          <w:trHeight w:val="432"/>
        </w:trPr>
        <w:tc>
          <w:tcPr>
            <w:tcW w:w="4479" w:type="dxa"/>
            <w:tcBorders>
              <w:left w:val="nil"/>
              <w:bottom w:val="nil"/>
              <w:right w:val="nil"/>
            </w:tcBorders>
            <w:shd w:val="clear" w:color="auto" w:fill="auto"/>
          </w:tcPr>
          <w:p w14:paraId="195436EE" w14:textId="77777777" w:rsidR="00793E0E" w:rsidRPr="00290A69" w:rsidRDefault="00793E0E" w:rsidP="00BA20AB">
            <w:pPr>
              <w:rPr>
                <w:sz w:val="22"/>
                <w:szCs w:val="22"/>
              </w:rPr>
            </w:pPr>
            <w:r w:rsidRPr="00290A69">
              <w:rPr>
                <w:sz w:val="22"/>
                <w:szCs w:val="22"/>
              </w:rPr>
              <w:t>Signature</w:t>
            </w:r>
          </w:p>
        </w:tc>
        <w:tc>
          <w:tcPr>
            <w:tcW w:w="269" w:type="dxa"/>
            <w:tcBorders>
              <w:top w:val="nil"/>
              <w:left w:val="nil"/>
              <w:bottom w:val="nil"/>
              <w:right w:val="nil"/>
            </w:tcBorders>
            <w:shd w:val="clear" w:color="auto" w:fill="auto"/>
          </w:tcPr>
          <w:p w14:paraId="4ECC1410" w14:textId="77777777" w:rsidR="00793E0E" w:rsidRPr="00290A69" w:rsidRDefault="00793E0E" w:rsidP="00BA20AB">
            <w:pPr>
              <w:rPr>
                <w:sz w:val="22"/>
                <w:szCs w:val="22"/>
              </w:rPr>
            </w:pPr>
          </w:p>
        </w:tc>
        <w:tc>
          <w:tcPr>
            <w:tcW w:w="4386" w:type="dxa"/>
            <w:tcBorders>
              <w:left w:val="nil"/>
              <w:bottom w:val="nil"/>
              <w:right w:val="nil"/>
            </w:tcBorders>
            <w:shd w:val="clear" w:color="auto" w:fill="auto"/>
          </w:tcPr>
          <w:p w14:paraId="062A8E38" w14:textId="77777777" w:rsidR="00793E0E" w:rsidRPr="00290A69" w:rsidRDefault="00793E0E" w:rsidP="00BA20AB">
            <w:pPr>
              <w:rPr>
                <w:sz w:val="22"/>
                <w:szCs w:val="22"/>
              </w:rPr>
            </w:pPr>
            <w:r w:rsidRPr="00290A69">
              <w:rPr>
                <w:sz w:val="22"/>
                <w:szCs w:val="22"/>
              </w:rPr>
              <w:t>Printed Name</w:t>
            </w:r>
          </w:p>
        </w:tc>
      </w:tr>
      <w:permStart w:id="2060741552" w:edGrp="everyone"/>
      <w:tr w:rsidR="00793E0E" w:rsidRPr="00290A69" w14:paraId="0E3B546C" w14:textId="77777777" w:rsidTr="00BA20AB">
        <w:trPr>
          <w:trHeight w:val="432"/>
        </w:trPr>
        <w:tc>
          <w:tcPr>
            <w:tcW w:w="4479" w:type="dxa"/>
            <w:tcBorders>
              <w:top w:val="nil"/>
              <w:left w:val="nil"/>
              <w:bottom w:val="single" w:sz="4" w:space="0" w:color="auto"/>
              <w:right w:val="nil"/>
            </w:tcBorders>
            <w:shd w:val="clear" w:color="auto" w:fill="auto"/>
            <w:vAlign w:val="bottom"/>
          </w:tcPr>
          <w:p w14:paraId="49C98894" w14:textId="77777777" w:rsidR="00793E0E" w:rsidRPr="00290A69" w:rsidRDefault="00793E0E" w:rsidP="00BA20AB">
            <w:pPr>
              <w:rPr>
                <w:sz w:val="22"/>
                <w:szCs w:val="22"/>
              </w:rPr>
            </w:pPr>
            <w:r w:rsidRPr="00290A69">
              <w:rPr>
                <w:sz w:val="22"/>
                <w:szCs w:val="22"/>
              </w:rPr>
              <w:fldChar w:fldCharType="begin">
                <w:ffData>
                  <w:name w:val="Text42"/>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sz w:val="22"/>
                <w:szCs w:val="22"/>
              </w:rPr>
              <w:fldChar w:fldCharType="end"/>
            </w:r>
            <w:permEnd w:id="2060741552"/>
          </w:p>
        </w:tc>
        <w:tc>
          <w:tcPr>
            <w:tcW w:w="269" w:type="dxa"/>
            <w:tcBorders>
              <w:top w:val="nil"/>
              <w:left w:val="nil"/>
              <w:bottom w:val="nil"/>
              <w:right w:val="nil"/>
            </w:tcBorders>
            <w:shd w:val="clear" w:color="auto" w:fill="auto"/>
            <w:vAlign w:val="bottom"/>
          </w:tcPr>
          <w:p w14:paraId="53897273" w14:textId="77777777" w:rsidR="00793E0E" w:rsidRPr="00290A69" w:rsidRDefault="00793E0E" w:rsidP="00BA20AB">
            <w:pPr>
              <w:rPr>
                <w:sz w:val="22"/>
                <w:szCs w:val="22"/>
              </w:rPr>
            </w:pPr>
          </w:p>
        </w:tc>
        <w:permStart w:id="128217799" w:edGrp="everyone"/>
        <w:tc>
          <w:tcPr>
            <w:tcW w:w="4386" w:type="dxa"/>
            <w:tcBorders>
              <w:top w:val="nil"/>
              <w:left w:val="nil"/>
              <w:bottom w:val="single" w:sz="4" w:space="0" w:color="auto"/>
              <w:right w:val="nil"/>
            </w:tcBorders>
            <w:shd w:val="clear" w:color="auto" w:fill="auto"/>
            <w:vAlign w:val="bottom"/>
          </w:tcPr>
          <w:p w14:paraId="5AF89A11" w14:textId="77777777" w:rsidR="00793E0E" w:rsidRPr="00290A69" w:rsidRDefault="00793E0E" w:rsidP="00BA20AB">
            <w:pPr>
              <w:rPr>
                <w:sz w:val="22"/>
                <w:szCs w:val="22"/>
              </w:rPr>
            </w:pPr>
            <w:r w:rsidRPr="00290A69">
              <w:rPr>
                <w:sz w:val="22"/>
                <w:szCs w:val="22"/>
              </w:rPr>
              <w:fldChar w:fldCharType="begin">
                <w:ffData>
                  <w:name w:val="Text43"/>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sz w:val="22"/>
                <w:szCs w:val="22"/>
              </w:rPr>
              <w:fldChar w:fldCharType="end"/>
            </w:r>
            <w:permEnd w:id="128217799"/>
          </w:p>
        </w:tc>
      </w:tr>
      <w:tr w:rsidR="00793E0E" w:rsidRPr="00290A69" w14:paraId="43886440" w14:textId="77777777" w:rsidTr="00BA20AB">
        <w:trPr>
          <w:trHeight w:val="432"/>
        </w:trPr>
        <w:tc>
          <w:tcPr>
            <w:tcW w:w="4479" w:type="dxa"/>
            <w:tcBorders>
              <w:top w:val="nil"/>
              <w:left w:val="nil"/>
              <w:bottom w:val="nil"/>
              <w:right w:val="nil"/>
            </w:tcBorders>
            <w:shd w:val="clear" w:color="auto" w:fill="auto"/>
          </w:tcPr>
          <w:p w14:paraId="15226956" w14:textId="77777777" w:rsidR="00793E0E" w:rsidRPr="00290A69" w:rsidRDefault="00793E0E" w:rsidP="00BA20AB">
            <w:pPr>
              <w:rPr>
                <w:sz w:val="22"/>
                <w:szCs w:val="22"/>
              </w:rPr>
            </w:pPr>
            <w:r w:rsidRPr="00290A69">
              <w:rPr>
                <w:sz w:val="22"/>
                <w:szCs w:val="22"/>
              </w:rPr>
              <w:t>Title</w:t>
            </w:r>
          </w:p>
        </w:tc>
        <w:tc>
          <w:tcPr>
            <w:tcW w:w="269" w:type="dxa"/>
            <w:tcBorders>
              <w:top w:val="nil"/>
              <w:left w:val="nil"/>
              <w:bottom w:val="nil"/>
              <w:right w:val="nil"/>
            </w:tcBorders>
            <w:shd w:val="clear" w:color="auto" w:fill="auto"/>
          </w:tcPr>
          <w:p w14:paraId="642FC143" w14:textId="77777777" w:rsidR="00793E0E" w:rsidRPr="00290A69" w:rsidRDefault="00793E0E" w:rsidP="00BA20AB">
            <w:pPr>
              <w:rPr>
                <w:sz w:val="22"/>
                <w:szCs w:val="22"/>
              </w:rPr>
            </w:pPr>
          </w:p>
        </w:tc>
        <w:tc>
          <w:tcPr>
            <w:tcW w:w="4386" w:type="dxa"/>
            <w:tcBorders>
              <w:top w:val="nil"/>
              <w:left w:val="nil"/>
              <w:bottom w:val="nil"/>
              <w:right w:val="nil"/>
            </w:tcBorders>
            <w:shd w:val="clear" w:color="auto" w:fill="auto"/>
          </w:tcPr>
          <w:p w14:paraId="171609F3" w14:textId="77777777" w:rsidR="00793E0E" w:rsidRPr="00290A69" w:rsidRDefault="00793E0E" w:rsidP="00BA20AB">
            <w:pPr>
              <w:rPr>
                <w:sz w:val="22"/>
                <w:szCs w:val="22"/>
              </w:rPr>
            </w:pPr>
            <w:r w:rsidRPr="00290A69">
              <w:rPr>
                <w:sz w:val="22"/>
                <w:szCs w:val="22"/>
              </w:rPr>
              <w:t>Date</w:t>
            </w:r>
          </w:p>
        </w:tc>
      </w:tr>
      <w:permStart w:id="1420901768" w:edGrp="everyone"/>
      <w:tr w:rsidR="00793E0E" w:rsidRPr="00290A69" w14:paraId="1D51D93A"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627AD532" w14:textId="77777777" w:rsidR="00793E0E" w:rsidRPr="00290A69" w:rsidRDefault="00793E0E" w:rsidP="00BA20AB">
            <w:pPr>
              <w:rPr>
                <w:sz w:val="22"/>
                <w:szCs w:val="22"/>
              </w:rPr>
            </w:pPr>
            <w:r w:rsidRPr="00290A69">
              <w:rPr>
                <w:sz w:val="22"/>
                <w:szCs w:val="22"/>
              </w:rPr>
              <w:fldChar w:fldCharType="begin">
                <w:ffData>
                  <w:name w:val="Text44"/>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sz w:val="22"/>
                <w:szCs w:val="22"/>
              </w:rPr>
              <w:fldChar w:fldCharType="end"/>
            </w:r>
            <w:permEnd w:id="1420901768"/>
          </w:p>
        </w:tc>
      </w:tr>
      <w:tr w:rsidR="00793E0E" w:rsidRPr="00290A69" w14:paraId="779968A4" w14:textId="77777777" w:rsidTr="00BA20AB">
        <w:trPr>
          <w:trHeight w:val="432"/>
        </w:trPr>
        <w:tc>
          <w:tcPr>
            <w:tcW w:w="9134" w:type="dxa"/>
            <w:gridSpan w:val="3"/>
            <w:tcBorders>
              <w:left w:val="nil"/>
              <w:bottom w:val="nil"/>
              <w:right w:val="nil"/>
            </w:tcBorders>
            <w:shd w:val="clear" w:color="auto" w:fill="auto"/>
          </w:tcPr>
          <w:p w14:paraId="6807356C" w14:textId="77777777" w:rsidR="00793E0E" w:rsidRPr="00290A69" w:rsidRDefault="00793E0E" w:rsidP="00BA20AB">
            <w:pPr>
              <w:rPr>
                <w:sz w:val="22"/>
                <w:szCs w:val="22"/>
              </w:rPr>
            </w:pPr>
            <w:r w:rsidRPr="00290A69">
              <w:rPr>
                <w:sz w:val="22"/>
                <w:szCs w:val="22"/>
              </w:rPr>
              <w:t>Organization</w:t>
            </w:r>
          </w:p>
        </w:tc>
      </w:tr>
    </w:tbl>
    <w:p w14:paraId="535057CF" w14:textId="77777777" w:rsidR="00793E0E" w:rsidRPr="004728E9" w:rsidRDefault="00793E0E" w:rsidP="00793E0E">
      <w:pPr>
        <w:tabs>
          <w:tab w:val="left" w:pos="1155"/>
        </w:tabs>
        <w:spacing w:after="160" w:line="259" w:lineRule="auto"/>
        <w:rPr>
          <w:szCs w:val="22"/>
        </w:rPr>
      </w:pPr>
    </w:p>
    <w:p w14:paraId="4C458055" w14:textId="77777777" w:rsidR="00793E0E" w:rsidRPr="004728E9" w:rsidRDefault="00793E0E" w:rsidP="00793E0E">
      <w:pPr>
        <w:tabs>
          <w:tab w:val="left" w:pos="1155"/>
        </w:tabs>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3E28BED4" w14:textId="77777777" w:rsidTr="00BA20AB">
        <w:trPr>
          <w:trHeight w:val="432"/>
        </w:trPr>
        <w:tc>
          <w:tcPr>
            <w:tcW w:w="9134" w:type="dxa"/>
            <w:gridSpan w:val="3"/>
            <w:tcBorders>
              <w:top w:val="nil"/>
              <w:left w:val="nil"/>
              <w:bottom w:val="nil"/>
              <w:right w:val="nil"/>
            </w:tcBorders>
            <w:shd w:val="clear" w:color="auto" w:fill="auto"/>
            <w:vAlign w:val="bottom"/>
          </w:tcPr>
          <w:p w14:paraId="21591872" w14:textId="77777777" w:rsidR="00793E0E" w:rsidRPr="004728E9" w:rsidRDefault="00793E0E" w:rsidP="00BA20AB">
            <w:pPr>
              <w:rPr>
                <w:b/>
                <w:smallCaps/>
                <w:sz w:val="22"/>
                <w:szCs w:val="22"/>
              </w:rPr>
            </w:pPr>
            <w:r w:rsidRPr="004728E9">
              <w:rPr>
                <w:b/>
                <w:smallCaps/>
                <w:sz w:val="22"/>
                <w:szCs w:val="22"/>
              </w:rPr>
              <w:t>Individual Who Negotiated the Local MOU for Veterans Activities</w:t>
            </w:r>
          </w:p>
          <w:p w14:paraId="720B7F8A"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4C7103C4" w14:textId="77777777" w:rsidTr="00BA20AB">
        <w:trPr>
          <w:trHeight w:val="576"/>
        </w:trPr>
        <w:tc>
          <w:tcPr>
            <w:tcW w:w="4479" w:type="dxa"/>
            <w:tcBorders>
              <w:top w:val="nil"/>
              <w:left w:val="nil"/>
              <w:bottom w:val="single" w:sz="4" w:space="0" w:color="auto"/>
              <w:right w:val="nil"/>
            </w:tcBorders>
            <w:shd w:val="clear" w:color="auto" w:fill="auto"/>
            <w:vAlign w:val="bottom"/>
          </w:tcPr>
          <w:p w14:paraId="3C2DA1DC"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3DA73C67" w14:textId="77777777" w:rsidR="00793E0E" w:rsidRPr="004728E9" w:rsidRDefault="00793E0E" w:rsidP="00BA20AB">
            <w:pPr>
              <w:rPr>
                <w:sz w:val="22"/>
                <w:szCs w:val="22"/>
              </w:rPr>
            </w:pPr>
          </w:p>
        </w:tc>
        <w:permStart w:id="1016479976" w:edGrp="everyone"/>
        <w:tc>
          <w:tcPr>
            <w:tcW w:w="4386" w:type="dxa"/>
            <w:tcBorders>
              <w:top w:val="nil"/>
              <w:left w:val="nil"/>
              <w:bottom w:val="single" w:sz="4" w:space="0" w:color="auto"/>
              <w:right w:val="nil"/>
            </w:tcBorders>
            <w:shd w:val="clear" w:color="auto" w:fill="auto"/>
            <w:vAlign w:val="bottom"/>
          </w:tcPr>
          <w:p w14:paraId="53C52032"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16479976"/>
          </w:p>
        </w:tc>
      </w:tr>
      <w:tr w:rsidR="00793E0E" w:rsidRPr="004728E9" w14:paraId="259B4386" w14:textId="77777777" w:rsidTr="00BA20AB">
        <w:trPr>
          <w:trHeight w:val="432"/>
        </w:trPr>
        <w:tc>
          <w:tcPr>
            <w:tcW w:w="4479" w:type="dxa"/>
            <w:tcBorders>
              <w:left w:val="nil"/>
              <w:bottom w:val="nil"/>
              <w:right w:val="nil"/>
            </w:tcBorders>
            <w:shd w:val="clear" w:color="auto" w:fill="auto"/>
          </w:tcPr>
          <w:p w14:paraId="26AA5BBC"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708DF37E"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10C30B75" w14:textId="77777777" w:rsidR="00793E0E" w:rsidRPr="004728E9" w:rsidRDefault="00793E0E" w:rsidP="00BA20AB">
            <w:pPr>
              <w:rPr>
                <w:sz w:val="22"/>
                <w:szCs w:val="22"/>
              </w:rPr>
            </w:pPr>
            <w:r w:rsidRPr="004728E9">
              <w:rPr>
                <w:sz w:val="22"/>
                <w:szCs w:val="22"/>
              </w:rPr>
              <w:t>Printed Name</w:t>
            </w:r>
          </w:p>
        </w:tc>
      </w:tr>
      <w:permStart w:id="457709135" w:edGrp="everyone"/>
      <w:tr w:rsidR="00793E0E" w:rsidRPr="004728E9" w14:paraId="214A5AD5" w14:textId="77777777" w:rsidTr="00BA20AB">
        <w:trPr>
          <w:trHeight w:val="432"/>
        </w:trPr>
        <w:tc>
          <w:tcPr>
            <w:tcW w:w="4479" w:type="dxa"/>
            <w:tcBorders>
              <w:top w:val="nil"/>
              <w:left w:val="nil"/>
              <w:bottom w:val="single" w:sz="4" w:space="0" w:color="auto"/>
              <w:right w:val="nil"/>
            </w:tcBorders>
            <w:shd w:val="clear" w:color="auto" w:fill="auto"/>
            <w:vAlign w:val="bottom"/>
          </w:tcPr>
          <w:p w14:paraId="507A321D"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57709135"/>
          </w:p>
        </w:tc>
        <w:tc>
          <w:tcPr>
            <w:tcW w:w="269" w:type="dxa"/>
            <w:tcBorders>
              <w:top w:val="nil"/>
              <w:left w:val="nil"/>
              <w:bottom w:val="nil"/>
              <w:right w:val="nil"/>
            </w:tcBorders>
            <w:shd w:val="clear" w:color="auto" w:fill="auto"/>
            <w:vAlign w:val="bottom"/>
          </w:tcPr>
          <w:p w14:paraId="7AE1527B" w14:textId="77777777" w:rsidR="00793E0E" w:rsidRPr="004728E9" w:rsidRDefault="00793E0E" w:rsidP="00BA20AB">
            <w:pPr>
              <w:rPr>
                <w:sz w:val="22"/>
                <w:szCs w:val="22"/>
              </w:rPr>
            </w:pPr>
          </w:p>
        </w:tc>
        <w:permStart w:id="2078562072" w:edGrp="everyone"/>
        <w:tc>
          <w:tcPr>
            <w:tcW w:w="4386" w:type="dxa"/>
            <w:tcBorders>
              <w:top w:val="nil"/>
              <w:left w:val="nil"/>
              <w:bottom w:val="single" w:sz="4" w:space="0" w:color="auto"/>
              <w:right w:val="nil"/>
            </w:tcBorders>
            <w:shd w:val="clear" w:color="auto" w:fill="auto"/>
            <w:vAlign w:val="bottom"/>
          </w:tcPr>
          <w:p w14:paraId="3126319E"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78562072"/>
          </w:p>
        </w:tc>
      </w:tr>
      <w:tr w:rsidR="00793E0E" w:rsidRPr="004728E9" w14:paraId="5B51A7F8" w14:textId="77777777" w:rsidTr="00BA20AB">
        <w:trPr>
          <w:trHeight w:val="432"/>
        </w:trPr>
        <w:tc>
          <w:tcPr>
            <w:tcW w:w="4479" w:type="dxa"/>
            <w:tcBorders>
              <w:top w:val="nil"/>
              <w:left w:val="nil"/>
              <w:bottom w:val="nil"/>
              <w:right w:val="nil"/>
            </w:tcBorders>
            <w:shd w:val="clear" w:color="auto" w:fill="auto"/>
          </w:tcPr>
          <w:p w14:paraId="3C8B6E74"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4C192025"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7AF31AA2" w14:textId="77777777" w:rsidR="00793E0E" w:rsidRPr="004728E9" w:rsidRDefault="00793E0E" w:rsidP="00BA20AB">
            <w:pPr>
              <w:rPr>
                <w:sz w:val="22"/>
                <w:szCs w:val="22"/>
              </w:rPr>
            </w:pPr>
            <w:r w:rsidRPr="004728E9">
              <w:rPr>
                <w:sz w:val="22"/>
                <w:szCs w:val="22"/>
              </w:rPr>
              <w:t>Date</w:t>
            </w:r>
          </w:p>
        </w:tc>
      </w:tr>
      <w:permStart w:id="505621814" w:edGrp="everyone"/>
      <w:tr w:rsidR="00793E0E" w:rsidRPr="004728E9" w14:paraId="7F5CBFA9"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66A5BD51"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505621814"/>
          </w:p>
        </w:tc>
      </w:tr>
      <w:tr w:rsidR="00793E0E" w:rsidRPr="004728E9" w14:paraId="244D8547" w14:textId="77777777" w:rsidTr="00BA20AB">
        <w:trPr>
          <w:trHeight w:val="432"/>
        </w:trPr>
        <w:tc>
          <w:tcPr>
            <w:tcW w:w="9134" w:type="dxa"/>
            <w:gridSpan w:val="3"/>
            <w:tcBorders>
              <w:left w:val="nil"/>
              <w:bottom w:val="nil"/>
              <w:right w:val="nil"/>
            </w:tcBorders>
            <w:shd w:val="clear" w:color="auto" w:fill="auto"/>
          </w:tcPr>
          <w:p w14:paraId="2431C489" w14:textId="77777777" w:rsidR="00793E0E" w:rsidRPr="004728E9" w:rsidRDefault="00793E0E" w:rsidP="00BA20AB">
            <w:pPr>
              <w:rPr>
                <w:sz w:val="22"/>
                <w:szCs w:val="22"/>
              </w:rPr>
            </w:pPr>
            <w:r w:rsidRPr="004728E9">
              <w:rPr>
                <w:sz w:val="22"/>
                <w:szCs w:val="22"/>
              </w:rPr>
              <w:t>Organization</w:t>
            </w:r>
          </w:p>
        </w:tc>
      </w:tr>
    </w:tbl>
    <w:p w14:paraId="4CFEAF89" w14:textId="77777777" w:rsidR="00793E0E" w:rsidRPr="004728E9" w:rsidRDefault="00793E0E" w:rsidP="00793E0E">
      <w:pPr>
        <w:tabs>
          <w:tab w:val="left" w:pos="1155"/>
        </w:tabs>
        <w:spacing w:after="160" w:line="259" w:lineRule="auto"/>
        <w:rPr>
          <w:szCs w:val="22"/>
        </w:rPr>
      </w:pPr>
      <w:r w:rsidRPr="004728E9">
        <w:rPr>
          <w:szCs w:val="22"/>
        </w:rPr>
        <w:tab/>
      </w:r>
    </w:p>
    <w:p w14:paraId="61A10431" w14:textId="77777777" w:rsidR="00793E0E" w:rsidRPr="004728E9" w:rsidRDefault="00793E0E" w:rsidP="00793E0E">
      <w:pPr>
        <w:tabs>
          <w:tab w:val="left" w:pos="1155"/>
        </w:tabs>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794A7A" w14:paraId="18010CE6" w14:textId="77777777" w:rsidTr="00BA20AB">
        <w:trPr>
          <w:trHeight w:val="432"/>
        </w:trPr>
        <w:tc>
          <w:tcPr>
            <w:tcW w:w="9134" w:type="dxa"/>
            <w:gridSpan w:val="3"/>
            <w:tcBorders>
              <w:top w:val="nil"/>
              <w:left w:val="nil"/>
              <w:bottom w:val="nil"/>
              <w:right w:val="nil"/>
            </w:tcBorders>
            <w:shd w:val="clear" w:color="auto" w:fill="auto"/>
            <w:vAlign w:val="bottom"/>
          </w:tcPr>
          <w:p w14:paraId="792ABB71" w14:textId="77777777" w:rsidR="00793E0E" w:rsidRPr="00794A7A" w:rsidRDefault="00793E0E" w:rsidP="00BA20AB">
            <w:pPr>
              <w:rPr>
                <w:b/>
                <w:smallCaps/>
                <w:sz w:val="22"/>
                <w:szCs w:val="22"/>
              </w:rPr>
            </w:pPr>
            <w:r w:rsidRPr="00794A7A">
              <w:rPr>
                <w:b/>
                <w:smallCaps/>
                <w:sz w:val="22"/>
                <w:szCs w:val="22"/>
              </w:rPr>
              <w:t xml:space="preserve">Trade Readjustment </w:t>
            </w:r>
            <w:r>
              <w:rPr>
                <w:b/>
                <w:smallCaps/>
                <w:sz w:val="22"/>
                <w:szCs w:val="22"/>
              </w:rPr>
              <w:t xml:space="preserve">Allowance </w:t>
            </w:r>
            <w:r w:rsidRPr="00794A7A">
              <w:rPr>
                <w:b/>
                <w:smallCaps/>
                <w:sz w:val="22"/>
                <w:szCs w:val="22"/>
              </w:rPr>
              <w:t xml:space="preserve">(TRA), </w:t>
            </w:r>
          </w:p>
          <w:p w14:paraId="7765D09D" w14:textId="77777777" w:rsidR="00793E0E" w:rsidRPr="00794A7A" w:rsidRDefault="00793E0E" w:rsidP="00BA20AB">
            <w:pPr>
              <w:rPr>
                <w:b/>
                <w:smallCaps/>
                <w:sz w:val="22"/>
                <w:szCs w:val="22"/>
              </w:rPr>
            </w:pPr>
            <w:r w:rsidRPr="00794A7A">
              <w:rPr>
                <w:b/>
                <w:smallCaps/>
                <w:sz w:val="22"/>
                <w:szCs w:val="22"/>
              </w:rPr>
              <w:t>Illinois Department of Employment Security</w:t>
            </w:r>
          </w:p>
        </w:tc>
      </w:tr>
      <w:tr w:rsidR="00793E0E" w:rsidRPr="00794A7A" w14:paraId="584A09C7" w14:textId="77777777" w:rsidTr="00BA20AB">
        <w:trPr>
          <w:trHeight w:val="576"/>
        </w:trPr>
        <w:tc>
          <w:tcPr>
            <w:tcW w:w="4479" w:type="dxa"/>
            <w:tcBorders>
              <w:top w:val="nil"/>
              <w:left w:val="nil"/>
              <w:bottom w:val="single" w:sz="4" w:space="0" w:color="auto"/>
              <w:right w:val="nil"/>
            </w:tcBorders>
            <w:shd w:val="clear" w:color="auto" w:fill="auto"/>
            <w:vAlign w:val="bottom"/>
          </w:tcPr>
          <w:p w14:paraId="7B58A2C0" w14:textId="77777777" w:rsidR="00793E0E" w:rsidRPr="00794A7A" w:rsidRDefault="00793E0E" w:rsidP="00BA20AB">
            <w:pPr>
              <w:rPr>
                <w:sz w:val="22"/>
                <w:szCs w:val="22"/>
              </w:rPr>
            </w:pPr>
          </w:p>
        </w:tc>
        <w:tc>
          <w:tcPr>
            <w:tcW w:w="269" w:type="dxa"/>
            <w:tcBorders>
              <w:top w:val="nil"/>
              <w:left w:val="nil"/>
              <w:bottom w:val="nil"/>
              <w:right w:val="nil"/>
            </w:tcBorders>
            <w:shd w:val="clear" w:color="auto" w:fill="auto"/>
            <w:vAlign w:val="bottom"/>
          </w:tcPr>
          <w:p w14:paraId="12689FBB" w14:textId="77777777" w:rsidR="00793E0E" w:rsidRPr="00794A7A" w:rsidRDefault="00793E0E" w:rsidP="00BA20AB">
            <w:pPr>
              <w:rPr>
                <w:sz w:val="22"/>
                <w:szCs w:val="22"/>
              </w:rPr>
            </w:pPr>
          </w:p>
        </w:tc>
        <w:permStart w:id="29645506" w:edGrp="everyone"/>
        <w:tc>
          <w:tcPr>
            <w:tcW w:w="4386" w:type="dxa"/>
            <w:tcBorders>
              <w:top w:val="nil"/>
              <w:left w:val="nil"/>
              <w:bottom w:val="single" w:sz="4" w:space="0" w:color="auto"/>
              <w:right w:val="nil"/>
            </w:tcBorders>
            <w:shd w:val="clear" w:color="auto" w:fill="auto"/>
            <w:vAlign w:val="bottom"/>
          </w:tcPr>
          <w:p w14:paraId="52C485B3" w14:textId="77777777" w:rsidR="00793E0E" w:rsidRPr="00794A7A" w:rsidRDefault="00793E0E" w:rsidP="00BA20AB">
            <w:pPr>
              <w:rPr>
                <w:sz w:val="22"/>
                <w:szCs w:val="22"/>
              </w:rPr>
            </w:pPr>
            <w:r w:rsidRPr="00794A7A">
              <w:rPr>
                <w:sz w:val="22"/>
                <w:szCs w:val="22"/>
              </w:rPr>
              <w:fldChar w:fldCharType="begin">
                <w:ffData>
                  <w:name w:val="Text41"/>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fldChar w:fldCharType="end"/>
            </w:r>
            <w:permEnd w:id="29645506"/>
          </w:p>
        </w:tc>
      </w:tr>
      <w:tr w:rsidR="00793E0E" w:rsidRPr="00794A7A" w14:paraId="1286A69D" w14:textId="77777777" w:rsidTr="00BA20AB">
        <w:trPr>
          <w:trHeight w:val="432"/>
        </w:trPr>
        <w:tc>
          <w:tcPr>
            <w:tcW w:w="4479" w:type="dxa"/>
            <w:tcBorders>
              <w:left w:val="nil"/>
              <w:bottom w:val="nil"/>
              <w:right w:val="nil"/>
            </w:tcBorders>
            <w:shd w:val="clear" w:color="auto" w:fill="auto"/>
          </w:tcPr>
          <w:p w14:paraId="2B660AC2" w14:textId="77777777" w:rsidR="00793E0E" w:rsidRPr="00794A7A" w:rsidRDefault="00793E0E" w:rsidP="00BA20AB">
            <w:pPr>
              <w:rPr>
                <w:sz w:val="22"/>
                <w:szCs w:val="22"/>
              </w:rPr>
            </w:pPr>
            <w:r w:rsidRPr="00794A7A">
              <w:rPr>
                <w:sz w:val="22"/>
                <w:szCs w:val="22"/>
              </w:rPr>
              <w:t>Signature</w:t>
            </w:r>
          </w:p>
        </w:tc>
        <w:tc>
          <w:tcPr>
            <w:tcW w:w="269" w:type="dxa"/>
            <w:tcBorders>
              <w:top w:val="nil"/>
              <w:left w:val="nil"/>
              <w:bottom w:val="nil"/>
              <w:right w:val="nil"/>
            </w:tcBorders>
            <w:shd w:val="clear" w:color="auto" w:fill="auto"/>
          </w:tcPr>
          <w:p w14:paraId="04B78ACC" w14:textId="77777777" w:rsidR="00793E0E" w:rsidRPr="00794A7A" w:rsidRDefault="00793E0E" w:rsidP="00BA20AB">
            <w:pPr>
              <w:rPr>
                <w:sz w:val="22"/>
                <w:szCs w:val="22"/>
              </w:rPr>
            </w:pPr>
          </w:p>
        </w:tc>
        <w:tc>
          <w:tcPr>
            <w:tcW w:w="4386" w:type="dxa"/>
            <w:tcBorders>
              <w:left w:val="nil"/>
              <w:bottom w:val="nil"/>
              <w:right w:val="nil"/>
            </w:tcBorders>
            <w:shd w:val="clear" w:color="auto" w:fill="auto"/>
          </w:tcPr>
          <w:p w14:paraId="1054712E" w14:textId="77777777" w:rsidR="00793E0E" w:rsidRPr="00794A7A" w:rsidRDefault="00793E0E" w:rsidP="00BA20AB">
            <w:pPr>
              <w:rPr>
                <w:sz w:val="22"/>
                <w:szCs w:val="22"/>
              </w:rPr>
            </w:pPr>
            <w:r w:rsidRPr="00794A7A">
              <w:rPr>
                <w:sz w:val="22"/>
                <w:szCs w:val="22"/>
              </w:rPr>
              <w:t>Printed Name</w:t>
            </w:r>
          </w:p>
        </w:tc>
      </w:tr>
      <w:permStart w:id="1019763182" w:edGrp="everyone"/>
      <w:tr w:rsidR="00793E0E" w:rsidRPr="00794A7A" w14:paraId="28A776E6" w14:textId="77777777" w:rsidTr="00BA20AB">
        <w:trPr>
          <w:trHeight w:val="432"/>
        </w:trPr>
        <w:tc>
          <w:tcPr>
            <w:tcW w:w="4479" w:type="dxa"/>
            <w:tcBorders>
              <w:top w:val="nil"/>
              <w:left w:val="nil"/>
              <w:bottom w:val="single" w:sz="4" w:space="0" w:color="auto"/>
              <w:right w:val="nil"/>
            </w:tcBorders>
            <w:shd w:val="clear" w:color="auto" w:fill="auto"/>
            <w:vAlign w:val="bottom"/>
          </w:tcPr>
          <w:p w14:paraId="52B291A7" w14:textId="77777777" w:rsidR="00793E0E" w:rsidRPr="00794A7A" w:rsidRDefault="00793E0E" w:rsidP="00BA20AB">
            <w:pPr>
              <w:rPr>
                <w:sz w:val="22"/>
                <w:szCs w:val="22"/>
              </w:rPr>
            </w:pPr>
            <w:r w:rsidRPr="00794A7A">
              <w:rPr>
                <w:sz w:val="22"/>
                <w:szCs w:val="22"/>
              </w:rPr>
              <w:fldChar w:fldCharType="begin">
                <w:ffData>
                  <w:name w:val="Text42"/>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019763182"/>
          </w:p>
        </w:tc>
        <w:tc>
          <w:tcPr>
            <w:tcW w:w="269" w:type="dxa"/>
            <w:tcBorders>
              <w:top w:val="nil"/>
              <w:left w:val="nil"/>
              <w:bottom w:val="nil"/>
              <w:right w:val="nil"/>
            </w:tcBorders>
            <w:shd w:val="clear" w:color="auto" w:fill="auto"/>
            <w:vAlign w:val="bottom"/>
          </w:tcPr>
          <w:p w14:paraId="278A8B7C" w14:textId="77777777" w:rsidR="00793E0E" w:rsidRPr="00794A7A" w:rsidRDefault="00793E0E" w:rsidP="00BA20AB">
            <w:pPr>
              <w:rPr>
                <w:sz w:val="22"/>
                <w:szCs w:val="22"/>
              </w:rPr>
            </w:pPr>
          </w:p>
        </w:tc>
        <w:permStart w:id="853805927" w:edGrp="everyone"/>
        <w:tc>
          <w:tcPr>
            <w:tcW w:w="4386" w:type="dxa"/>
            <w:tcBorders>
              <w:top w:val="nil"/>
              <w:left w:val="nil"/>
              <w:bottom w:val="single" w:sz="4" w:space="0" w:color="auto"/>
              <w:right w:val="nil"/>
            </w:tcBorders>
            <w:shd w:val="clear" w:color="auto" w:fill="auto"/>
            <w:vAlign w:val="bottom"/>
          </w:tcPr>
          <w:p w14:paraId="0915E965" w14:textId="77777777" w:rsidR="00793E0E" w:rsidRPr="00794A7A" w:rsidRDefault="00793E0E" w:rsidP="00BA20AB">
            <w:pPr>
              <w:rPr>
                <w:sz w:val="22"/>
                <w:szCs w:val="22"/>
              </w:rPr>
            </w:pPr>
            <w:r w:rsidRPr="00794A7A">
              <w:rPr>
                <w:sz w:val="22"/>
                <w:szCs w:val="22"/>
              </w:rPr>
              <w:fldChar w:fldCharType="begin">
                <w:ffData>
                  <w:name w:val="Text43"/>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853805927"/>
          </w:p>
        </w:tc>
      </w:tr>
      <w:tr w:rsidR="00793E0E" w:rsidRPr="00794A7A" w14:paraId="3CAE35C5" w14:textId="77777777" w:rsidTr="00BA20AB">
        <w:trPr>
          <w:trHeight w:val="432"/>
        </w:trPr>
        <w:tc>
          <w:tcPr>
            <w:tcW w:w="4479" w:type="dxa"/>
            <w:tcBorders>
              <w:top w:val="nil"/>
              <w:left w:val="nil"/>
              <w:bottom w:val="nil"/>
              <w:right w:val="nil"/>
            </w:tcBorders>
            <w:shd w:val="clear" w:color="auto" w:fill="auto"/>
          </w:tcPr>
          <w:p w14:paraId="3B8919AA" w14:textId="77777777" w:rsidR="00793E0E" w:rsidRPr="00794A7A" w:rsidRDefault="00793E0E" w:rsidP="00BA20AB">
            <w:pPr>
              <w:rPr>
                <w:sz w:val="22"/>
                <w:szCs w:val="22"/>
              </w:rPr>
            </w:pPr>
            <w:r w:rsidRPr="00794A7A">
              <w:rPr>
                <w:sz w:val="22"/>
                <w:szCs w:val="22"/>
              </w:rPr>
              <w:t>Title</w:t>
            </w:r>
          </w:p>
        </w:tc>
        <w:tc>
          <w:tcPr>
            <w:tcW w:w="269" w:type="dxa"/>
            <w:tcBorders>
              <w:top w:val="nil"/>
              <w:left w:val="nil"/>
              <w:bottom w:val="nil"/>
              <w:right w:val="nil"/>
            </w:tcBorders>
            <w:shd w:val="clear" w:color="auto" w:fill="auto"/>
          </w:tcPr>
          <w:p w14:paraId="15AA6CDF" w14:textId="77777777" w:rsidR="00793E0E" w:rsidRPr="00794A7A" w:rsidRDefault="00793E0E" w:rsidP="00BA20AB">
            <w:pPr>
              <w:rPr>
                <w:sz w:val="22"/>
                <w:szCs w:val="22"/>
              </w:rPr>
            </w:pPr>
          </w:p>
        </w:tc>
        <w:tc>
          <w:tcPr>
            <w:tcW w:w="4386" w:type="dxa"/>
            <w:tcBorders>
              <w:top w:val="nil"/>
              <w:left w:val="nil"/>
              <w:bottom w:val="nil"/>
              <w:right w:val="nil"/>
            </w:tcBorders>
            <w:shd w:val="clear" w:color="auto" w:fill="auto"/>
          </w:tcPr>
          <w:p w14:paraId="461F5FE2" w14:textId="77777777" w:rsidR="00793E0E" w:rsidRPr="00794A7A" w:rsidRDefault="00793E0E" w:rsidP="00BA20AB">
            <w:pPr>
              <w:rPr>
                <w:sz w:val="22"/>
                <w:szCs w:val="22"/>
              </w:rPr>
            </w:pPr>
            <w:r w:rsidRPr="00794A7A">
              <w:rPr>
                <w:sz w:val="22"/>
                <w:szCs w:val="22"/>
              </w:rPr>
              <w:t>Date</w:t>
            </w:r>
          </w:p>
        </w:tc>
      </w:tr>
      <w:permStart w:id="2009400232" w:edGrp="everyone"/>
      <w:tr w:rsidR="00793E0E" w:rsidRPr="00794A7A" w14:paraId="11F936A5"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251AA26" w14:textId="77777777" w:rsidR="00793E0E" w:rsidRPr="00794A7A" w:rsidRDefault="00793E0E" w:rsidP="00BA20AB">
            <w:pPr>
              <w:rPr>
                <w:sz w:val="22"/>
                <w:szCs w:val="22"/>
              </w:rPr>
            </w:pPr>
            <w:r w:rsidRPr="00794A7A">
              <w:rPr>
                <w:sz w:val="22"/>
                <w:szCs w:val="22"/>
              </w:rPr>
              <w:fldChar w:fldCharType="begin">
                <w:ffData>
                  <w:name w:val="Text44"/>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2009400232"/>
          </w:p>
        </w:tc>
      </w:tr>
      <w:tr w:rsidR="00793E0E" w:rsidRPr="00794A7A" w14:paraId="698F6EFE" w14:textId="77777777" w:rsidTr="00BA20AB">
        <w:trPr>
          <w:trHeight w:val="432"/>
        </w:trPr>
        <w:tc>
          <w:tcPr>
            <w:tcW w:w="9134" w:type="dxa"/>
            <w:gridSpan w:val="3"/>
            <w:tcBorders>
              <w:left w:val="nil"/>
              <w:bottom w:val="nil"/>
              <w:right w:val="nil"/>
            </w:tcBorders>
            <w:shd w:val="clear" w:color="auto" w:fill="auto"/>
          </w:tcPr>
          <w:p w14:paraId="20B20C52" w14:textId="77777777" w:rsidR="00793E0E" w:rsidRPr="00794A7A" w:rsidRDefault="00793E0E" w:rsidP="00BA20AB">
            <w:pPr>
              <w:rPr>
                <w:sz w:val="22"/>
                <w:szCs w:val="22"/>
              </w:rPr>
            </w:pPr>
            <w:r w:rsidRPr="00794A7A">
              <w:rPr>
                <w:sz w:val="22"/>
                <w:szCs w:val="22"/>
              </w:rPr>
              <w:t>Organization</w:t>
            </w:r>
          </w:p>
        </w:tc>
      </w:tr>
    </w:tbl>
    <w:p w14:paraId="3EA1F1DF" w14:textId="77777777" w:rsidR="00793E0E" w:rsidRPr="004728E9" w:rsidRDefault="00793E0E" w:rsidP="00793E0E">
      <w:pPr>
        <w:tabs>
          <w:tab w:val="left" w:pos="1155"/>
        </w:tabs>
        <w:spacing w:after="160" w:line="259" w:lineRule="auto"/>
        <w:rPr>
          <w:szCs w:val="22"/>
        </w:rPr>
      </w:pPr>
    </w:p>
    <w:p w14:paraId="65C8CB8E" w14:textId="77777777" w:rsidR="00793E0E" w:rsidRPr="004728E9" w:rsidRDefault="00793E0E" w:rsidP="00793E0E">
      <w:pPr>
        <w:tabs>
          <w:tab w:val="left" w:pos="1155"/>
        </w:tabs>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50AF53D3" w14:textId="77777777" w:rsidTr="00BA20AB">
        <w:trPr>
          <w:trHeight w:val="432"/>
        </w:trPr>
        <w:tc>
          <w:tcPr>
            <w:tcW w:w="9134" w:type="dxa"/>
            <w:gridSpan w:val="3"/>
            <w:tcBorders>
              <w:top w:val="nil"/>
              <w:left w:val="nil"/>
              <w:bottom w:val="nil"/>
              <w:right w:val="nil"/>
            </w:tcBorders>
            <w:shd w:val="clear" w:color="auto" w:fill="auto"/>
            <w:vAlign w:val="bottom"/>
          </w:tcPr>
          <w:p w14:paraId="6335F4BB" w14:textId="77777777" w:rsidR="00793E0E" w:rsidRPr="004728E9" w:rsidRDefault="00793E0E" w:rsidP="00BA20AB">
            <w:pPr>
              <w:rPr>
                <w:b/>
                <w:smallCaps/>
                <w:sz w:val="22"/>
                <w:szCs w:val="22"/>
              </w:rPr>
            </w:pPr>
            <w:r w:rsidRPr="004728E9">
              <w:rPr>
                <w:b/>
                <w:smallCaps/>
                <w:sz w:val="22"/>
                <w:szCs w:val="22"/>
              </w:rPr>
              <w:t>Individual Who Negotiated the Local MOU for Trade Readjustment Act</w:t>
            </w:r>
          </w:p>
          <w:p w14:paraId="27FA8439"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620CAC7D" w14:textId="77777777" w:rsidTr="00BA20AB">
        <w:trPr>
          <w:trHeight w:val="576"/>
        </w:trPr>
        <w:tc>
          <w:tcPr>
            <w:tcW w:w="4479" w:type="dxa"/>
            <w:tcBorders>
              <w:top w:val="nil"/>
              <w:left w:val="nil"/>
              <w:bottom w:val="single" w:sz="4" w:space="0" w:color="auto"/>
              <w:right w:val="nil"/>
            </w:tcBorders>
            <w:shd w:val="clear" w:color="auto" w:fill="auto"/>
            <w:vAlign w:val="bottom"/>
          </w:tcPr>
          <w:p w14:paraId="712FACAD"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4D005FAF" w14:textId="77777777" w:rsidR="00793E0E" w:rsidRPr="004728E9" w:rsidRDefault="00793E0E" w:rsidP="00BA20AB">
            <w:pPr>
              <w:rPr>
                <w:sz w:val="22"/>
                <w:szCs w:val="22"/>
              </w:rPr>
            </w:pPr>
          </w:p>
        </w:tc>
        <w:permStart w:id="1981877508" w:edGrp="everyone"/>
        <w:tc>
          <w:tcPr>
            <w:tcW w:w="4386" w:type="dxa"/>
            <w:tcBorders>
              <w:top w:val="nil"/>
              <w:left w:val="nil"/>
              <w:bottom w:val="single" w:sz="4" w:space="0" w:color="auto"/>
              <w:right w:val="nil"/>
            </w:tcBorders>
            <w:shd w:val="clear" w:color="auto" w:fill="auto"/>
            <w:vAlign w:val="bottom"/>
          </w:tcPr>
          <w:p w14:paraId="226399B6"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81877508"/>
          </w:p>
        </w:tc>
      </w:tr>
      <w:tr w:rsidR="00793E0E" w:rsidRPr="004728E9" w14:paraId="6DA38D05" w14:textId="77777777" w:rsidTr="00BA20AB">
        <w:trPr>
          <w:trHeight w:val="432"/>
        </w:trPr>
        <w:tc>
          <w:tcPr>
            <w:tcW w:w="4479" w:type="dxa"/>
            <w:tcBorders>
              <w:left w:val="nil"/>
              <w:bottom w:val="nil"/>
              <w:right w:val="nil"/>
            </w:tcBorders>
            <w:shd w:val="clear" w:color="auto" w:fill="auto"/>
          </w:tcPr>
          <w:p w14:paraId="1B421B4B"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521DC497"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5B0BC579" w14:textId="77777777" w:rsidR="00793E0E" w:rsidRPr="004728E9" w:rsidRDefault="00793E0E" w:rsidP="00BA20AB">
            <w:pPr>
              <w:rPr>
                <w:sz w:val="22"/>
                <w:szCs w:val="22"/>
              </w:rPr>
            </w:pPr>
            <w:r w:rsidRPr="004728E9">
              <w:rPr>
                <w:sz w:val="22"/>
                <w:szCs w:val="22"/>
              </w:rPr>
              <w:t>Printed Name</w:t>
            </w:r>
          </w:p>
        </w:tc>
      </w:tr>
      <w:permStart w:id="709699083" w:edGrp="everyone"/>
      <w:tr w:rsidR="00793E0E" w:rsidRPr="004728E9" w14:paraId="1229453F" w14:textId="77777777" w:rsidTr="00BA20AB">
        <w:trPr>
          <w:trHeight w:val="432"/>
        </w:trPr>
        <w:tc>
          <w:tcPr>
            <w:tcW w:w="4479" w:type="dxa"/>
            <w:tcBorders>
              <w:top w:val="nil"/>
              <w:left w:val="nil"/>
              <w:bottom w:val="single" w:sz="4" w:space="0" w:color="auto"/>
              <w:right w:val="nil"/>
            </w:tcBorders>
            <w:shd w:val="clear" w:color="auto" w:fill="auto"/>
            <w:vAlign w:val="bottom"/>
          </w:tcPr>
          <w:p w14:paraId="3665DF65"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09699083"/>
          </w:p>
        </w:tc>
        <w:tc>
          <w:tcPr>
            <w:tcW w:w="269" w:type="dxa"/>
            <w:tcBorders>
              <w:top w:val="nil"/>
              <w:left w:val="nil"/>
              <w:bottom w:val="nil"/>
              <w:right w:val="nil"/>
            </w:tcBorders>
            <w:shd w:val="clear" w:color="auto" w:fill="auto"/>
            <w:vAlign w:val="bottom"/>
          </w:tcPr>
          <w:p w14:paraId="7D37F2CA" w14:textId="77777777" w:rsidR="00793E0E" w:rsidRPr="004728E9" w:rsidRDefault="00793E0E" w:rsidP="00BA20AB">
            <w:pPr>
              <w:rPr>
                <w:sz w:val="22"/>
                <w:szCs w:val="22"/>
              </w:rPr>
            </w:pPr>
          </w:p>
        </w:tc>
        <w:permStart w:id="1910537760" w:edGrp="everyone"/>
        <w:tc>
          <w:tcPr>
            <w:tcW w:w="4386" w:type="dxa"/>
            <w:tcBorders>
              <w:top w:val="nil"/>
              <w:left w:val="nil"/>
              <w:bottom w:val="single" w:sz="4" w:space="0" w:color="auto"/>
              <w:right w:val="nil"/>
            </w:tcBorders>
            <w:shd w:val="clear" w:color="auto" w:fill="auto"/>
            <w:vAlign w:val="bottom"/>
          </w:tcPr>
          <w:p w14:paraId="666A2C10"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10537760"/>
          </w:p>
        </w:tc>
      </w:tr>
      <w:tr w:rsidR="00793E0E" w:rsidRPr="004728E9" w14:paraId="4BC9E245" w14:textId="77777777" w:rsidTr="00BA20AB">
        <w:trPr>
          <w:trHeight w:val="432"/>
        </w:trPr>
        <w:tc>
          <w:tcPr>
            <w:tcW w:w="4479" w:type="dxa"/>
            <w:tcBorders>
              <w:top w:val="nil"/>
              <w:left w:val="nil"/>
              <w:bottom w:val="nil"/>
              <w:right w:val="nil"/>
            </w:tcBorders>
            <w:shd w:val="clear" w:color="auto" w:fill="auto"/>
          </w:tcPr>
          <w:p w14:paraId="545236C9"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710C9FFF"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0C62F7D2" w14:textId="77777777" w:rsidR="00793E0E" w:rsidRPr="004728E9" w:rsidRDefault="00793E0E" w:rsidP="00BA20AB">
            <w:pPr>
              <w:rPr>
                <w:sz w:val="22"/>
                <w:szCs w:val="22"/>
              </w:rPr>
            </w:pPr>
            <w:r w:rsidRPr="004728E9">
              <w:rPr>
                <w:sz w:val="22"/>
                <w:szCs w:val="22"/>
              </w:rPr>
              <w:t>Date</w:t>
            </w:r>
          </w:p>
        </w:tc>
      </w:tr>
      <w:permStart w:id="47538986" w:edGrp="everyone"/>
      <w:tr w:rsidR="00793E0E" w:rsidRPr="004728E9" w14:paraId="0E749F54"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1AFA46A3"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7538986"/>
          </w:p>
        </w:tc>
      </w:tr>
      <w:tr w:rsidR="00793E0E" w:rsidRPr="004728E9" w14:paraId="48D01693" w14:textId="77777777" w:rsidTr="00BA20AB">
        <w:trPr>
          <w:trHeight w:val="432"/>
        </w:trPr>
        <w:tc>
          <w:tcPr>
            <w:tcW w:w="9134" w:type="dxa"/>
            <w:gridSpan w:val="3"/>
            <w:tcBorders>
              <w:left w:val="nil"/>
              <w:bottom w:val="nil"/>
              <w:right w:val="nil"/>
            </w:tcBorders>
            <w:shd w:val="clear" w:color="auto" w:fill="auto"/>
          </w:tcPr>
          <w:p w14:paraId="2B111144" w14:textId="77777777" w:rsidR="00793E0E" w:rsidRPr="004728E9" w:rsidRDefault="00793E0E" w:rsidP="00BA20AB">
            <w:pPr>
              <w:rPr>
                <w:sz w:val="22"/>
                <w:szCs w:val="22"/>
              </w:rPr>
            </w:pPr>
            <w:r w:rsidRPr="004728E9">
              <w:rPr>
                <w:sz w:val="22"/>
                <w:szCs w:val="22"/>
              </w:rPr>
              <w:t>Organization</w:t>
            </w:r>
          </w:p>
        </w:tc>
      </w:tr>
    </w:tbl>
    <w:p w14:paraId="71FEDA12" w14:textId="77777777" w:rsidR="00793E0E" w:rsidRPr="004728E9" w:rsidRDefault="00793E0E" w:rsidP="00793E0E">
      <w:pPr>
        <w:tabs>
          <w:tab w:val="left" w:pos="1155"/>
        </w:tabs>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503A94" w14:paraId="0E0A102D" w14:textId="77777777" w:rsidTr="00BA20AB">
        <w:trPr>
          <w:trHeight w:val="432"/>
        </w:trPr>
        <w:tc>
          <w:tcPr>
            <w:tcW w:w="9134" w:type="dxa"/>
            <w:gridSpan w:val="3"/>
            <w:tcBorders>
              <w:top w:val="nil"/>
              <w:left w:val="nil"/>
              <w:bottom w:val="nil"/>
              <w:right w:val="nil"/>
            </w:tcBorders>
            <w:shd w:val="clear" w:color="auto" w:fill="auto"/>
            <w:vAlign w:val="bottom"/>
          </w:tcPr>
          <w:p w14:paraId="5900C81E" w14:textId="77777777" w:rsidR="00793E0E" w:rsidRPr="00503A94" w:rsidRDefault="00793E0E" w:rsidP="00BA20AB">
            <w:pPr>
              <w:rPr>
                <w:b/>
                <w:smallCaps/>
                <w:sz w:val="22"/>
                <w:szCs w:val="22"/>
              </w:rPr>
            </w:pPr>
            <w:r w:rsidRPr="00503A94">
              <w:rPr>
                <w:b/>
                <w:smallCaps/>
                <w:sz w:val="22"/>
                <w:szCs w:val="22"/>
              </w:rPr>
              <w:t>Trade Adjustment Assistance (TAA)</w:t>
            </w:r>
          </w:p>
        </w:tc>
      </w:tr>
      <w:tr w:rsidR="00793E0E" w:rsidRPr="00503A94" w14:paraId="20584204" w14:textId="77777777" w:rsidTr="00BA20AB">
        <w:trPr>
          <w:trHeight w:val="576"/>
        </w:trPr>
        <w:tc>
          <w:tcPr>
            <w:tcW w:w="4479" w:type="dxa"/>
            <w:tcBorders>
              <w:top w:val="nil"/>
              <w:left w:val="nil"/>
              <w:bottom w:val="single" w:sz="4" w:space="0" w:color="auto"/>
              <w:right w:val="nil"/>
            </w:tcBorders>
            <w:shd w:val="clear" w:color="auto" w:fill="auto"/>
            <w:vAlign w:val="bottom"/>
          </w:tcPr>
          <w:p w14:paraId="331B49B1" w14:textId="77777777" w:rsidR="00793E0E" w:rsidRPr="00503A94" w:rsidRDefault="00793E0E" w:rsidP="00BA20AB">
            <w:pPr>
              <w:rPr>
                <w:sz w:val="22"/>
                <w:szCs w:val="22"/>
              </w:rPr>
            </w:pPr>
          </w:p>
        </w:tc>
        <w:tc>
          <w:tcPr>
            <w:tcW w:w="269" w:type="dxa"/>
            <w:tcBorders>
              <w:top w:val="nil"/>
              <w:left w:val="nil"/>
              <w:bottom w:val="nil"/>
              <w:right w:val="nil"/>
            </w:tcBorders>
            <w:shd w:val="clear" w:color="auto" w:fill="auto"/>
            <w:vAlign w:val="bottom"/>
          </w:tcPr>
          <w:p w14:paraId="38E6DFBF" w14:textId="77777777" w:rsidR="00793E0E" w:rsidRPr="00503A94" w:rsidRDefault="00793E0E" w:rsidP="00BA20AB">
            <w:pPr>
              <w:rPr>
                <w:sz w:val="22"/>
                <w:szCs w:val="22"/>
              </w:rPr>
            </w:pPr>
          </w:p>
        </w:tc>
        <w:permStart w:id="174870616" w:edGrp="everyone"/>
        <w:tc>
          <w:tcPr>
            <w:tcW w:w="4386" w:type="dxa"/>
            <w:tcBorders>
              <w:top w:val="nil"/>
              <w:left w:val="nil"/>
              <w:bottom w:val="single" w:sz="4" w:space="0" w:color="auto"/>
              <w:right w:val="nil"/>
            </w:tcBorders>
            <w:shd w:val="clear" w:color="auto" w:fill="auto"/>
            <w:vAlign w:val="bottom"/>
          </w:tcPr>
          <w:p w14:paraId="0C227111" w14:textId="77777777" w:rsidR="00793E0E" w:rsidRPr="00503A94" w:rsidRDefault="00793E0E" w:rsidP="00BA20AB">
            <w:pPr>
              <w:rPr>
                <w:sz w:val="22"/>
                <w:szCs w:val="22"/>
              </w:rPr>
            </w:pPr>
            <w:r w:rsidRPr="00503A94">
              <w:rPr>
                <w:sz w:val="22"/>
                <w:szCs w:val="22"/>
              </w:rPr>
              <w:fldChar w:fldCharType="begin">
                <w:ffData>
                  <w:name w:val="Text41"/>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sz w:val="22"/>
                <w:szCs w:val="22"/>
              </w:rPr>
              <w:t> </w:t>
            </w:r>
            <w:r w:rsidRPr="00503A94">
              <w:rPr>
                <w:sz w:val="22"/>
                <w:szCs w:val="22"/>
              </w:rPr>
              <w:t> </w:t>
            </w:r>
            <w:r w:rsidRPr="00503A94">
              <w:rPr>
                <w:sz w:val="22"/>
                <w:szCs w:val="22"/>
              </w:rPr>
              <w:t> </w:t>
            </w:r>
            <w:r w:rsidRPr="00503A94">
              <w:rPr>
                <w:sz w:val="22"/>
                <w:szCs w:val="22"/>
              </w:rPr>
              <w:t> </w:t>
            </w:r>
            <w:r w:rsidRPr="00503A94">
              <w:rPr>
                <w:sz w:val="22"/>
                <w:szCs w:val="22"/>
              </w:rPr>
              <w:t> </w:t>
            </w:r>
            <w:r w:rsidRPr="00503A94">
              <w:rPr>
                <w:sz w:val="22"/>
                <w:szCs w:val="22"/>
              </w:rPr>
              <w:fldChar w:fldCharType="end"/>
            </w:r>
            <w:permEnd w:id="174870616"/>
          </w:p>
        </w:tc>
      </w:tr>
      <w:tr w:rsidR="00793E0E" w:rsidRPr="00503A94" w14:paraId="726D7D82" w14:textId="77777777" w:rsidTr="00BA20AB">
        <w:trPr>
          <w:trHeight w:val="432"/>
        </w:trPr>
        <w:tc>
          <w:tcPr>
            <w:tcW w:w="4479" w:type="dxa"/>
            <w:tcBorders>
              <w:left w:val="nil"/>
              <w:bottom w:val="nil"/>
              <w:right w:val="nil"/>
            </w:tcBorders>
            <w:shd w:val="clear" w:color="auto" w:fill="auto"/>
          </w:tcPr>
          <w:p w14:paraId="74E946B4" w14:textId="77777777" w:rsidR="00793E0E" w:rsidRPr="00503A94" w:rsidRDefault="00793E0E" w:rsidP="00BA20AB">
            <w:pPr>
              <w:rPr>
                <w:sz w:val="22"/>
                <w:szCs w:val="22"/>
              </w:rPr>
            </w:pPr>
            <w:r w:rsidRPr="00503A94">
              <w:rPr>
                <w:sz w:val="22"/>
                <w:szCs w:val="22"/>
              </w:rPr>
              <w:t>Signature</w:t>
            </w:r>
          </w:p>
        </w:tc>
        <w:tc>
          <w:tcPr>
            <w:tcW w:w="269" w:type="dxa"/>
            <w:tcBorders>
              <w:top w:val="nil"/>
              <w:left w:val="nil"/>
              <w:bottom w:val="nil"/>
              <w:right w:val="nil"/>
            </w:tcBorders>
            <w:shd w:val="clear" w:color="auto" w:fill="auto"/>
          </w:tcPr>
          <w:p w14:paraId="344A4A86" w14:textId="77777777" w:rsidR="00793E0E" w:rsidRPr="00503A94" w:rsidRDefault="00793E0E" w:rsidP="00BA20AB">
            <w:pPr>
              <w:rPr>
                <w:sz w:val="22"/>
                <w:szCs w:val="22"/>
              </w:rPr>
            </w:pPr>
          </w:p>
        </w:tc>
        <w:tc>
          <w:tcPr>
            <w:tcW w:w="4386" w:type="dxa"/>
            <w:tcBorders>
              <w:left w:val="nil"/>
              <w:bottom w:val="nil"/>
              <w:right w:val="nil"/>
            </w:tcBorders>
            <w:shd w:val="clear" w:color="auto" w:fill="auto"/>
          </w:tcPr>
          <w:p w14:paraId="2119B625" w14:textId="77777777" w:rsidR="00793E0E" w:rsidRPr="00503A94" w:rsidRDefault="00793E0E" w:rsidP="00BA20AB">
            <w:pPr>
              <w:rPr>
                <w:sz w:val="22"/>
                <w:szCs w:val="22"/>
              </w:rPr>
            </w:pPr>
            <w:r w:rsidRPr="00503A94">
              <w:rPr>
                <w:sz w:val="22"/>
                <w:szCs w:val="22"/>
              </w:rPr>
              <w:t>Printed Name</w:t>
            </w:r>
          </w:p>
        </w:tc>
      </w:tr>
      <w:permStart w:id="892273978" w:edGrp="everyone"/>
      <w:tr w:rsidR="00793E0E" w:rsidRPr="00503A94" w14:paraId="5876F6D4" w14:textId="77777777" w:rsidTr="00BA20AB">
        <w:trPr>
          <w:trHeight w:val="432"/>
        </w:trPr>
        <w:tc>
          <w:tcPr>
            <w:tcW w:w="4479" w:type="dxa"/>
            <w:tcBorders>
              <w:top w:val="nil"/>
              <w:left w:val="nil"/>
              <w:bottom w:val="single" w:sz="4" w:space="0" w:color="auto"/>
              <w:right w:val="nil"/>
            </w:tcBorders>
            <w:shd w:val="clear" w:color="auto" w:fill="auto"/>
            <w:vAlign w:val="bottom"/>
          </w:tcPr>
          <w:p w14:paraId="6D74DCC9" w14:textId="77777777" w:rsidR="00793E0E" w:rsidRPr="00503A94" w:rsidRDefault="00793E0E" w:rsidP="00BA20AB">
            <w:pPr>
              <w:rPr>
                <w:sz w:val="22"/>
                <w:szCs w:val="22"/>
              </w:rPr>
            </w:pPr>
            <w:r w:rsidRPr="00503A94">
              <w:rPr>
                <w:sz w:val="22"/>
                <w:szCs w:val="22"/>
              </w:rPr>
              <w:fldChar w:fldCharType="begin">
                <w:ffData>
                  <w:name w:val="Text42"/>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sz w:val="22"/>
                <w:szCs w:val="22"/>
              </w:rPr>
              <w:fldChar w:fldCharType="end"/>
            </w:r>
            <w:permEnd w:id="892273978"/>
          </w:p>
        </w:tc>
        <w:tc>
          <w:tcPr>
            <w:tcW w:w="269" w:type="dxa"/>
            <w:tcBorders>
              <w:top w:val="nil"/>
              <w:left w:val="nil"/>
              <w:bottom w:val="nil"/>
              <w:right w:val="nil"/>
            </w:tcBorders>
            <w:shd w:val="clear" w:color="auto" w:fill="auto"/>
            <w:vAlign w:val="bottom"/>
          </w:tcPr>
          <w:p w14:paraId="3746EEE6" w14:textId="77777777" w:rsidR="00793E0E" w:rsidRPr="00503A94" w:rsidRDefault="00793E0E" w:rsidP="00BA20AB">
            <w:pPr>
              <w:rPr>
                <w:sz w:val="22"/>
                <w:szCs w:val="22"/>
              </w:rPr>
            </w:pPr>
          </w:p>
        </w:tc>
        <w:permStart w:id="235215102" w:edGrp="everyone"/>
        <w:tc>
          <w:tcPr>
            <w:tcW w:w="4386" w:type="dxa"/>
            <w:tcBorders>
              <w:top w:val="nil"/>
              <w:left w:val="nil"/>
              <w:bottom w:val="single" w:sz="4" w:space="0" w:color="auto"/>
              <w:right w:val="nil"/>
            </w:tcBorders>
            <w:shd w:val="clear" w:color="auto" w:fill="auto"/>
            <w:vAlign w:val="bottom"/>
          </w:tcPr>
          <w:p w14:paraId="3747CC57" w14:textId="77777777" w:rsidR="00793E0E" w:rsidRPr="00503A94" w:rsidRDefault="00793E0E" w:rsidP="00BA20AB">
            <w:pPr>
              <w:rPr>
                <w:sz w:val="22"/>
                <w:szCs w:val="22"/>
              </w:rPr>
            </w:pPr>
            <w:r w:rsidRPr="00503A94">
              <w:rPr>
                <w:sz w:val="22"/>
                <w:szCs w:val="22"/>
              </w:rPr>
              <w:fldChar w:fldCharType="begin">
                <w:ffData>
                  <w:name w:val="Text43"/>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sz w:val="22"/>
                <w:szCs w:val="22"/>
              </w:rPr>
              <w:fldChar w:fldCharType="end"/>
            </w:r>
            <w:permEnd w:id="235215102"/>
          </w:p>
        </w:tc>
      </w:tr>
      <w:tr w:rsidR="00793E0E" w:rsidRPr="00503A94" w14:paraId="1740F969" w14:textId="77777777" w:rsidTr="00BA20AB">
        <w:trPr>
          <w:trHeight w:val="432"/>
        </w:trPr>
        <w:tc>
          <w:tcPr>
            <w:tcW w:w="4479" w:type="dxa"/>
            <w:tcBorders>
              <w:top w:val="nil"/>
              <w:left w:val="nil"/>
              <w:bottom w:val="nil"/>
              <w:right w:val="nil"/>
            </w:tcBorders>
            <w:shd w:val="clear" w:color="auto" w:fill="auto"/>
          </w:tcPr>
          <w:p w14:paraId="66E7F8F5" w14:textId="77777777" w:rsidR="00793E0E" w:rsidRPr="00503A94" w:rsidRDefault="00793E0E" w:rsidP="00BA20AB">
            <w:pPr>
              <w:rPr>
                <w:sz w:val="22"/>
                <w:szCs w:val="22"/>
              </w:rPr>
            </w:pPr>
            <w:r w:rsidRPr="00503A94">
              <w:rPr>
                <w:sz w:val="22"/>
                <w:szCs w:val="22"/>
              </w:rPr>
              <w:t>Title</w:t>
            </w:r>
          </w:p>
        </w:tc>
        <w:tc>
          <w:tcPr>
            <w:tcW w:w="269" w:type="dxa"/>
            <w:tcBorders>
              <w:top w:val="nil"/>
              <w:left w:val="nil"/>
              <w:bottom w:val="nil"/>
              <w:right w:val="nil"/>
            </w:tcBorders>
            <w:shd w:val="clear" w:color="auto" w:fill="auto"/>
          </w:tcPr>
          <w:p w14:paraId="6C46B5F4" w14:textId="77777777" w:rsidR="00793E0E" w:rsidRPr="00503A94" w:rsidRDefault="00793E0E" w:rsidP="00BA20AB">
            <w:pPr>
              <w:rPr>
                <w:sz w:val="22"/>
                <w:szCs w:val="22"/>
              </w:rPr>
            </w:pPr>
          </w:p>
        </w:tc>
        <w:tc>
          <w:tcPr>
            <w:tcW w:w="4386" w:type="dxa"/>
            <w:tcBorders>
              <w:top w:val="nil"/>
              <w:left w:val="nil"/>
              <w:bottom w:val="nil"/>
              <w:right w:val="nil"/>
            </w:tcBorders>
            <w:shd w:val="clear" w:color="auto" w:fill="auto"/>
          </w:tcPr>
          <w:p w14:paraId="6FBF4182" w14:textId="77777777" w:rsidR="00793E0E" w:rsidRPr="00503A94" w:rsidRDefault="00793E0E" w:rsidP="00BA20AB">
            <w:pPr>
              <w:rPr>
                <w:sz w:val="22"/>
                <w:szCs w:val="22"/>
              </w:rPr>
            </w:pPr>
            <w:r w:rsidRPr="00503A94">
              <w:rPr>
                <w:sz w:val="22"/>
                <w:szCs w:val="22"/>
              </w:rPr>
              <w:t>Date</w:t>
            </w:r>
          </w:p>
        </w:tc>
      </w:tr>
      <w:permStart w:id="505284928" w:edGrp="everyone"/>
      <w:tr w:rsidR="00793E0E" w:rsidRPr="00503A94" w14:paraId="312F9261"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32ACFB40" w14:textId="77777777" w:rsidR="00793E0E" w:rsidRPr="00503A94" w:rsidRDefault="00793E0E" w:rsidP="00BA20AB">
            <w:pPr>
              <w:rPr>
                <w:sz w:val="22"/>
                <w:szCs w:val="22"/>
              </w:rPr>
            </w:pPr>
            <w:r w:rsidRPr="00503A94">
              <w:rPr>
                <w:sz w:val="22"/>
                <w:szCs w:val="22"/>
              </w:rPr>
              <w:fldChar w:fldCharType="begin">
                <w:ffData>
                  <w:name w:val="Text44"/>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sz w:val="22"/>
                <w:szCs w:val="22"/>
              </w:rPr>
              <w:fldChar w:fldCharType="end"/>
            </w:r>
            <w:permEnd w:id="505284928"/>
          </w:p>
        </w:tc>
      </w:tr>
      <w:tr w:rsidR="00793E0E" w:rsidRPr="00503A94" w14:paraId="2D3D87F1" w14:textId="77777777" w:rsidTr="00BA20AB">
        <w:trPr>
          <w:trHeight w:val="432"/>
        </w:trPr>
        <w:tc>
          <w:tcPr>
            <w:tcW w:w="9134" w:type="dxa"/>
            <w:gridSpan w:val="3"/>
            <w:tcBorders>
              <w:left w:val="nil"/>
              <w:bottom w:val="nil"/>
              <w:right w:val="nil"/>
            </w:tcBorders>
            <w:shd w:val="clear" w:color="auto" w:fill="auto"/>
          </w:tcPr>
          <w:p w14:paraId="090F5BB3" w14:textId="77777777" w:rsidR="00793E0E" w:rsidRPr="00503A94" w:rsidRDefault="00793E0E" w:rsidP="00BA20AB">
            <w:pPr>
              <w:rPr>
                <w:sz w:val="22"/>
                <w:szCs w:val="22"/>
              </w:rPr>
            </w:pPr>
            <w:r w:rsidRPr="00503A94">
              <w:rPr>
                <w:sz w:val="22"/>
                <w:szCs w:val="22"/>
              </w:rPr>
              <w:t>Organization</w:t>
            </w:r>
          </w:p>
        </w:tc>
      </w:tr>
    </w:tbl>
    <w:p w14:paraId="2C94FEF2" w14:textId="77777777" w:rsidR="00793E0E" w:rsidRPr="004728E9" w:rsidRDefault="00793E0E" w:rsidP="00793E0E">
      <w:pPr>
        <w:spacing w:after="160" w:line="259" w:lineRule="auto"/>
        <w:rPr>
          <w:szCs w:val="22"/>
        </w:rPr>
      </w:pPr>
    </w:p>
    <w:p w14:paraId="6B054DF2"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278DAB3D" w14:textId="77777777" w:rsidTr="00BA20AB">
        <w:trPr>
          <w:trHeight w:val="432"/>
        </w:trPr>
        <w:tc>
          <w:tcPr>
            <w:tcW w:w="9134" w:type="dxa"/>
            <w:gridSpan w:val="3"/>
            <w:tcBorders>
              <w:top w:val="nil"/>
              <w:left w:val="nil"/>
              <w:bottom w:val="nil"/>
              <w:right w:val="nil"/>
            </w:tcBorders>
            <w:shd w:val="clear" w:color="auto" w:fill="auto"/>
            <w:vAlign w:val="bottom"/>
          </w:tcPr>
          <w:p w14:paraId="458C3A6B" w14:textId="77777777" w:rsidR="00793E0E" w:rsidRPr="004728E9" w:rsidRDefault="00793E0E" w:rsidP="00BA20AB">
            <w:pPr>
              <w:rPr>
                <w:b/>
                <w:smallCaps/>
                <w:sz w:val="22"/>
                <w:szCs w:val="22"/>
              </w:rPr>
            </w:pPr>
            <w:r w:rsidRPr="004728E9">
              <w:rPr>
                <w:b/>
                <w:smallCaps/>
                <w:sz w:val="22"/>
                <w:szCs w:val="22"/>
              </w:rPr>
              <w:t xml:space="preserve">Individual Who Negotiated the Local MOU for Trade Adjustment Assistance </w:t>
            </w:r>
          </w:p>
          <w:p w14:paraId="2FA9FE4D"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0A3EA924" w14:textId="77777777" w:rsidTr="00BA20AB">
        <w:trPr>
          <w:trHeight w:val="576"/>
        </w:trPr>
        <w:tc>
          <w:tcPr>
            <w:tcW w:w="4479" w:type="dxa"/>
            <w:tcBorders>
              <w:top w:val="nil"/>
              <w:left w:val="nil"/>
              <w:bottom w:val="single" w:sz="4" w:space="0" w:color="auto"/>
              <w:right w:val="nil"/>
            </w:tcBorders>
            <w:shd w:val="clear" w:color="auto" w:fill="auto"/>
            <w:vAlign w:val="bottom"/>
          </w:tcPr>
          <w:p w14:paraId="00EEFFC8"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6BD74D1B" w14:textId="77777777" w:rsidR="00793E0E" w:rsidRPr="004728E9" w:rsidRDefault="00793E0E" w:rsidP="00BA20AB">
            <w:pPr>
              <w:rPr>
                <w:sz w:val="22"/>
                <w:szCs w:val="22"/>
              </w:rPr>
            </w:pPr>
          </w:p>
        </w:tc>
        <w:permStart w:id="357508231" w:edGrp="everyone"/>
        <w:tc>
          <w:tcPr>
            <w:tcW w:w="4386" w:type="dxa"/>
            <w:tcBorders>
              <w:top w:val="nil"/>
              <w:left w:val="nil"/>
              <w:bottom w:val="single" w:sz="4" w:space="0" w:color="auto"/>
              <w:right w:val="nil"/>
            </w:tcBorders>
            <w:shd w:val="clear" w:color="auto" w:fill="auto"/>
            <w:vAlign w:val="bottom"/>
          </w:tcPr>
          <w:p w14:paraId="3DB60084"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57508231"/>
          </w:p>
        </w:tc>
      </w:tr>
      <w:tr w:rsidR="00793E0E" w:rsidRPr="004728E9" w14:paraId="61018497" w14:textId="77777777" w:rsidTr="00BA20AB">
        <w:trPr>
          <w:trHeight w:val="432"/>
        </w:trPr>
        <w:tc>
          <w:tcPr>
            <w:tcW w:w="4479" w:type="dxa"/>
            <w:tcBorders>
              <w:left w:val="nil"/>
              <w:bottom w:val="nil"/>
              <w:right w:val="nil"/>
            </w:tcBorders>
            <w:shd w:val="clear" w:color="auto" w:fill="auto"/>
          </w:tcPr>
          <w:p w14:paraId="20EB6DBF"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02DDFD8D"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1954B070" w14:textId="77777777" w:rsidR="00793E0E" w:rsidRPr="004728E9" w:rsidRDefault="00793E0E" w:rsidP="00BA20AB">
            <w:pPr>
              <w:rPr>
                <w:sz w:val="22"/>
                <w:szCs w:val="22"/>
              </w:rPr>
            </w:pPr>
            <w:r w:rsidRPr="004728E9">
              <w:rPr>
                <w:sz w:val="22"/>
                <w:szCs w:val="22"/>
              </w:rPr>
              <w:t>Printed Name</w:t>
            </w:r>
          </w:p>
        </w:tc>
      </w:tr>
      <w:permStart w:id="401880864" w:edGrp="everyone"/>
      <w:tr w:rsidR="00793E0E" w:rsidRPr="004728E9" w14:paraId="5498F388" w14:textId="77777777" w:rsidTr="00BA20AB">
        <w:trPr>
          <w:trHeight w:val="432"/>
        </w:trPr>
        <w:tc>
          <w:tcPr>
            <w:tcW w:w="4479" w:type="dxa"/>
            <w:tcBorders>
              <w:top w:val="nil"/>
              <w:left w:val="nil"/>
              <w:bottom w:val="single" w:sz="4" w:space="0" w:color="auto"/>
              <w:right w:val="nil"/>
            </w:tcBorders>
            <w:shd w:val="clear" w:color="auto" w:fill="auto"/>
            <w:vAlign w:val="bottom"/>
          </w:tcPr>
          <w:p w14:paraId="124885C7"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01880864"/>
          </w:p>
        </w:tc>
        <w:tc>
          <w:tcPr>
            <w:tcW w:w="269" w:type="dxa"/>
            <w:tcBorders>
              <w:top w:val="nil"/>
              <w:left w:val="nil"/>
              <w:bottom w:val="nil"/>
              <w:right w:val="nil"/>
            </w:tcBorders>
            <w:shd w:val="clear" w:color="auto" w:fill="auto"/>
            <w:vAlign w:val="bottom"/>
          </w:tcPr>
          <w:p w14:paraId="0340CC82" w14:textId="77777777" w:rsidR="00793E0E" w:rsidRPr="004728E9" w:rsidRDefault="00793E0E" w:rsidP="00BA20AB">
            <w:pPr>
              <w:rPr>
                <w:sz w:val="22"/>
                <w:szCs w:val="22"/>
              </w:rPr>
            </w:pPr>
          </w:p>
        </w:tc>
        <w:permStart w:id="1886726969" w:edGrp="everyone"/>
        <w:tc>
          <w:tcPr>
            <w:tcW w:w="4386" w:type="dxa"/>
            <w:tcBorders>
              <w:top w:val="nil"/>
              <w:left w:val="nil"/>
              <w:bottom w:val="single" w:sz="4" w:space="0" w:color="auto"/>
              <w:right w:val="nil"/>
            </w:tcBorders>
            <w:shd w:val="clear" w:color="auto" w:fill="auto"/>
            <w:vAlign w:val="bottom"/>
          </w:tcPr>
          <w:p w14:paraId="67F246F4"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86726969"/>
          </w:p>
        </w:tc>
      </w:tr>
      <w:tr w:rsidR="00793E0E" w:rsidRPr="004728E9" w14:paraId="526A6A92" w14:textId="77777777" w:rsidTr="00BA20AB">
        <w:trPr>
          <w:trHeight w:val="432"/>
        </w:trPr>
        <w:tc>
          <w:tcPr>
            <w:tcW w:w="4479" w:type="dxa"/>
            <w:tcBorders>
              <w:top w:val="nil"/>
              <w:left w:val="nil"/>
              <w:bottom w:val="nil"/>
              <w:right w:val="nil"/>
            </w:tcBorders>
            <w:shd w:val="clear" w:color="auto" w:fill="auto"/>
          </w:tcPr>
          <w:p w14:paraId="0AC380AD"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092C1F47"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7CB8A3A2" w14:textId="77777777" w:rsidR="00793E0E" w:rsidRPr="004728E9" w:rsidRDefault="00793E0E" w:rsidP="00BA20AB">
            <w:pPr>
              <w:rPr>
                <w:sz w:val="22"/>
                <w:szCs w:val="22"/>
              </w:rPr>
            </w:pPr>
            <w:r w:rsidRPr="004728E9">
              <w:rPr>
                <w:sz w:val="22"/>
                <w:szCs w:val="22"/>
              </w:rPr>
              <w:t>Date</w:t>
            </w:r>
          </w:p>
        </w:tc>
      </w:tr>
      <w:permStart w:id="79396665" w:edGrp="everyone"/>
      <w:tr w:rsidR="00793E0E" w:rsidRPr="004728E9" w14:paraId="7D733029"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57875275"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9396665"/>
          </w:p>
        </w:tc>
      </w:tr>
      <w:tr w:rsidR="00793E0E" w:rsidRPr="004728E9" w14:paraId="22AE6E78" w14:textId="77777777" w:rsidTr="00BA20AB">
        <w:trPr>
          <w:trHeight w:val="432"/>
        </w:trPr>
        <w:tc>
          <w:tcPr>
            <w:tcW w:w="9134" w:type="dxa"/>
            <w:gridSpan w:val="3"/>
            <w:tcBorders>
              <w:left w:val="nil"/>
              <w:bottom w:val="nil"/>
              <w:right w:val="nil"/>
            </w:tcBorders>
            <w:shd w:val="clear" w:color="auto" w:fill="auto"/>
          </w:tcPr>
          <w:p w14:paraId="470B970B" w14:textId="77777777" w:rsidR="00793E0E" w:rsidRPr="004728E9" w:rsidRDefault="00793E0E" w:rsidP="00BA20AB">
            <w:pPr>
              <w:rPr>
                <w:sz w:val="22"/>
                <w:szCs w:val="22"/>
              </w:rPr>
            </w:pPr>
            <w:r w:rsidRPr="004728E9">
              <w:rPr>
                <w:sz w:val="22"/>
                <w:szCs w:val="22"/>
              </w:rPr>
              <w:t>Organization</w:t>
            </w:r>
          </w:p>
        </w:tc>
      </w:tr>
    </w:tbl>
    <w:p w14:paraId="18D0B389"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7873BA" w14:paraId="3594FC16" w14:textId="77777777" w:rsidTr="00BA20AB">
        <w:trPr>
          <w:trHeight w:val="432"/>
        </w:trPr>
        <w:tc>
          <w:tcPr>
            <w:tcW w:w="9134" w:type="dxa"/>
            <w:gridSpan w:val="3"/>
            <w:tcBorders>
              <w:top w:val="nil"/>
              <w:left w:val="nil"/>
              <w:bottom w:val="nil"/>
              <w:right w:val="nil"/>
            </w:tcBorders>
            <w:shd w:val="clear" w:color="auto" w:fill="auto"/>
            <w:vAlign w:val="bottom"/>
          </w:tcPr>
          <w:p w14:paraId="19843C41" w14:textId="77777777" w:rsidR="00793E0E" w:rsidRPr="007873BA" w:rsidRDefault="00793E0E" w:rsidP="00BA20AB">
            <w:pPr>
              <w:rPr>
                <w:b/>
                <w:smallCaps/>
                <w:sz w:val="22"/>
                <w:szCs w:val="22"/>
              </w:rPr>
            </w:pPr>
            <w:r w:rsidRPr="007873BA">
              <w:rPr>
                <w:b/>
                <w:smallCaps/>
                <w:sz w:val="22"/>
                <w:szCs w:val="22"/>
              </w:rPr>
              <w:t xml:space="preserve">Migrant and Seasonal Farmworker Program, </w:t>
            </w:r>
          </w:p>
          <w:p w14:paraId="010846E9" w14:textId="77777777" w:rsidR="00793E0E" w:rsidRPr="007873BA" w:rsidRDefault="00793E0E" w:rsidP="00BA20AB">
            <w:pPr>
              <w:rPr>
                <w:b/>
                <w:smallCaps/>
                <w:sz w:val="22"/>
                <w:szCs w:val="22"/>
              </w:rPr>
            </w:pPr>
            <w:r w:rsidRPr="007873BA">
              <w:rPr>
                <w:b/>
                <w:smallCaps/>
                <w:sz w:val="22"/>
                <w:szCs w:val="22"/>
              </w:rPr>
              <w:t xml:space="preserve">Illinois Department of Employment Security </w:t>
            </w:r>
          </w:p>
        </w:tc>
      </w:tr>
      <w:tr w:rsidR="00793E0E" w:rsidRPr="007873BA" w14:paraId="2FE4ED50" w14:textId="77777777" w:rsidTr="00BA20AB">
        <w:trPr>
          <w:trHeight w:val="576"/>
        </w:trPr>
        <w:tc>
          <w:tcPr>
            <w:tcW w:w="4479" w:type="dxa"/>
            <w:tcBorders>
              <w:top w:val="nil"/>
              <w:left w:val="nil"/>
              <w:bottom w:val="single" w:sz="4" w:space="0" w:color="auto"/>
              <w:right w:val="nil"/>
            </w:tcBorders>
            <w:shd w:val="clear" w:color="auto" w:fill="auto"/>
            <w:vAlign w:val="bottom"/>
          </w:tcPr>
          <w:p w14:paraId="2F97AE9D" w14:textId="77777777" w:rsidR="00793E0E" w:rsidRPr="007873BA" w:rsidRDefault="00793E0E" w:rsidP="00BA20AB">
            <w:pPr>
              <w:rPr>
                <w:sz w:val="22"/>
                <w:szCs w:val="22"/>
              </w:rPr>
            </w:pPr>
          </w:p>
        </w:tc>
        <w:tc>
          <w:tcPr>
            <w:tcW w:w="269" w:type="dxa"/>
            <w:tcBorders>
              <w:top w:val="nil"/>
              <w:left w:val="nil"/>
              <w:bottom w:val="nil"/>
              <w:right w:val="nil"/>
            </w:tcBorders>
            <w:shd w:val="clear" w:color="auto" w:fill="auto"/>
            <w:vAlign w:val="bottom"/>
          </w:tcPr>
          <w:p w14:paraId="69127B13" w14:textId="77777777" w:rsidR="00793E0E" w:rsidRPr="007873BA" w:rsidRDefault="00793E0E" w:rsidP="00BA20AB">
            <w:pPr>
              <w:rPr>
                <w:sz w:val="22"/>
                <w:szCs w:val="22"/>
              </w:rPr>
            </w:pPr>
          </w:p>
        </w:tc>
        <w:permStart w:id="1550594626" w:edGrp="everyone"/>
        <w:tc>
          <w:tcPr>
            <w:tcW w:w="4386" w:type="dxa"/>
            <w:tcBorders>
              <w:top w:val="nil"/>
              <w:left w:val="nil"/>
              <w:bottom w:val="single" w:sz="4" w:space="0" w:color="auto"/>
              <w:right w:val="nil"/>
            </w:tcBorders>
            <w:shd w:val="clear" w:color="auto" w:fill="auto"/>
            <w:vAlign w:val="bottom"/>
          </w:tcPr>
          <w:p w14:paraId="05087108" w14:textId="77777777" w:rsidR="00793E0E" w:rsidRPr="007873BA" w:rsidRDefault="00793E0E" w:rsidP="00BA20AB">
            <w:pPr>
              <w:rPr>
                <w:sz w:val="22"/>
                <w:szCs w:val="22"/>
              </w:rPr>
            </w:pPr>
            <w:r w:rsidRPr="007873BA">
              <w:rPr>
                <w:sz w:val="22"/>
                <w:szCs w:val="22"/>
              </w:rPr>
              <w:fldChar w:fldCharType="begin">
                <w:ffData>
                  <w:name w:val="Text41"/>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sz w:val="22"/>
                <w:szCs w:val="22"/>
              </w:rPr>
              <w:t> </w:t>
            </w:r>
            <w:r w:rsidRPr="007873BA">
              <w:rPr>
                <w:sz w:val="22"/>
                <w:szCs w:val="22"/>
              </w:rPr>
              <w:t> </w:t>
            </w:r>
            <w:r w:rsidRPr="007873BA">
              <w:rPr>
                <w:sz w:val="22"/>
                <w:szCs w:val="22"/>
              </w:rPr>
              <w:t> </w:t>
            </w:r>
            <w:r w:rsidRPr="007873BA">
              <w:rPr>
                <w:sz w:val="22"/>
                <w:szCs w:val="22"/>
              </w:rPr>
              <w:t> </w:t>
            </w:r>
            <w:r w:rsidRPr="007873BA">
              <w:rPr>
                <w:sz w:val="22"/>
                <w:szCs w:val="22"/>
              </w:rPr>
              <w:t> </w:t>
            </w:r>
            <w:r w:rsidRPr="007873BA">
              <w:rPr>
                <w:sz w:val="22"/>
                <w:szCs w:val="22"/>
              </w:rPr>
              <w:fldChar w:fldCharType="end"/>
            </w:r>
            <w:permEnd w:id="1550594626"/>
          </w:p>
        </w:tc>
      </w:tr>
      <w:tr w:rsidR="00793E0E" w:rsidRPr="007873BA" w14:paraId="0C874AD2" w14:textId="77777777" w:rsidTr="00BA20AB">
        <w:trPr>
          <w:trHeight w:val="432"/>
        </w:trPr>
        <w:tc>
          <w:tcPr>
            <w:tcW w:w="4479" w:type="dxa"/>
            <w:tcBorders>
              <w:left w:val="nil"/>
              <w:bottom w:val="nil"/>
              <w:right w:val="nil"/>
            </w:tcBorders>
            <w:shd w:val="clear" w:color="auto" w:fill="auto"/>
          </w:tcPr>
          <w:p w14:paraId="7C70F2BF" w14:textId="77777777" w:rsidR="00793E0E" w:rsidRPr="007873BA" w:rsidRDefault="00793E0E" w:rsidP="00BA20AB">
            <w:pPr>
              <w:rPr>
                <w:sz w:val="22"/>
                <w:szCs w:val="22"/>
              </w:rPr>
            </w:pPr>
            <w:r w:rsidRPr="007873BA">
              <w:rPr>
                <w:sz w:val="22"/>
                <w:szCs w:val="22"/>
              </w:rPr>
              <w:t>Signature</w:t>
            </w:r>
          </w:p>
        </w:tc>
        <w:tc>
          <w:tcPr>
            <w:tcW w:w="269" w:type="dxa"/>
            <w:tcBorders>
              <w:top w:val="nil"/>
              <w:left w:val="nil"/>
              <w:bottom w:val="nil"/>
              <w:right w:val="nil"/>
            </w:tcBorders>
            <w:shd w:val="clear" w:color="auto" w:fill="auto"/>
          </w:tcPr>
          <w:p w14:paraId="141D7DAE" w14:textId="77777777" w:rsidR="00793E0E" w:rsidRPr="007873BA" w:rsidRDefault="00793E0E" w:rsidP="00BA20AB">
            <w:pPr>
              <w:rPr>
                <w:sz w:val="22"/>
                <w:szCs w:val="22"/>
              </w:rPr>
            </w:pPr>
          </w:p>
        </w:tc>
        <w:tc>
          <w:tcPr>
            <w:tcW w:w="4386" w:type="dxa"/>
            <w:tcBorders>
              <w:left w:val="nil"/>
              <w:bottom w:val="nil"/>
              <w:right w:val="nil"/>
            </w:tcBorders>
            <w:shd w:val="clear" w:color="auto" w:fill="auto"/>
          </w:tcPr>
          <w:p w14:paraId="4A6B2C17" w14:textId="77777777" w:rsidR="00793E0E" w:rsidRPr="007873BA" w:rsidRDefault="00793E0E" w:rsidP="00BA20AB">
            <w:pPr>
              <w:rPr>
                <w:sz w:val="22"/>
                <w:szCs w:val="22"/>
              </w:rPr>
            </w:pPr>
            <w:r w:rsidRPr="007873BA">
              <w:rPr>
                <w:sz w:val="22"/>
                <w:szCs w:val="22"/>
              </w:rPr>
              <w:t>Printed Name</w:t>
            </w:r>
          </w:p>
        </w:tc>
      </w:tr>
      <w:permStart w:id="510225812" w:edGrp="everyone"/>
      <w:tr w:rsidR="00793E0E" w:rsidRPr="007873BA" w14:paraId="000FCF83" w14:textId="77777777" w:rsidTr="00BA20AB">
        <w:trPr>
          <w:trHeight w:val="432"/>
        </w:trPr>
        <w:tc>
          <w:tcPr>
            <w:tcW w:w="4479" w:type="dxa"/>
            <w:tcBorders>
              <w:top w:val="nil"/>
              <w:left w:val="nil"/>
              <w:bottom w:val="single" w:sz="4" w:space="0" w:color="auto"/>
              <w:right w:val="nil"/>
            </w:tcBorders>
            <w:shd w:val="clear" w:color="auto" w:fill="auto"/>
            <w:vAlign w:val="bottom"/>
          </w:tcPr>
          <w:p w14:paraId="3D4E134F" w14:textId="77777777" w:rsidR="00793E0E" w:rsidRPr="007873BA" w:rsidRDefault="00793E0E" w:rsidP="00BA20AB">
            <w:pPr>
              <w:rPr>
                <w:sz w:val="22"/>
                <w:szCs w:val="22"/>
              </w:rPr>
            </w:pPr>
            <w:r w:rsidRPr="007873BA">
              <w:rPr>
                <w:sz w:val="22"/>
                <w:szCs w:val="22"/>
              </w:rPr>
              <w:fldChar w:fldCharType="begin">
                <w:ffData>
                  <w:name w:val="Text42"/>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sz w:val="22"/>
                <w:szCs w:val="22"/>
              </w:rPr>
              <w:fldChar w:fldCharType="end"/>
            </w:r>
            <w:permEnd w:id="510225812"/>
          </w:p>
        </w:tc>
        <w:tc>
          <w:tcPr>
            <w:tcW w:w="269" w:type="dxa"/>
            <w:tcBorders>
              <w:top w:val="nil"/>
              <w:left w:val="nil"/>
              <w:bottom w:val="nil"/>
              <w:right w:val="nil"/>
            </w:tcBorders>
            <w:shd w:val="clear" w:color="auto" w:fill="auto"/>
            <w:vAlign w:val="bottom"/>
          </w:tcPr>
          <w:p w14:paraId="7747A04D" w14:textId="77777777" w:rsidR="00793E0E" w:rsidRPr="007873BA" w:rsidRDefault="00793E0E" w:rsidP="00BA20AB">
            <w:pPr>
              <w:rPr>
                <w:sz w:val="22"/>
                <w:szCs w:val="22"/>
              </w:rPr>
            </w:pPr>
          </w:p>
        </w:tc>
        <w:permStart w:id="2081251480" w:edGrp="everyone"/>
        <w:tc>
          <w:tcPr>
            <w:tcW w:w="4386" w:type="dxa"/>
            <w:tcBorders>
              <w:top w:val="nil"/>
              <w:left w:val="nil"/>
              <w:bottom w:val="single" w:sz="4" w:space="0" w:color="auto"/>
              <w:right w:val="nil"/>
            </w:tcBorders>
            <w:shd w:val="clear" w:color="auto" w:fill="auto"/>
            <w:vAlign w:val="bottom"/>
          </w:tcPr>
          <w:p w14:paraId="11DDABAD" w14:textId="77777777" w:rsidR="00793E0E" w:rsidRPr="007873BA" w:rsidRDefault="00793E0E" w:rsidP="00BA20AB">
            <w:pPr>
              <w:rPr>
                <w:sz w:val="22"/>
                <w:szCs w:val="22"/>
              </w:rPr>
            </w:pPr>
            <w:r w:rsidRPr="007873BA">
              <w:rPr>
                <w:sz w:val="22"/>
                <w:szCs w:val="22"/>
              </w:rPr>
              <w:fldChar w:fldCharType="begin">
                <w:ffData>
                  <w:name w:val="Text43"/>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sz w:val="22"/>
                <w:szCs w:val="22"/>
              </w:rPr>
              <w:fldChar w:fldCharType="end"/>
            </w:r>
            <w:permEnd w:id="2081251480"/>
          </w:p>
        </w:tc>
      </w:tr>
      <w:tr w:rsidR="00793E0E" w:rsidRPr="007873BA" w14:paraId="78CDA691" w14:textId="77777777" w:rsidTr="00BA20AB">
        <w:trPr>
          <w:trHeight w:val="432"/>
        </w:trPr>
        <w:tc>
          <w:tcPr>
            <w:tcW w:w="4479" w:type="dxa"/>
            <w:tcBorders>
              <w:top w:val="nil"/>
              <w:left w:val="nil"/>
              <w:bottom w:val="nil"/>
              <w:right w:val="nil"/>
            </w:tcBorders>
            <w:shd w:val="clear" w:color="auto" w:fill="auto"/>
          </w:tcPr>
          <w:p w14:paraId="799888E3" w14:textId="77777777" w:rsidR="00793E0E" w:rsidRPr="007873BA" w:rsidRDefault="00793E0E" w:rsidP="00BA20AB">
            <w:pPr>
              <w:rPr>
                <w:sz w:val="22"/>
                <w:szCs w:val="22"/>
              </w:rPr>
            </w:pPr>
            <w:r w:rsidRPr="007873BA">
              <w:rPr>
                <w:sz w:val="22"/>
                <w:szCs w:val="22"/>
              </w:rPr>
              <w:t>Title</w:t>
            </w:r>
          </w:p>
        </w:tc>
        <w:tc>
          <w:tcPr>
            <w:tcW w:w="269" w:type="dxa"/>
            <w:tcBorders>
              <w:top w:val="nil"/>
              <w:left w:val="nil"/>
              <w:bottom w:val="nil"/>
              <w:right w:val="nil"/>
            </w:tcBorders>
            <w:shd w:val="clear" w:color="auto" w:fill="auto"/>
          </w:tcPr>
          <w:p w14:paraId="6BC8646D" w14:textId="77777777" w:rsidR="00793E0E" w:rsidRPr="007873BA" w:rsidRDefault="00793E0E" w:rsidP="00BA20AB">
            <w:pPr>
              <w:rPr>
                <w:sz w:val="22"/>
                <w:szCs w:val="22"/>
              </w:rPr>
            </w:pPr>
          </w:p>
        </w:tc>
        <w:tc>
          <w:tcPr>
            <w:tcW w:w="4386" w:type="dxa"/>
            <w:tcBorders>
              <w:top w:val="nil"/>
              <w:left w:val="nil"/>
              <w:bottom w:val="nil"/>
              <w:right w:val="nil"/>
            </w:tcBorders>
            <w:shd w:val="clear" w:color="auto" w:fill="auto"/>
          </w:tcPr>
          <w:p w14:paraId="01C189BC" w14:textId="77777777" w:rsidR="00793E0E" w:rsidRPr="007873BA" w:rsidRDefault="00793E0E" w:rsidP="00BA20AB">
            <w:pPr>
              <w:rPr>
                <w:sz w:val="22"/>
                <w:szCs w:val="22"/>
              </w:rPr>
            </w:pPr>
            <w:r w:rsidRPr="007873BA">
              <w:rPr>
                <w:sz w:val="22"/>
                <w:szCs w:val="22"/>
              </w:rPr>
              <w:t>Date</w:t>
            </w:r>
          </w:p>
        </w:tc>
      </w:tr>
      <w:permStart w:id="714817997" w:edGrp="everyone"/>
      <w:tr w:rsidR="00793E0E" w:rsidRPr="007873BA" w14:paraId="26451ECA"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47C0E81" w14:textId="77777777" w:rsidR="00793E0E" w:rsidRPr="007873BA" w:rsidRDefault="00793E0E" w:rsidP="00BA20AB">
            <w:pPr>
              <w:rPr>
                <w:sz w:val="22"/>
                <w:szCs w:val="22"/>
              </w:rPr>
            </w:pPr>
            <w:r w:rsidRPr="007873BA">
              <w:rPr>
                <w:sz w:val="22"/>
                <w:szCs w:val="22"/>
              </w:rPr>
              <w:fldChar w:fldCharType="begin">
                <w:ffData>
                  <w:name w:val="Text44"/>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sz w:val="22"/>
                <w:szCs w:val="22"/>
              </w:rPr>
              <w:fldChar w:fldCharType="end"/>
            </w:r>
            <w:permEnd w:id="714817997"/>
          </w:p>
        </w:tc>
      </w:tr>
      <w:tr w:rsidR="00793E0E" w:rsidRPr="007873BA" w14:paraId="550F1587" w14:textId="77777777" w:rsidTr="00BA20AB">
        <w:trPr>
          <w:trHeight w:val="432"/>
        </w:trPr>
        <w:tc>
          <w:tcPr>
            <w:tcW w:w="9134" w:type="dxa"/>
            <w:gridSpan w:val="3"/>
            <w:tcBorders>
              <w:left w:val="nil"/>
              <w:bottom w:val="nil"/>
              <w:right w:val="nil"/>
            </w:tcBorders>
            <w:shd w:val="clear" w:color="auto" w:fill="auto"/>
          </w:tcPr>
          <w:p w14:paraId="44BB0080" w14:textId="77777777" w:rsidR="00793E0E" w:rsidRPr="007873BA" w:rsidRDefault="00793E0E" w:rsidP="00BA20AB">
            <w:pPr>
              <w:rPr>
                <w:sz w:val="22"/>
                <w:szCs w:val="22"/>
              </w:rPr>
            </w:pPr>
            <w:r w:rsidRPr="007873BA">
              <w:rPr>
                <w:sz w:val="22"/>
                <w:szCs w:val="22"/>
              </w:rPr>
              <w:t>Organization</w:t>
            </w:r>
          </w:p>
        </w:tc>
      </w:tr>
    </w:tbl>
    <w:p w14:paraId="3EB9AC84" w14:textId="77777777" w:rsidR="00793E0E" w:rsidRPr="004728E9" w:rsidRDefault="00793E0E" w:rsidP="00793E0E">
      <w:pPr>
        <w:spacing w:after="160" w:line="259" w:lineRule="auto"/>
        <w:rPr>
          <w:szCs w:val="22"/>
        </w:rPr>
      </w:pPr>
    </w:p>
    <w:p w14:paraId="741C20F0"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0AE92FAC" w14:textId="77777777" w:rsidTr="00BA20AB">
        <w:trPr>
          <w:trHeight w:val="432"/>
        </w:trPr>
        <w:tc>
          <w:tcPr>
            <w:tcW w:w="9134" w:type="dxa"/>
            <w:gridSpan w:val="3"/>
            <w:tcBorders>
              <w:top w:val="nil"/>
              <w:left w:val="nil"/>
              <w:bottom w:val="nil"/>
              <w:right w:val="nil"/>
            </w:tcBorders>
            <w:shd w:val="clear" w:color="auto" w:fill="auto"/>
            <w:vAlign w:val="bottom"/>
          </w:tcPr>
          <w:p w14:paraId="762880FC" w14:textId="77777777" w:rsidR="00793E0E" w:rsidRPr="004728E9" w:rsidRDefault="00793E0E" w:rsidP="00BA20AB">
            <w:pPr>
              <w:rPr>
                <w:b/>
                <w:smallCaps/>
                <w:sz w:val="22"/>
                <w:szCs w:val="22"/>
              </w:rPr>
            </w:pPr>
            <w:r w:rsidRPr="004728E9">
              <w:rPr>
                <w:b/>
                <w:smallCaps/>
                <w:sz w:val="22"/>
                <w:szCs w:val="22"/>
              </w:rPr>
              <w:t>Individual Who Negotiated the Local MOU for Migrant and Seasonal Farmworker Program if Different than the Signatory Above</w:t>
            </w:r>
          </w:p>
        </w:tc>
      </w:tr>
      <w:tr w:rsidR="00793E0E" w:rsidRPr="004728E9" w14:paraId="4DF1B7D6" w14:textId="77777777" w:rsidTr="00BA20AB">
        <w:trPr>
          <w:trHeight w:val="576"/>
        </w:trPr>
        <w:tc>
          <w:tcPr>
            <w:tcW w:w="4479" w:type="dxa"/>
            <w:tcBorders>
              <w:top w:val="nil"/>
              <w:left w:val="nil"/>
              <w:bottom w:val="single" w:sz="4" w:space="0" w:color="auto"/>
              <w:right w:val="nil"/>
            </w:tcBorders>
            <w:shd w:val="clear" w:color="auto" w:fill="auto"/>
            <w:vAlign w:val="bottom"/>
          </w:tcPr>
          <w:p w14:paraId="2ED69128"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788B83CB" w14:textId="77777777" w:rsidR="00793E0E" w:rsidRPr="004728E9" w:rsidRDefault="00793E0E" w:rsidP="00BA20AB">
            <w:pPr>
              <w:rPr>
                <w:sz w:val="22"/>
                <w:szCs w:val="22"/>
              </w:rPr>
            </w:pPr>
          </w:p>
        </w:tc>
        <w:permStart w:id="902179229" w:edGrp="everyone"/>
        <w:tc>
          <w:tcPr>
            <w:tcW w:w="4386" w:type="dxa"/>
            <w:tcBorders>
              <w:top w:val="nil"/>
              <w:left w:val="nil"/>
              <w:bottom w:val="single" w:sz="4" w:space="0" w:color="auto"/>
              <w:right w:val="nil"/>
            </w:tcBorders>
            <w:shd w:val="clear" w:color="auto" w:fill="auto"/>
            <w:vAlign w:val="bottom"/>
          </w:tcPr>
          <w:p w14:paraId="1B4C01E7"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02179229"/>
          </w:p>
        </w:tc>
      </w:tr>
      <w:tr w:rsidR="00793E0E" w:rsidRPr="004728E9" w14:paraId="3A1852A6" w14:textId="77777777" w:rsidTr="00BA20AB">
        <w:trPr>
          <w:trHeight w:val="432"/>
        </w:trPr>
        <w:tc>
          <w:tcPr>
            <w:tcW w:w="4479" w:type="dxa"/>
            <w:tcBorders>
              <w:left w:val="nil"/>
              <w:bottom w:val="nil"/>
              <w:right w:val="nil"/>
            </w:tcBorders>
            <w:shd w:val="clear" w:color="auto" w:fill="auto"/>
          </w:tcPr>
          <w:p w14:paraId="4D265A11"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535A2966"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44F3051F" w14:textId="77777777" w:rsidR="00793E0E" w:rsidRPr="004728E9" w:rsidRDefault="00793E0E" w:rsidP="00BA20AB">
            <w:pPr>
              <w:rPr>
                <w:sz w:val="22"/>
                <w:szCs w:val="22"/>
              </w:rPr>
            </w:pPr>
            <w:r w:rsidRPr="004728E9">
              <w:rPr>
                <w:sz w:val="22"/>
                <w:szCs w:val="22"/>
              </w:rPr>
              <w:t>Printed Name</w:t>
            </w:r>
          </w:p>
        </w:tc>
      </w:tr>
      <w:permStart w:id="161294104" w:edGrp="everyone"/>
      <w:tr w:rsidR="00793E0E" w:rsidRPr="004728E9" w14:paraId="3804C479" w14:textId="77777777" w:rsidTr="00BA20AB">
        <w:trPr>
          <w:trHeight w:val="432"/>
        </w:trPr>
        <w:tc>
          <w:tcPr>
            <w:tcW w:w="4479" w:type="dxa"/>
            <w:tcBorders>
              <w:top w:val="nil"/>
              <w:left w:val="nil"/>
              <w:bottom w:val="single" w:sz="4" w:space="0" w:color="auto"/>
              <w:right w:val="nil"/>
            </w:tcBorders>
            <w:shd w:val="clear" w:color="auto" w:fill="auto"/>
            <w:vAlign w:val="bottom"/>
          </w:tcPr>
          <w:p w14:paraId="522782B8"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1294104"/>
          </w:p>
        </w:tc>
        <w:tc>
          <w:tcPr>
            <w:tcW w:w="269" w:type="dxa"/>
            <w:tcBorders>
              <w:top w:val="nil"/>
              <w:left w:val="nil"/>
              <w:bottom w:val="nil"/>
              <w:right w:val="nil"/>
            </w:tcBorders>
            <w:shd w:val="clear" w:color="auto" w:fill="auto"/>
            <w:vAlign w:val="bottom"/>
          </w:tcPr>
          <w:p w14:paraId="50CEB392" w14:textId="77777777" w:rsidR="00793E0E" w:rsidRPr="004728E9" w:rsidRDefault="00793E0E" w:rsidP="00BA20AB">
            <w:pPr>
              <w:rPr>
                <w:sz w:val="22"/>
                <w:szCs w:val="22"/>
              </w:rPr>
            </w:pPr>
          </w:p>
        </w:tc>
        <w:permStart w:id="662504485" w:edGrp="everyone"/>
        <w:tc>
          <w:tcPr>
            <w:tcW w:w="4386" w:type="dxa"/>
            <w:tcBorders>
              <w:top w:val="nil"/>
              <w:left w:val="nil"/>
              <w:bottom w:val="single" w:sz="4" w:space="0" w:color="auto"/>
              <w:right w:val="nil"/>
            </w:tcBorders>
            <w:shd w:val="clear" w:color="auto" w:fill="auto"/>
            <w:vAlign w:val="bottom"/>
          </w:tcPr>
          <w:p w14:paraId="24CBC301"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62504485"/>
          </w:p>
        </w:tc>
      </w:tr>
      <w:tr w:rsidR="00793E0E" w:rsidRPr="004728E9" w14:paraId="364B99E7" w14:textId="77777777" w:rsidTr="00BA20AB">
        <w:trPr>
          <w:trHeight w:val="432"/>
        </w:trPr>
        <w:tc>
          <w:tcPr>
            <w:tcW w:w="4479" w:type="dxa"/>
            <w:tcBorders>
              <w:top w:val="nil"/>
              <w:left w:val="nil"/>
              <w:bottom w:val="nil"/>
              <w:right w:val="nil"/>
            </w:tcBorders>
            <w:shd w:val="clear" w:color="auto" w:fill="auto"/>
          </w:tcPr>
          <w:p w14:paraId="29F217E5"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478B8009"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4DBBBCEC" w14:textId="77777777" w:rsidR="00793E0E" w:rsidRPr="004728E9" w:rsidRDefault="00793E0E" w:rsidP="00BA20AB">
            <w:pPr>
              <w:rPr>
                <w:sz w:val="22"/>
                <w:szCs w:val="22"/>
              </w:rPr>
            </w:pPr>
            <w:r w:rsidRPr="004728E9">
              <w:rPr>
                <w:sz w:val="22"/>
                <w:szCs w:val="22"/>
              </w:rPr>
              <w:t>Date</w:t>
            </w:r>
          </w:p>
        </w:tc>
      </w:tr>
      <w:permStart w:id="231218491" w:edGrp="everyone"/>
      <w:tr w:rsidR="00793E0E" w:rsidRPr="004728E9" w14:paraId="1EE6A5B6"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D5C098A"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31218491"/>
          </w:p>
        </w:tc>
      </w:tr>
      <w:tr w:rsidR="00793E0E" w:rsidRPr="004728E9" w14:paraId="110592AC" w14:textId="77777777" w:rsidTr="00BA20AB">
        <w:trPr>
          <w:trHeight w:val="432"/>
        </w:trPr>
        <w:tc>
          <w:tcPr>
            <w:tcW w:w="9134" w:type="dxa"/>
            <w:gridSpan w:val="3"/>
            <w:tcBorders>
              <w:left w:val="nil"/>
              <w:bottom w:val="nil"/>
              <w:right w:val="nil"/>
            </w:tcBorders>
            <w:shd w:val="clear" w:color="auto" w:fill="auto"/>
          </w:tcPr>
          <w:p w14:paraId="117001E6" w14:textId="77777777" w:rsidR="00793E0E" w:rsidRPr="004728E9" w:rsidRDefault="00793E0E" w:rsidP="00BA20AB">
            <w:pPr>
              <w:rPr>
                <w:sz w:val="22"/>
                <w:szCs w:val="22"/>
              </w:rPr>
            </w:pPr>
            <w:r w:rsidRPr="004728E9">
              <w:rPr>
                <w:sz w:val="22"/>
                <w:szCs w:val="22"/>
              </w:rPr>
              <w:t>Organization</w:t>
            </w:r>
          </w:p>
        </w:tc>
      </w:tr>
    </w:tbl>
    <w:p w14:paraId="1DD89A37"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156066" w14:paraId="507BA08C" w14:textId="77777777" w:rsidTr="00BA20AB">
        <w:trPr>
          <w:trHeight w:val="432"/>
        </w:trPr>
        <w:tc>
          <w:tcPr>
            <w:tcW w:w="9134" w:type="dxa"/>
            <w:gridSpan w:val="3"/>
            <w:tcBorders>
              <w:top w:val="nil"/>
              <w:left w:val="nil"/>
              <w:bottom w:val="nil"/>
              <w:right w:val="nil"/>
            </w:tcBorders>
            <w:shd w:val="clear" w:color="auto" w:fill="auto"/>
            <w:vAlign w:val="bottom"/>
          </w:tcPr>
          <w:p w14:paraId="19A0FFA2" w14:textId="77777777" w:rsidR="00793E0E" w:rsidRPr="00156066" w:rsidRDefault="00793E0E" w:rsidP="00BA20AB">
            <w:pPr>
              <w:rPr>
                <w:b/>
                <w:smallCaps/>
                <w:sz w:val="22"/>
                <w:szCs w:val="22"/>
              </w:rPr>
            </w:pPr>
            <w:r w:rsidRPr="00156066">
              <w:rPr>
                <w:b/>
                <w:smallCaps/>
                <w:sz w:val="22"/>
                <w:szCs w:val="22"/>
              </w:rPr>
              <w:t xml:space="preserve">National Farmworker Jobs Program </w:t>
            </w:r>
          </w:p>
        </w:tc>
      </w:tr>
      <w:tr w:rsidR="00793E0E" w:rsidRPr="00156066" w14:paraId="6310B924" w14:textId="77777777" w:rsidTr="00BA20AB">
        <w:trPr>
          <w:trHeight w:val="576"/>
        </w:trPr>
        <w:tc>
          <w:tcPr>
            <w:tcW w:w="4479" w:type="dxa"/>
            <w:tcBorders>
              <w:top w:val="nil"/>
              <w:left w:val="nil"/>
              <w:bottom w:val="single" w:sz="4" w:space="0" w:color="auto"/>
              <w:right w:val="nil"/>
            </w:tcBorders>
            <w:shd w:val="clear" w:color="auto" w:fill="auto"/>
            <w:vAlign w:val="bottom"/>
          </w:tcPr>
          <w:p w14:paraId="31CB0BA1" w14:textId="77777777" w:rsidR="00793E0E" w:rsidRPr="00156066" w:rsidRDefault="00793E0E" w:rsidP="00BA20AB">
            <w:pPr>
              <w:rPr>
                <w:sz w:val="22"/>
                <w:szCs w:val="22"/>
              </w:rPr>
            </w:pPr>
          </w:p>
        </w:tc>
        <w:tc>
          <w:tcPr>
            <w:tcW w:w="269" w:type="dxa"/>
            <w:tcBorders>
              <w:top w:val="nil"/>
              <w:left w:val="nil"/>
              <w:bottom w:val="nil"/>
              <w:right w:val="nil"/>
            </w:tcBorders>
            <w:shd w:val="clear" w:color="auto" w:fill="auto"/>
            <w:vAlign w:val="bottom"/>
          </w:tcPr>
          <w:p w14:paraId="5589E120" w14:textId="77777777" w:rsidR="00793E0E" w:rsidRPr="00156066" w:rsidRDefault="00793E0E" w:rsidP="00BA20AB">
            <w:pPr>
              <w:rPr>
                <w:sz w:val="22"/>
                <w:szCs w:val="22"/>
              </w:rPr>
            </w:pPr>
          </w:p>
        </w:tc>
        <w:permStart w:id="545680365" w:edGrp="everyone"/>
        <w:tc>
          <w:tcPr>
            <w:tcW w:w="4386" w:type="dxa"/>
            <w:tcBorders>
              <w:top w:val="nil"/>
              <w:left w:val="nil"/>
              <w:bottom w:val="single" w:sz="4" w:space="0" w:color="auto"/>
              <w:right w:val="nil"/>
            </w:tcBorders>
            <w:shd w:val="clear" w:color="auto" w:fill="auto"/>
            <w:vAlign w:val="bottom"/>
          </w:tcPr>
          <w:p w14:paraId="258E66F6" w14:textId="77777777" w:rsidR="00793E0E" w:rsidRPr="00156066" w:rsidRDefault="00793E0E" w:rsidP="00BA20AB">
            <w:pPr>
              <w:rPr>
                <w:sz w:val="22"/>
                <w:szCs w:val="22"/>
              </w:rPr>
            </w:pPr>
            <w:r w:rsidRPr="00156066">
              <w:rPr>
                <w:sz w:val="22"/>
                <w:szCs w:val="22"/>
              </w:rPr>
              <w:fldChar w:fldCharType="begin">
                <w:ffData>
                  <w:name w:val="Text41"/>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sz w:val="22"/>
                <w:szCs w:val="22"/>
              </w:rPr>
              <w:t> </w:t>
            </w:r>
            <w:r w:rsidRPr="00156066">
              <w:rPr>
                <w:sz w:val="22"/>
                <w:szCs w:val="22"/>
              </w:rPr>
              <w:t> </w:t>
            </w:r>
            <w:r w:rsidRPr="00156066">
              <w:rPr>
                <w:sz w:val="22"/>
                <w:szCs w:val="22"/>
              </w:rPr>
              <w:t> </w:t>
            </w:r>
            <w:r w:rsidRPr="00156066">
              <w:rPr>
                <w:sz w:val="22"/>
                <w:szCs w:val="22"/>
              </w:rPr>
              <w:t> </w:t>
            </w:r>
            <w:r w:rsidRPr="00156066">
              <w:rPr>
                <w:sz w:val="22"/>
                <w:szCs w:val="22"/>
              </w:rPr>
              <w:t> </w:t>
            </w:r>
            <w:r w:rsidRPr="00156066">
              <w:rPr>
                <w:sz w:val="22"/>
                <w:szCs w:val="22"/>
              </w:rPr>
              <w:fldChar w:fldCharType="end"/>
            </w:r>
            <w:permEnd w:id="545680365"/>
          </w:p>
        </w:tc>
      </w:tr>
      <w:tr w:rsidR="00793E0E" w:rsidRPr="00156066" w14:paraId="4E562F8F" w14:textId="77777777" w:rsidTr="00BA20AB">
        <w:trPr>
          <w:trHeight w:val="432"/>
        </w:trPr>
        <w:tc>
          <w:tcPr>
            <w:tcW w:w="4479" w:type="dxa"/>
            <w:tcBorders>
              <w:left w:val="nil"/>
              <w:bottom w:val="nil"/>
              <w:right w:val="nil"/>
            </w:tcBorders>
            <w:shd w:val="clear" w:color="auto" w:fill="auto"/>
          </w:tcPr>
          <w:p w14:paraId="139B88C0" w14:textId="77777777" w:rsidR="00793E0E" w:rsidRPr="00156066" w:rsidRDefault="00793E0E" w:rsidP="00BA20AB">
            <w:pPr>
              <w:rPr>
                <w:sz w:val="22"/>
                <w:szCs w:val="22"/>
              </w:rPr>
            </w:pPr>
            <w:r w:rsidRPr="00156066">
              <w:rPr>
                <w:sz w:val="22"/>
                <w:szCs w:val="22"/>
              </w:rPr>
              <w:t>Signature</w:t>
            </w:r>
          </w:p>
        </w:tc>
        <w:tc>
          <w:tcPr>
            <w:tcW w:w="269" w:type="dxa"/>
            <w:tcBorders>
              <w:top w:val="nil"/>
              <w:left w:val="nil"/>
              <w:bottom w:val="nil"/>
              <w:right w:val="nil"/>
            </w:tcBorders>
            <w:shd w:val="clear" w:color="auto" w:fill="auto"/>
          </w:tcPr>
          <w:p w14:paraId="50D9EC17" w14:textId="77777777" w:rsidR="00793E0E" w:rsidRPr="00156066" w:rsidRDefault="00793E0E" w:rsidP="00BA20AB">
            <w:pPr>
              <w:rPr>
                <w:sz w:val="22"/>
                <w:szCs w:val="22"/>
              </w:rPr>
            </w:pPr>
          </w:p>
        </w:tc>
        <w:tc>
          <w:tcPr>
            <w:tcW w:w="4386" w:type="dxa"/>
            <w:tcBorders>
              <w:left w:val="nil"/>
              <w:bottom w:val="nil"/>
              <w:right w:val="nil"/>
            </w:tcBorders>
            <w:shd w:val="clear" w:color="auto" w:fill="auto"/>
          </w:tcPr>
          <w:p w14:paraId="53430CFD" w14:textId="77777777" w:rsidR="00793E0E" w:rsidRPr="00156066" w:rsidRDefault="00793E0E" w:rsidP="00BA20AB">
            <w:pPr>
              <w:rPr>
                <w:sz w:val="22"/>
                <w:szCs w:val="22"/>
              </w:rPr>
            </w:pPr>
            <w:r w:rsidRPr="00156066">
              <w:rPr>
                <w:sz w:val="22"/>
                <w:szCs w:val="22"/>
              </w:rPr>
              <w:t>Printed Name</w:t>
            </w:r>
          </w:p>
        </w:tc>
      </w:tr>
      <w:permStart w:id="191000039" w:edGrp="everyone"/>
      <w:tr w:rsidR="00793E0E" w:rsidRPr="00156066" w14:paraId="09FBFD4F" w14:textId="77777777" w:rsidTr="00BA20AB">
        <w:trPr>
          <w:trHeight w:val="432"/>
        </w:trPr>
        <w:tc>
          <w:tcPr>
            <w:tcW w:w="4479" w:type="dxa"/>
            <w:tcBorders>
              <w:top w:val="nil"/>
              <w:left w:val="nil"/>
              <w:bottom w:val="single" w:sz="4" w:space="0" w:color="auto"/>
              <w:right w:val="nil"/>
            </w:tcBorders>
            <w:shd w:val="clear" w:color="auto" w:fill="auto"/>
            <w:vAlign w:val="bottom"/>
          </w:tcPr>
          <w:p w14:paraId="5B6B5F22" w14:textId="77777777" w:rsidR="00793E0E" w:rsidRPr="00156066" w:rsidRDefault="00793E0E" w:rsidP="00BA20AB">
            <w:pPr>
              <w:rPr>
                <w:sz w:val="22"/>
                <w:szCs w:val="22"/>
              </w:rPr>
            </w:pPr>
            <w:r w:rsidRPr="00156066">
              <w:rPr>
                <w:sz w:val="22"/>
                <w:szCs w:val="22"/>
              </w:rPr>
              <w:fldChar w:fldCharType="begin">
                <w:ffData>
                  <w:name w:val="Text42"/>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sz w:val="22"/>
                <w:szCs w:val="22"/>
              </w:rPr>
              <w:fldChar w:fldCharType="end"/>
            </w:r>
            <w:permEnd w:id="191000039"/>
          </w:p>
        </w:tc>
        <w:tc>
          <w:tcPr>
            <w:tcW w:w="269" w:type="dxa"/>
            <w:tcBorders>
              <w:top w:val="nil"/>
              <w:left w:val="nil"/>
              <w:bottom w:val="nil"/>
              <w:right w:val="nil"/>
            </w:tcBorders>
            <w:shd w:val="clear" w:color="auto" w:fill="auto"/>
            <w:vAlign w:val="bottom"/>
          </w:tcPr>
          <w:p w14:paraId="412D818E" w14:textId="77777777" w:rsidR="00793E0E" w:rsidRPr="00156066" w:rsidRDefault="00793E0E" w:rsidP="00BA20AB">
            <w:pPr>
              <w:rPr>
                <w:sz w:val="22"/>
                <w:szCs w:val="22"/>
              </w:rPr>
            </w:pPr>
          </w:p>
        </w:tc>
        <w:permStart w:id="1029205447" w:edGrp="everyone"/>
        <w:tc>
          <w:tcPr>
            <w:tcW w:w="4386" w:type="dxa"/>
            <w:tcBorders>
              <w:top w:val="nil"/>
              <w:left w:val="nil"/>
              <w:bottom w:val="single" w:sz="4" w:space="0" w:color="auto"/>
              <w:right w:val="nil"/>
            </w:tcBorders>
            <w:shd w:val="clear" w:color="auto" w:fill="auto"/>
            <w:vAlign w:val="bottom"/>
          </w:tcPr>
          <w:p w14:paraId="09CFF523" w14:textId="77777777" w:rsidR="00793E0E" w:rsidRPr="00156066" w:rsidRDefault="00793E0E" w:rsidP="00BA20AB">
            <w:pPr>
              <w:rPr>
                <w:sz w:val="22"/>
                <w:szCs w:val="22"/>
              </w:rPr>
            </w:pPr>
            <w:r w:rsidRPr="00156066">
              <w:rPr>
                <w:sz w:val="22"/>
                <w:szCs w:val="22"/>
              </w:rPr>
              <w:fldChar w:fldCharType="begin">
                <w:ffData>
                  <w:name w:val="Text43"/>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sz w:val="22"/>
                <w:szCs w:val="22"/>
              </w:rPr>
              <w:fldChar w:fldCharType="end"/>
            </w:r>
            <w:permEnd w:id="1029205447"/>
          </w:p>
        </w:tc>
      </w:tr>
      <w:tr w:rsidR="00793E0E" w:rsidRPr="00156066" w14:paraId="3B502384" w14:textId="77777777" w:rsidTr="00BA20AB">
        <w:trPr>
          <w:trHeight w:val="432"/>
        </w:trPr>
        <w:tc>
          <w:tcPr>
            <w:tcW w:w="4479" w:type="dxa"/>
            <w:tcBorders>
              <w:top w:val="nil"/>
              <w:left w:val="nil"/>
              <w:bottom w:val="nil"/>
              <w:right w:val="nil"/>
            </w:tcBorders>
            <w:shd w:val="clear" w:color="auto" w:fill="auto"/>
          </w:tcPr>
          <w:p w14:paraId="23317F04" w14:textId="77777777" w:rsidR="00793E0E" w:rsidRPr="00156066" w:rsidRDefault="00793E0E" w:rsidP="00BA20AB">
            <w:pPr>
              <w:rPr>
                <w:sz w:val="22"/>
                <w:szCs w:val="22"/>
              </w:rPr>
            </w:pPr>
            <w:r w:rsidRPr="00156066">
              <w:rPr>
                <w:sz w:val="22"/>
                <w:szCs w:val="22"/>
              </w:rPr>
              <w:t>Title</w:t>
            </w:r>
          </w:p>
        </w:tc>
        <w:tc>
          <w:tcPr>
            <w:tcW w:w="269" w:type="dxa"/>
            <w:tcBorders>
              <w:top w:val="nil"/>
              <w:left w:val="nil"/>
              <w:bottom w:val="nil"/>
              <w:right w:val="nil"/>
            </w:tcBorders>
            <w:shd w:val="clear" w:color="auto" w:fill="auto"/>
          </w:tcPr>
          <w:p w14:paraId="3CE28296" w14:textId="77777777" w:rsidR="00793E0E" w:rsidRPr="00156066" w:rsidRDefault="00793E0E" w:rsidP="00BA20AB">
            <w:pPr>
              <w:rPr>
                <w:sz w:val="22"/>
                <w:szCs w:val="22"/>
              </w:rPr>
            </w:pPr>
          </w:p>
        </w:tc>
        <w:tc>
          <w:tcPr>
            <w:tcW w:w="4386" w:type="dxa"/>
            <w:tcBorders>
              <w:top w:val="nil"/>
              <w:left w:val="nil"/>
              <w:bottom w:val="nil"/>
              <w:right w:val="nil"/>
            </w:tcBorders>
            <w:shd w:val="clear" w:color="auto" w:fill="auto"/>
          </w:tcPr>
          <w:p w14:paraId="58B88EEE" w14:textId="77777777" w:rsidR="00793E0E" w:rsidRPr="00156066" w:rsidRDefault="00793E0E" w:rsidP="00BA20AB">
            <w:pPr>
              <w:rPr>
                <w:sz w:val="22"/>
                <w:szCs w:val="22"/>
              </w:rPr>
            </w:pPr>
            <w:r w:rsidRPr="00156066">
              <w:rPr>
                <w:sz w:val="22"/>
                <w:szCs w:val="22"/>
              </w:rPr>
              <w:t>Date</w:t>
            </w:r>
          </w:p>
        </w:tc>
      </w:tr>
      <w:permStart w:id="1026629505" w:edGrp="everyone"/>
      <w:tr w:rsidR="00793E0E" w:rsidRPr="00156066" w14:paraId="276BECE2"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C6F5DBE" w14:textId="77777777" w:rsidR="00793E0E" w:rsidRPr="00156066" w:rsidRDefault="00793E0E" w:rsidP="00BA20AB">
            <w:pPr>
              <w:rPr>
                <w:sz w:val="22"/>
                <w:szCs w:val="22"/>
              </w:rPr>
            </w:pPr>
            <w:r w:rsidRPr="00156066">
              <w:rPr>
                <w:sz w:val="22"/>
                <w:szCs w:val="22"/>
              </w:rPr>
              <w:fldChar w:fldCharType="begin">
                <w:ffData>
                  <w:name w:val="Text44"/>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sz w:val="22"/>
                <w:szCs w:val="22"/>
              </w:rPr>
              <w:fldChar w:fldCharType="end"/>
            </w:r>
            <w:permEnd w:id="1026629505"/>
          </w:p>
        </w:tc>
      </w:tr>
      <w:tr w:rsidR="00793E0E" w:rsidRPr="00156066" w14:paraId="1EB63CF3" w14:textId="77777777" w:rsidTr="00BA20AB">
        <w:trPr>
          <w:trHeight w:val="432"/>
        </w:trPr>
        <w:tc>
          <w:tcPr>
            <w:tcW w:w="9134" w:type="dxa"/>
            <w:gridSpan w:val="3"/>
            <w:tcBorders>
              <w:left w:val="nil"/>
              <w:bottom w:val="nil"/>
              <w:right w:val="nil"/>
            </w:tcBorders>
            <w:shd w:val="clear" w:color="auto" w:fill="auto"/>
          </w:tcPr>
          <w:p w14:paraId="726B700B" w14:textId="77777777" w:rsidR="00793E0E" w:rsidRPr="00156066" w:rsidRDefault="00793E0E" w:rsidP="00BA20AB">
            <w:pPr>
              <w:rPr>
                <w:sz w:val="22"/>
                <w:szCs w:val="22"/>
              </w:rPr>
            </w:pPr>
            <w:r w:rsidRPr="00156066">
              <w:rPr>
                <w:sz w:val="22"/>
                <w:szCs w:val="22"/>
              </w:rPr>
              <w:t>Organization</w:t>
            </w:r>
          </w:p>
        </w:tc>
      </w:tr>
    </w:tbl>
    <w:p w14:paraId="504CFFEE" w14:textId="77777777" w:rsidR="00793E0E" w:rsidRPr="004728E9" w:rsidRDefault="00793E0E" w:rsidP="00793E0E">
      <w:pPr>
        <w:spacing w:after="160" w:line="259" w:lineRule="auto"/>
        <w:rPr>
          <w:szCs w:val="22"/>
        </w:rPr>
      </w:pPr>
    </w:p>
    <w:p w14:paraId="35033C81"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049C5064" w14:textId="77777777" w:rsidTr="00BA20AB">
        <w:trPr>
          <w:trHeight w:val="432"/>
        </w:trPr>
        <w:tc>
          <w:tcPr>
            <w:tcW w:w="9134" w:type="dxa"/>
            <w:gridSpan w:val="3"/>
            <w:tcBorders>
              <w:top w:val="nil"/>
              <w:left w:val="nil"/>
              <w:bottom w:val="nil"/>
              <w:right w:val="nil"/>
            </w:tcBorders>
            <w:shd w:val="clear" w:color="auto" w:fill="auto"/>
            <w:vAlign w:val="bottom"/>
          </w:tcPr>
          <w:p w14:paraId="5835020B" w14:textId="77777777" w:rsidR="00793E0E" w:rsidRPr="004728E9" w:rsidRDefault="00793E0E" w:rsidP="00BA20AB">
            <w:pPr>
              <w:rPr>
                <w:b/>
                <w:smallCaps/>
                <w:sz w:val="22"/>
                <w:szCs w:val="22"/>
              </w:rPr>
            </w:pPr>
            <w:r w:rsidRPr="004728E9">
              <w:rPr>
                <w:b/>
                <w:smallCaps/>
                <w:sz w:val="22"/>
                <w:szCs w:val="22"/>
              </w:rPr>
              <w:t>Individual Who Negotiated the Local MOU for National Farmworker Jobs Program if Different than the Signatory Above</w:t>
            </w:r>
          </w:p>
        </w:tc>
      </w:tr>
      <w:tr w:rsidR="00793E0E" w:rsidRPr="004728E9" w14:paraId="40079A38" w14:textId="77777777" w:rsidTr="00BA20AB">
        <w:trPr>
          <w:trHeight w:val="576"/>
        </w:trPr>
        <w:tc>
          <w:tcPr>
            <w:tcW w:w="4479" w:type="dxa"/>
            <w:tcBorders>
              <w:top w:val="nil"/>
              <w:left w:val="nil"/>
              <w:bottom w:val="single" w:sz="4" w:space="0" w:color="auto"/>
              <w:right w:val="nil"/>
            </w:tcBorders>
            <w:shd w:val="clear" w:color="auto" w:fill="auto"/>
            <w:vAlign w:val="bottom"/>
          </w:tcPr>
          <w:p w14:paraId="7BC4D17C"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48A574FD" w14:textId="77777777" w:rsidR="00793E0E" w:rsidRPr="004728E9" w:rsidRDefault="00793E0E" w:rsidP="00BA20AB">
            <w:pPr>
              <w:rPr>
                <w:sz w:val="22"/>
                <w:szCs w:val="22"/>
              </w:rPr>
            </w:pPr>
          </w:p>
        </w:tc>
        <w:permStart w:id="979320126" w:edGrp="everyone"/>
        <w:tc>
          <w:tcPr>
            <w:tcW w:w="4386" w:type="dxa"/>
            <w:tcBorders>
              <w:top w:val="nil"/>
              <w:left w:val="nil"/>
              <w:bottom w:val="single" w:sz="4" w:space="0" w:color="auto"/>
              <w:right w:val="nil"/>
            </w:tcBorders>
            <w:shd w:val="clear" w:color="auto" w:fill="auto"/>
            <w:vAlign w:val="bottom"/>
          </w:tcPr>
          <w:p w14:paraId="0E85D9F7"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79320126"/>
          </w:p>
        </w:tc>
      </w:tr>
      <w:tr w:rsidR="00793E0E" w:rsidRPr="004728E9" w14:paraId="60846AF8" w14:textId="77777777" w:rsidTr="00BA20AB">
        <w:trPr>
          <w:trHeight w:val="432"/>
        </w:trPr>
        <w:tc>
          <w:tcPr>
            <w:tcW w:w="4479" w:type="dxa"/>
            <w:tcBorders>
              <w:left w:val="nil"/>
              <w:bottom w:val="nil"/>
              <w:right w:val="nil"/>
            </w:tcBorders>
            <w:shd w:val="clear" w:color="auto" w:fill="auto"/>
          </w:tcPr>
          <w:p w14:paraId="7EB426BD"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603F1D0A"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7049F68D" w14:textId="77777777" w:rsidR="00793E0E" w:rsidRPr="004728E9" w:rsidRDefault="00793E0E" w:rsidP="00BA20AB">
            <w:pPr>
              <w:rPr>
                <w:sz w:val="22"/>
                <w:szCs w:val="22"/>
              </w:rPr>
            </w:pPr>
            <w:r w:rsidRPr="004728E9">
              <w:rPr>
                <w:sz w:val="22"/>
                <w:szCs w:val="22"/>
              </w:rPr>
              <w:t>Printed Name</w:t>
            </w:r>
          </w:p>
        </w:tc>
      </w:tr>
      <w:permStart w:id="496898856" w:edGrp="everyone"/>
      <w:tr w:rsidR="00793E0E" w:rsidRPr="004728E9" w14:paraId="0CF8265C" w14:textId="77777777" w:rsidTr="00BA20AB">
        <w:trPr>
          <w:trHeight w:val="432"/>
        </w:trPr>
        <w:tc>
          <w:tcPr>
            <w:tcW w:w="4479" w:type="dxa"/>
            <w:tcBorders>
              <w:top w:val="nil"/>
              <w:left w:val="nil"/>
              <w:bottom w:val="single" w:sz="4" w:space="0" w:color="auto"/>
              <w:right w:val="nil"/>
            </w:tcBorders>
            <w:shd w:val="clear" w:color="auto" w:fill="auto"/>
            <w:vAlign w:val="bottom"/>
          </w:tcPr>
          <w:p w14:paraId="53088DB9"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96898856"/>
          </w:p>
        </w:tc>
        <w:tc>
          <w:tcPr>
            <w:tcW w:w="269" w:type="dxa"/>
            <w:tcBorders>
              <w:top w:val="nil"/>
              <w:left w:val="nil"/>
              <w:bottom w:val="nil"/>
              <w:right w:val="nil"/>
            </w:tcBorders>
            <w:shd w:val="clear" w:color="auto" w:fill="auto"/>
            <w:vAlign w:val="bottom"/>
          </w:tcPr>
          <w:p w14:paraId="0A31E60D" w14:textId="77777777" w:rsidR="00793E0E" w:rsidRPr="004728E9" w:rsidRDefault="00793E0E" w:rsidP="00BA20AB">
            <w:pPr>
              <w:rPr>
                <w:sz w:val="22"/>
                <w:szCs w:val="22"/>
              </w:rPr>
            </w:pPr>
          </w:p>
        </w:tc>
        <w:permStart w:id="161182794" w:edGrp="everyone"/>
        <w:tc>
          <w:tcPr>
            <w:tcW w:w="4386" w:type="dxa"/>
            <w:tcBorders>
              <w:top w:val="nil"/>
              <w:left w:val="nil"/>
              <w:bottom w:val="single" w:sz="4" w:space="0" w:color="auto"/>
              <w:right w:val="nil"/>
            </w:tcBorders>
            <w:shd w:val="clear" w:color="auto" w:fill="auto"/>
            <w:vAlign w:val="bottom"/>
          </w:tcPr>
          <w:p w14:paraId="37532D28"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1182794"/>
          </w:p>
        </w:tc>
      </w:tr>
      <w:tr w:rsidR="00793E0E" w:rsidRPr="004728E9" w14:paraId="07D62B05" w14:textId="77777777" w:rsidTr="00BA20AB">
        <w:trPr>
          <w:trHeight w:val="432"/>
        </w:trPr>
        <w:tc>
          <w:tcPr>
            <w:tcW w:w="4479" w:type="dxa"/>
            <w:tcBorders>
              <w:top w:val="nil"/>
              <w:left w:val="nil"/>
              <w:bottom w:val="nil"/>
              <w:right w:val="nil"/>
            </w:tcBorders>
            <w:shd w:val="clear" w:color="auto" w:fill="auto"/>
          </w:tcPr>
          <w:p w14:paraId="26E44E32"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1F98A58A"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3E135CA6" w14:textId="77777777" w:rsidR="00793E0E" w:rsidRPr="004728E9" w:rsidRDefault="00793E0E" w:rsidP="00BA20AB">
            <w:pPr>
              <w:rPr>
                <w:sz w:val="22"/>
                <w:szCs w:val="22"/>
              </w:rPr>
            </w:pPr>
            <w:r w:rsidRPr="004728E9">
              <w:rPr>
                <w:sz w:val="22"/>
                <w:szCs w:val="22"/>
              </w:rPr>
              <w:t>Date</w:t>
            </w:r>
          </w:p>
        </w:tc>
      </w:tr>
      <w:permStart w:id="1885486166" w:edGrp="everyone"/>
      <w:tr w:rsidR="00793E0E" w:rsidRPr="004728E9" w14:paraId="459DB3D1"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3E3D02B5"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85486166"/>
          </w:p>
        </w:tc>
      </w:tr>
      <w:tr w:rsidR="00793E0E" w:rsidRPr="004728E9" w14:paraId="2D7904E4" w14:textId="77777777" w:rsidTr="00BA20AB">
        <w:trPr>
          <w:trHeight w:val="432"/>
        </w:trPr>
        <w:tc>
          <w:tcPr>
            <w:tcW w:w="9134" w:type="dxa"/>
            <w:gridSpan w:val="3"/>
            <w:tcBorders>
              <w:left w:val="nil"/>
              <w:bottom w:val="nil"/>
              <w:right w:val="nil"/>
            </w:tcBorders>
            <w:shd w:val="clear" w:color="auto" w:fill="auto"/>
          </w:tcPr>
          <w:p w14:paraId="4E083F81" w14:textId="77777777" w:rsidR="00793E0E" w:rsidRPr="004728E9" w:rsidRDefault="00793E0E" w:rsidP="00BA20AB">
            <w:pPr>
              <w:rPr>
                <w:sz w:val="22"/>
                <w:szCs w:val="22"/>
              </w:rPr>
            </w:pPr>
            <w:r w:rsidRPr="004728E9">
              <w:rPr>
                <w:sz w:val="22"/>
                <w:szCs w:val="22"/>
              </w:rPr>
              <w:t>Organization</w:t>
            </w:r>
          </w:p>
        </w:tc>
      </w:tr>
    </w:tbl>
    <w:p w14:paraId="16BD6E2E"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6D5CF6" w14:paraId="22C1A172" w14:textId="77777777" w:rsidTr="00BA20AB">
        <w:trPr>
          <w:trHeight w:val="432"/>
        </w:trPr>
        <w:tc>
          <w:tcPr>
            <w:tcW w:w="9134" w:type="dxa"/>
            <w:gridSpan w:val="3"/>
            <w:tcBorders>
              <w:top w:val="nil"/>
              <w:left w:val="nil"/>
              <w:bottom w:val="nil"/>
              <w:right w:val="nil"/>
            </w:tcBorders>
            <w:shd w:val="clear" w:color="auto" w:fill="auto"/>
            <w:vAlign w:val="bottom"/>
          </w:tcPr>
          <w:p w14:paraId="7C389BE5" w14:textId="77777777" w:rsidR="00793E0E" w:rsidRPr="006D5CF6" w:rsidRDefault="00793E0E" w:rsidP="00BA20AB">
            <w:pPr>
              <w:rPr>
                <w:b/>
                <w:smallCaps/>
                <w:sz w:val="22"/>
                <w:szCs w:val="22"/>
              </w:rPr>
            </w:pPr>
            <w:r w:rsidRPr="006D5CF6">
              <w:rPr>
                <w:b/>
                <w:smallCaps/>
                <w:sz w:val="22"/>
                <w:szCs w:val="22"/>
              </w:rPr>
              <w:t xml:space="preserve">Community Services Block Grant (CSBG) Program </w:t>
            </w:r>
          </w:p>
        </w:tc>
      </w:tr>
      <w:tr w:rsidR="00793E0E" w:rsidRPr="006D5CF6" w14:paraId="7F28FB85" w14:textId="77777777" w:rsidTr="00BA20AB">
        <w:trPr>
          <w:trHeight w:val="576"/>
        </w:trPr>
        <w:tc>
          <w:tcPr>
            <w:tcW w:w="4479" w:type="dxa"/>
            <w:tcBorders>
              <w:top w:val="nil"/>
              <w:left w:val="nil"/>
              <w:bottom w:val="single" w:sz="4" w:space="0" w:color="auto"/>
              <w:right w:val="nil"/>
            </w:tcBorders>
            <w:shd w:val="clear" w:color="auto" w:fill="auto"/>
            <w:vAlign w:val="bottom"/>
          </w:tcPr>
          <w:p w14:paraId="795B52A0" w14:textId="77777777" w:rsidR="00793E0E" w:rsidRPr="006D5CF6" w:rsidRDefault="00793E0E" w:rsidP="00BA20AB">
            <w:pPr>
              <w:rPr>
                <w:sz w:val="22"/>
                <w:szCs w:val="22"/>
              </w:rPr>
            </w:pPr>
          </w:p>
        </w:tc>
        <w:tc>
          <w:tcPr>
            <w:tcW w:w="269" w:type="dxa"/>
            <w:tcBorders>
              <w:top w:val="nil"/>
              <w:left w:val="nil"/>
              <w:bottom w:val="nil"/>
              <w:right w:val="nil"/>
            </w:tcBorders>
            <w:shd w:val="clear" w:color="auto" w:fill="auto"/>
            <w:vAlign w:val="bottom"/>
          </w:tcPr>
          <w:p w14:paraId="3F7DB784" w14:textId="77777777" w:rsidR="00793E0E" w:rsidRPr="006D5CF6" w:rsidRDefault="00793E0E" w:rsidP="00BA20AB">
            <w:pPr>
              <w:rPr>
                <w:sz w:val="22"/>
                <w:szCs w:val="22"/>
              </w:rPr>
            </w:pPr>
          </w:p>
        </w:tc>
        <w:permStart w:id="492845964" w:edGrp="everyone"/>
        <w:tc>
          <w:tcPr>
            <w:tcW w:w="4386" w:type="dxa"/>
            <w:tcBorders>
              <w:top w:val="nil"/>
              <w:left w:val="nil"/>
              <w:bottom w:val="single" w:sz="4" w:space="0" w:color="auto"/>
              <w:right w:val="nil"/>
            </w:tcBorders>
            <w:shd w:val="clear" w:color="auto" w:fill="auto"/>
            <w:vAlign w:val="bottom"/>
          </w:tcPr>
          <w:p w14:paraId="54F6124D" w14:textId="77777777" w:rsidR="00793E0E" w:rsidRPr="006D5CF6" w:rsidRDefault="00793E0E" w:rsidP="00BA20AB">
            <w:pPr>
              <w:rPr>
                <w:sz w:val="22"/>
                <w:szCs w:val="22"/>
              </w:rPr>
            </w:pPr>
            <w:r w:rsidRPr="006D5CF6">
              <w:rPr>
                <w:sz w:val="22"/>
                <w:szCs w:val="22"/>
              </w:rPr>
              <w:fldChar w:fldCharType="begin">
                <w:ffData>
                  <w:name w:val="Text41"/>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sz w:val="22"/>
                <w:szCs w:val="22"/>
              </w:rPr>
              <w:t> </w:t>
            </w:r>
            <w:r w:rsidRPr="006D5CF6">
              <w:rPr>
                <w:sz w:val="22"/>
                <w:szCs w:val="22"/>
              </w:rPr>
              <w:t> </w:t>
            </w:r>
            <w:r w:rsidRPr="006D5CF6">
              <w:rPr>
                <w:sz w:val="22"/>
                <w:szCs w:val="22"/>
              </w:rPr>
              <w:t> </w:t>
            </w:r>
            <w:r w:rsidRPr="006D5CF6">
              <w:rPr>
                <w:sz w:val="22"/>
                <w:szCs w:val="22"/>
              </w:rPr>
              <w:t> </w:t>
            </w:r>
            <w:r w:rsidRPr="006D5CF6">
              <w:rPr>
                <w:sz w:val="22"/>
                <w:szCs w:val="22"/>
              </w:rPr>
              <w:t> </w:t>
            </w:r>
            <w:r w:rsidRPr="006D5CF6">
              <w:rPr>
                <w:sz w:val="22"/>
                <w:szCs w:val="22"/>
              </w:rPr>
              <w:fldChar w:fldCharType="end"/>
            </w:r>
            <w:permEnd w:id="492845964"/>
          </w:p>
        </w:tc>
      </w:tr>
      <w:tr w:rsidR="00793E0E" w:rsidRPr="006D5CF6" w14:paraId="35AD83EE" w14:textId="77777777" w:rsidTr="00BA20AB">
        <w:trPr>
          <w:trHeight w:val="432"/>
        </w:trPr>
        <w:tc>
          <w:tcPr>
            <w:tcW w:w="4479" w:type="dxa"/>
            <w:tcBorders>
              <w:left w:val="nil"/>
              <w:bottom w:val="nil"/>
              <w:right w:val="nil"/>
            </w:tcBorders>
            <w:shd w:val="clear" w:color="auto" w:fill="auto"/>
          </w:tcPr>
          <w:p w14:paraId="62461E91" w14:textId="77777777" w:rsidR="00793E0E" w:rsidRPr="006D5CF6" w:rsidRDefault="00793E0E" w:rsidP="00BA20AB">
            <w:pPr>
              <w:rPr>
                <w:sz w:val="22"/>
                <w:szCs w:val="22"/>
              </w:rPr>
            </w:pPr>
            <w:r w:rsidRPr="006D5CF6">
              <w:rPr>
                <w:sz w:val="22"/>
                <w:szCs w:val="22"/>
              </w:rPr>
              <w:t>Signature</w:t>
            </w:r>
          </w:p>
        </w:tc>
        <w:tc>
          <w:tcPr>
            <w:tcW w:w="269" w:type="dxa"/>
            <w:tcBorders>
              <w:top w:val="nil"/>
              <w:left w:val="nil"/>
              <w:bottom w:val="nil"/>
              <w:right w:val="nil"/>
            </w:tcBorders>
            <w:shd w:val="clear" w:color="auto" w:fill="auto"/>
          </w:tcPr>
          <w:p w14:paraId="370F8741" w14:textId="77777777" w:rsidR="00793E0E" w:rsidRPr="006D5CF6" w:rsidRDefault="00793E0E" w:rsidP="00BA20AB">
            <w:pPr>
              <w:rPr>
                <w:sz w:val="22"/>
                <w:szCs w:val="22"/>
              </w:rPr>
            </w:pPr>
          </w:p>
        </w:tc>
        <w:tc>
          <w:tcPr>
            <w:tcW w:w="4386" w:type="dxa"/>
            <w:tcBorders>
              <w:left w:val="nil"/>
              <w:bottom w:val="nil"/>
              <w:right w:val="nil"/>
            </w:tcBorders>
            <w:shd w:val="clear" w:color="auto" w:fill="auto"/>
          </w:tcPr>
          <w:p w14:paraId="69C495A3" w14:textId="77777777" w:rsidR="00793E0E" w:rsidRPr="006D5CF6" w:rsidRDefault="00793E0E" w:rsidP="00BA20AB">
            <w:pPr>
              <w:rPr>
                <w:sz w:val="22"/>
                <w:szCs w:val="22"/>
              </w:rPr>
            </w:pPr>
            <w:r w:rsidRPr="006D5CF6">
              <w:rPr>
                <w:sz w:val="22"/>
                <w:szCs w:val="22"/>
              </w:rPr>
              <w:t>Printed Name</w:t>
            </w:r>
          </w:p>
        </w:tc>
      </w:tr>
      <w:permStart w:id="1639916978" w:edGrp="everyone"/>
      <w:tr w:rsidR="00793E0E" w:rsidRPr="006D5CF6" w14:paraId="323CD965" w14:textId="77777777" w:rsidTr="00BA20AB">
        <w:trPr>
          <w:trHeight w:val="432"/>
        </w:trPr>
        <w:tc>
          <w:tcPr>
            <w:tcW w:w="4479" w:type="dxa"/>
            <w:tcBorders>
              <w:top w:val="nil"/>
              <w:left w:val="nil"/>
              <w:bottom w:val="single" w:sz="4" w:space="0" w:color="auto"/>
              <w:right w:val="nil"/>
            </w:tcBorders>
            <w:shd w:val="clear" w:color="auto" w:fill="auto"/>
            <w:vAlign w:val="bottom"/>
          </w:tcPr>
          <w:p w14:paraId="5CAB02A6" w14:textId="77777777" w:rsidR="00793E0E" w:rsidRPr="006D5CF6" w:rsidRDefault="00793E0E" w:rsidP="00BA20AB">
            <w:pPr>
              <w:rPr>
                <w:sz w:val="22"/>
                <w:szCs w:val="22"/>
              </w:rPr>
            </w:pPr>
            <w:r w:rsidRPr="006D5CF6">
              <w:rPr>
                <w:sz w:val="22"/>
                <w:szCs w:val="22"/>
              </w:rPr>
              <w:fldChar w:fldCharType="begin">
                <w:ffData>
                  <w:name w:val="Text42"/>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sz w:val="22"/>
                <w:szCs w:val="22"/>
              </w:rPr>
              <w:fldChar w:fldCharType="end"/>
            </w:r>
            <w:permEnd w:id="1639916978"/>
          </w:p>
        </w:tc>
        <w:tc>
          <w:tcPr>
            <w:tcW w:w="269" w:type="dxa"/>
            <w:tcBorders>
              <w:top w:val="nil"/>
              <w:left w:val="nil"/>
              <w:bottom w:val="nil"/>
              <w:right w:val="nil"/>
            </w:tcBorders>
            <w:shd w:val="clear" w:color="auto" w:fill="auto"/>
            <w:vAlign w:val="bottom"/>
          </w:tcPr>
          <w:p w14:paraId="27917532" w14:textId="77777777" w:rsidR="00793E0E" w:rsidRPr="006D5CF6" w:rsidRDefault="00793E0E" w:rsidP="00BA20AB">
            <w:pPr>
              <w:rPr>
                <w:sz w:val="22"/>
                <w:szCs w:val="22"/>
              </w:rPr>
            </w:pPr>
          </w:p>
        </w:tc>
        <w:permStart w:id="629813268" w:edGrp="everyone"/>
        <w:tc>
          <w:tcPr>
            <w:tcW w:w="4386" w:type="dxa"/>
            <w:tcBorders>
              <w:top w:val="nil"/>
              <w:left w:val="nil"/>
              <w:bottom w:val="single" w:sz="4" w:space="0" w:color="auto"/>
              <w:right w:val="nil"/>
            </w:tcBorders>
            <w:shd w:val="clear" w:color="auto" w:fill="auto"/>
            <w:vAlign w:val="bottom"/>
          </w:tcPr>
          <w:p w14:paraId="1249BF4E" w14:textId="77777777" w:rsidR="00793E0E" w:rsidRPr="006D5CF6" w:rsidRDefault="00793E0E" w:rsidP="00BA20AB">
            <w:pPr>
              <w:rPr>
                <w:sz w:val="22"/>
                <w:szCs w:val="22"/>
              </w:rPr>
            </w:pPr>
            <w:r w:rsidRPr="006D5CF6">
              <w:rPr>
                <w:sz w:val="22"/>
                <w:szCs w:val="22"/>
              </w:rPr>
              <w:fldChar w:fldCharType="begin">
                <w:ffData>
                  <w:name w:val="Text43"/>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sz w:val="22"/>
                <w:szCs w:val="22"/>
              </w:rPr>
              <w:fldChar w:fldCharType="end"/>
            </w:r>
            <w:permEnd w:id="629813268"/>
          </w:p>
        </w:tc>
      </w:tr>
      <w:tr w:rsidR="00793E0E" w:rsidRPr="006D5CF6" w14:paraId="45C0F205" w14:textId="77777777" w:rsidTr="00BA20AB">
        <w:trPr>
          <w:trHeight w:val="432"/>
        </w:trPr>
        <w:tc>
          <w:tcPr>
            <w:tcW w:w="4479" w:type="dxa"/>
            <w:tcBorders>
              <w:top w:val="nil"/>
              <w:left w:val="nil"/>
              <w:bottom w:val="nil"/>
              <w:right w:val="nil"/>
            </w:tcBorders>
            <w:shd w:val="clear" w:color="auto" w:fill="auto"/>
          </w:tcPr>
          <w:p w14:paraId="636CCB29" w14:textId="77777777" w:rsidR="00793E0E" w:rsidRPr="006D5CF6" w:rsidRDefault="00793E0E" w:rsidP="00BA20AB">
            <w:pPr>
              <w:rPr>
                <w:sz w:val="22"/>
                <w:szCs w:val="22"/>
              </w:rPr>
            </w:pPr>
            <w:r w:rsidRPr="006D5CF6">
              <w:rPr>
                <w:sz w:val="22"/>
                <w:szCs w:val="22"/>
              </w:rPr>
              <w:t>Title</w:t>
            </w:r>
          </w:p>
        </w:tc>
        <w:tc>
          <w:tcPr>
            <w:tcW w:w="269" w:type="dxa"/>
            <w:tcBorders>
              <w:top w:val="nil"/>
              <w:left w:val="nil"/>
              <w:bottom w:val="nil"/>
              <w:right w:val="nil"/>
            </w:tcBorders>
            <w:shd w:val="clear" w:color="auto" w:fill="auto"/>
          </w:tcPr>
          <w:p w14:paraId="5FBACB12" w14:textId="77777777" w:rsidR="00793E0E" w:rsidRPr="006D5CF6" w:rsidRDefault="00793E0E" w:rsidP="00BA20AB">
            <w:pPr>
              <w:rPr>
                <w:sz w:val="22"/>
                <w:szCs w:val="22"/>
              </w:rPr>
            </w:pPr>
          </w:p>
        </w:tc>
        <w:tc>
          <w:tcPr>
            <w:tcW w:w="4386" w:type="dxa"/>
            <w:tcBorders>
              <w:top w:val="nil"/>
              <w:left w:val="nil"/>
              <w:bottom w:val="nil"/>
              <w:right w:val="nil"/>
            </w:tcBorders>
            <w:shd w:val="clear" w:color="auto" w:fill="auto"/>
          </w:tcPr>
          <w:p w14:paraId="1C0D4FF4" w14:textId="77777777" w:rsidR="00793E0E" w:rsidRPr="006D5CF6" w:rsidRDefault="00793E0E" w:rsidP="00BA20AB">
            <w:pPr>
              <w:rPr>
                <w:sz w:val="22"/>
                <w:szCs w:val="22"/>
              </w:rPr>
            </w:pPr>
            <w:r w:rsidRPr="006D5CF6">
              <w:rPr>
                <w:sz w:val="22"/>
                <w:szCs w:val="22"/>
              </w:rPr>
              <w:t>Date</w:t>
            </w:r>
          </w:p>
        </w:tc>
      </w:tr>
      <w:permStart w:id="905007223" w:edGrp="everyone"/>
      <w:tr w:rsidR="00793E0E" w:rsidRPr="006D5CF6" w14:paraId="3B7598DD"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1611945E" w14:textId="77777777" w:rsidR="00793E0E" w:rsidRPr="006D5CF6" w:rsidRDefault="00793E0E" w:rsidP="00BA20AB">
            <w:pPr>
              <w:rPr>
                <w:sz w:val="22"/>
                <w:szCs w:val="22"/>
              </w:rPr>
            </w:pPr>
            <w:r w:rsidRPr="006D5CF6">
              <w:rPr>
                <w:sz w:val="22"/>
                <w:szCs w:val="22"/>
              </w:rPr>
              <w:fldChar w:fldCharType="begin">
                <w:ffData>
                  <w:name w:val="Text44"/>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sz w:val="22"/>
                <w:szCs w:val="22"/>
              </w:rPr>
              <w:fldChar w:fldCharType="end"/>
            </w:r>
            <w:permEnd w:id="905007223"/>
          </w:p>
        </w:tc>
      </w:tr>
      <w:tr w:rsidR="00793E0E" w:rsidRPr="006D5CF6" w14:paraId="3651EB19" w14:textId="77777777" w:rsidTr="00BA20AB">
        <w:trPr>
          <w:trHeight w:val="432"/>
        </w:trPr>
        <w:tc>
          <w:tcPr>
            <w:tcW w:w="9134" w:type="dxa"/>
            <w:gridSpan w:val="3"/>
            <w:tcBorders>
              <w:left w:val="nil"/>
              <w:bottom w:val="nil"/>
              <w:right w:val="nil"/>
            </w:tcBorders>
            <w:shd w:val="clear" w:color="auto" w:fill="auto"/>
          </w:tcPr>
          <w:p w14:paraId="29763166" w14:textId="77777777" w:rsidR="00793E0E" w:rsidRPr="006D5CF6" w:rsidRDefault="00793E0E" w:rsidP="00BA20AB">
            <w:pPr>
              <w:rPr>
                <w:sz w:val="22"/>
                <w:szCs w:val="22"/>
              </w:rPr>
            </w:pPr>
            <w:r w:rsidRPr="006D5CF6">
              <w:rPr>
                <w:sz w:val="22"/>
                <w:szCs w:val="22"/>
              </w:rPr>
              <w:t>Organization</w:t>
            </w:r>
          </w:p>
        </w:tc>
      </w:tr>
    </w:tbl>
    <w:p w14:paraId="7FB4FE23" w14:textId="77777777" w:rsidR="00793E0E" w:rsidRPr="004728E9" w:rsidRDefault="00793E0E" w:rsidP="00793E0E">
      <w:pPr>
        <w:spacing w:after="160" w:line="259" w:lineRule="auto"/>
        <w:rPr>
          <w:szCs w:val="22"/>
        </w:rPr>
      </w:pPr>
    </w:p>
    <w:p w14:paraId="5D867FAC"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5ABEE7E3" w14:textId="77777777" w:rsidTr="00BA20AB">
        <w:trPr>
          <w:trHeight w:val="432"/>
        </w:trPr>
        <w:tc>
          <w:tcPr>
            <w:tcW w:w="9134" w:type="dxa"/>
            <w:gridSpan w:val="3"/>
            <w:tcBorders>
              <w:top w:val="nil"/>
              <w:left w:val="nil"/>
              <w:bottom w:val="nil"/>
              <w:right w:val="nil"/>
            </w:tcBorders>
            <w:shd w:val="clear" w:color="auto" w:fill="auto"/>
            <w:vAlign w:val="bottom"/>
          </w:tcPr>
          <w:p w14:paraId="0BDCC62D" w14:textId="77777777" w:rsidR="00793E0E" w:rsidRPr="004728E9" w:rsidRDefault="00793E0E" w:rsidP="00BA20AB">
            <w:pPr>
              <w:rPr>
                <w:b/>
                <w:smallCaps/>
                <w:sz w:val="22"/>
                <w:szCs w:val="22"/>
              </w:rPr>
            </w:pPr>
            <w:r w:rsidRPr="004728E9">
              <w:rPr>
                <w:b/>
                <w:smallCaps/>
                <w:sz w:val="22"/>
                <w:szCs w:val="22"/>
              </w:rPr>
              <w:t>Individual Who Negotiated the Local MOU for CSBG Program</w:t>
            </w:r>
          </w:p>
          <w:p w14:paraId="2FAB53E9"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16491139" w14:textId="77777777" w:rsidTr="00BA20AB">
        <w:trPr>
          <w:trHeight w:val="576"/>
        </w:trPr>
        <w:tc>
          <w:tcPr>
            <w:tcW w:w="4479" w:type="dxa"/>
            <w:tcBorders>
              <w:top w:val="nil"/>
              <w:left w:val="nil"/>
              <w:bottom w:val="single" w:sz="4" w:space="0" w:color="auto"/>
              <w:right w:val="nil"/>
            </w:tcBorders>
            <w:shd w:val="clear" w:color="auto" w:fill="auto"/>
            <w:vAlign w:val="bottom"/>
          </w:tcPr>
          <w:p w14:paraId="68D2CBED"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79E6227A" w14:textId="77777777" w:rsidR="00793E0E" w:rsidRPr="004728E9" w:rsidRDefault="00793E0E" w:rsidP="00BA20AB">
            <w:pPr>
              <w:rPr>
                <w:sz w:val="22"/>
                <w:szCs w:val="22"/>
              </w:rPr>
            </w:pPr>
          </w:p>
        </w:tc>
        <w:permStart w:id="1381375953" w:edGrp="everyone"/>
        <w:tc>
          <w:tcPr>
            <w:tcW w:w="4386" w:type="dxa"/>
            <w:tcBorders>
              <w:top w:val="nil"/>
              <w:left w:val="nil"/>
              <w:bottom w:val="single" w:sz="4" w:space="0" w:color="auto"/>
              <w:right w:val="nil"/>
            </w:tcBorders>
            <w:shd w:val="clear" w:color="auto" w:fill="auto"/>
            <w:vAlign w:val="bottom"/>
          </w:tcPr>
          <w:p w14:paraId="0CC5AB4B"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81375953"/>
          </w:p>
        </w:tc>
      </w:tr>
      <w:tr w:rsidR="00793E0E" w:rsidRPr="004728E9" w14:paraId="677E671C" w14:textId="77777777" w:rsidTr="00BA20AB">
        <w:trPr>
          <w:trHeight w:val="432"/>
        </w:trPr>
        <w:tc>
          <w:tcPr>
            <w:tcW w:w="4479" w:type="dxa"/>
            <w:tcBorders>
              <w:left w:val="nil"/>
              <w:bottom w:val="nil"/>
              <w:right w:val="nil"/>
            </w:tcBorders>
            <w:shd w:val="clear" w:color="auto" w:fill="auto"/>
          </w:tcPr>
          <w:p w14:paraId="0C267B4C"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3B54BFF1"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3D545645" w14:textId="77777777" w:rsidR="00793E0E" w:rsidRPr="004728E9" w:rsidRDefault="00793E0E" w:rsidP="00BA20AB">
            <w:pPr>
              <w:rPr>
                <w:sz w:val="22"/>
                <w:szCs w:val="22"/>
              </w:rPr>
            </w:pPr>
            <w:r w:rsidRPr="004728E9">
              <w:rPr>
                <w:sz w:val="22"/>
                <w:szCs w:val="22"/>
              </w:rPr>
              <w:t>Printed Name</w:t>
            </w:r>
          </w:p>
        </w:tc>
      </w:tr>
      <w:permStart w:id="1260616033" w:edGrp="everyone"/>
      <w:tr w:rsidR="00793E0E" w:rsidRPr="004728E9" w14:paraId="5CD79399" w14:textId="77777777" w:rsidTr="00BA20AB">
        <w:trPr>
          <w:trHeight w:val="432"/>
        </w:trPr>
        <w:tc>
          <w:tcPr>
            <w:tcW w:w="4479" w:type="dxa"/>
            <w:tcBorders>
              <w:top w:val="nil"/>
              <w:left w:val="nil"/>
              <w:bottom w:val="single" w:sz="4" w:space="0" w:color="auto"/>
              <w:right w:val="nil"/>
            </w:tcBorders>
            <w:shd w:val="clear" w:color="auto" w:fill="auto"/>
            <w:vAlign w:val="bottom"/>
          </w:tcPr>
          <w:p w14:paraId="77469966"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60616033"/>
          </w:p>
        </w:tc>
        <w:tc>
          <w:tcPr>
            <w:tcW w:w="269" w:type="dxa"/>
            <w:tcBorders>
              <w:top w:val="nil"/>
              <w:left w:val="nil"/>
              <w:bottom w:val="nil"/>
              <w:right w:val="nil"/>
            </w:tcBorders>
            <w:shd w:val="clear" w:color="auto" w:fill="auto"/>
            <w:vAlign w:val="bottom"/>
          </w:tcPr>
          <w:p w14:paraId="6A77E466" w14:textId="77777777" w:rsidR="00793E0E" w:rsidRPr="004728E9" w:rsidRDefault="00793E0E" w:rsidP="00BA20AB">
            <w:pPr>
              <w:rPr>
                <w:sz w:val="22"/>
                <w:szCs w:val="22"/>
              </w:rPr>
            </w:pPr>
          </w:p>
        </w:tc>
        <w:permStart w:id="2013018835" w:edGrp="everyone"/>
        <w:tc>
          <w:tcPr>
            <w:tcW w:w="4386" w:type="dxa"/>
            <w:tcBorders>
              <w:top w:val="nil"/>
              <w:left w:val="nil"/>
              <w:bottom w:val="single" w:sz="4" w:space="0" w:color="auto"/>
              <w:right w:val="nil"/>
            </w:tcBorders>
            <w:shd w:val="clear" w:color="auto" w:fill="auto"/>
            <w:vAlign w:val="bottom"/>
          </w:tcPr>
          <w:p w14:paraId="1482111F"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13018835"/>
          </w:p>
        </w:tc>
      </w:tr>
      <w:tr w:rsidR="00793E0E" w:rsidRPr="004728E9" w14:paraId="3B732C44" w14:textId="77777777" w:rsidTr="00BA20AB">
        <w:trPr>
          <w:trHeight w:val="432"/>
        </w:trPr>
        <w:tc>
          <w:tcPr>
            <w:tcW w:w="4479" w:type="dxa"/>
            <w:tcBorders>
              <w:top w:val="nil"/>
              <w:left w:val="nil"/>
              <w:bottom w:val="nil"/>
              <w:right w:val="nil"/>
            </w:tcBorders>
            <w:shd w:val="clear" w:color="auto" w:fill="auto"/>
          </w:tcPr>
          <w:p w14:paraId="55463D68"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02AE9D0C"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7FCB75CD" w14:textId="77777777" w:rsidR="00793E0E" w:rsidRPr="004728E9" w:rsidRDefault="00793E0E" w:rsidP="00BA20AB">
            <w:pPr>
              <w:rPr>
                <w:sz w:val="22"/>
                <w:szCs w:val="22"/>
              </w:rPr>
            </w:pPr>
            <w:r w:rsidRPr="004728E9">
              <w:rPr>
                <w:sz w:val="22"/>
                <w:szCs w:val="22"/>
              </w:rPr>
              <w:t>Date</w:t>
            </w:r>
          </w:p>
        </w:tc>
      </w:tr>
      <w:permStart w:id="1240684941" w:edGrp="everyone"/>
      <w:tr w:rsidR="00793E0E" w:rsidRPr="004728E9" w14:paraId="662DDC71"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4C7601BF"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40684941"/>
          </w:p>
        </w:tc>
      </w:tr>
      <w:tr w:rsidR="00793E0E" w:rsidRPr="004728E9" w14:paraId="1F14E757" w14:textId="77777777" w:rsidTr="00BA20AB">
        <w:trPr>
          <w:trHeight w:val="432"/>
        </w:trPr>
        <w:tc>
          <w:tcPr>
            <w:tcW w:w="9134" w:type="dxa"/>
            <w:gridSpan w:val="3"/>
            <w:tcBorders>
              <w:left w:val="nil"/>
              <w:bottom w:val="nil"/>
              <w:right w:val="nil"/>
            </w:tcBorders>
            <w:shd w:val="clear" w:color="auto" w:fill="auto"/>
          </w:tcPr>
          <w:p w14:paraId="086ED603" w14:textId="77777777" w:rsidR="00793E0E" w:rsidRPr="004728E9" w:rsidRDefault="00793E0E" w:rsidP="00BA20AB">
            <w:pPr>
              <w:rPr>
                <w:sz w:val="22"/>
                <w:szCs w:val="22"/>
              </w:rPr>
            </w:pPr>
            <w:r w:rsidRPr="004728E9">
              <w:rPr>
                <w:sz w:val="22"/>
                <w:szCs w:val="22"/>
              </w:rPr>
              <w:t>Organization</w:t>
            </w:r>
          </w:p>
        </w:tc>
      </w:tr>
    </w:tbl>
    <w:p w14:paraId="7FFBBB8F"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C5129D" w14:paraId="6DB19215" w14:textId="77777777" w:rsidTr="00BA20AB">
        <w:trPr>
          <w:trHeight w:val="432"/>
        </w:trPr>
        <w:tc>
          <w:tcPr>
            <w:tcW w:w="9134" w:type="dxa"/>
            <w:gridSpan w:val="3"/>
            <w:tcBorders>
              <w:top w:val="nil"/>
              <w:left w:val="nil"/>
              <w:bottom w:val="nil"/>
              <w:right w:val="nil"/>
            </w:tcBorders>
            <w:shd w:val="clear" w:color="auto" w:fill="auto"/>
            <w:vAlign w:val="bottom"/>
          </w:tcPr>
          <w:p w14:paraId="77575DAC" w14:textId="77777777" w:rsidR="00793E0E" w:rsidRPr="00C5129D" w:rsidRDefault="00793E0E" w:rsidP="00BA20AB">
            <w:pPr>
              <w:rPr>
                <w:b/>
                <w:smallCaps/>
                <w:sz w:val="22"/>
                <w:szCs w:val="22"/>
              </w:rPr>
            </w:pPr>
            <w:r w:rsidRPr="00C5129D">
              <w:rPr>
                <w:b/>
                <w:smallCaps/>
                <w:sz w:val="22"/>
                <w:szCs w:val="22"/>
              </w:rPr>
              <w:t>Senior Community Services Employment Program (SCSEP)</w:t>
            </w:r>
          </w:p>
        </w:tc>
      </w:tr>
      <w:tr w:rsidR="00793E0E" w:rsidRPr="00C5129D" w14:paraId="32C81370" w14:textId="77777777" w:rsidTr="00BA20AB">
        <w:trPr>
          <w:trHeight w:val="576"/>
        </w:trPr>
        <w:tc>
          <w:tcPr>
            <w:tcW w:w="4479" w:type="dxa"/>
            <w:tcBorders>
              <w:top w:val="nil"/>
              <w:left w:val="nil"/>
              <w:bottom w:val="single" w:sz="4" w:space="0" w:color="auto"/>
              <w:right w:val="nil"/>
            </w:tcBorders>
            <w:shd w:val="clear" w:color="auto" w:fill="auto"/>
            <w:vAlign w:val="bottom"/>
          </w:tcPr>
          <w:p w14:paraId="503E208C" w14:textId="77777777" w:rsidR="00793E0E" w:rsidRPr="00C5129D" w:rsidRDefault="00793E0E" w:rsidP="00BA20AB">
            <w:pPr>
              <w:rPr>
                <w:sz w:val="22"/>
                <w:szCs w:val="22"/>
              </w:rPr>
            </w:pPr>
          </w:p>
        </w:tc>
        <w:tc>
          <w:tcPr>
            <w:tcW w:w="269" w:type="dxa"/>
            <w:tcBorders>
              <w:top w:val="nil"/>
              <w:left w:val="nil"/>
              <w:bottom w:val="nil"/>
              <w:right w:val="nil"/>
            </w:tcBorders>
            <w:shd w:val="clear" w:color="auto" w:fill="auto"/>
            <w:vAlign w:val="bottom"/>
          </w:tcPr>
          <w:p w14:paraId="7A736A81" w14:textId="77777777" w:rsidR="00793E0E" w:rsidRPr="00C5129D" w:rsidRDefault="00793E0E" w:rsidP="00BA20AB">
            <w:pPr>
              <w:rPr>
                <w:sz w:val="22"/>
                <w:szCs w:val="22"/>
              </w:rPr>
            </w:pPr>
          </w:p>
        </w:tc>
        <w:permStart w:id="2027891123" w:edGrp="everyone"/>
        <w:tc>
          <w:tcPr>
            <w:tcW w:w="4386" w:type="dxa"/>
            <w:tcBorders>
              <w:top w:val="nil"/>
              <w:left w:val="nil"/>
              <w:bottom w:val="single" w:sz="4" w:space="0" w:color="auto"/>
              <w:right w:val="nil"/>
            </w:tcBorders>
            <w:shd w:val="clear" w:color="auto" w:fill="auto"/>
            <w:vAlign w:val="bottom"/>
          </w:tcPr>
          <w:p w14:paraId="38C9DA4A" w14:textId="77777777" w:rsidR="00793E0E" w:rsidRPr="00C5129D" w:rsidRDefault="00793E0E" w:rsidP="00BA20AB">
            <w:pPr>
              <w:rPr>
                <w:sz w:val="22"/>
                <w:szCs w:val="22"/>
              </w:rPr>
            </w:pPr>
            <w:r w:rsidRPr="00C5129D">
              <w:rPr>
                <w:sz w:val="22"/>
                <w:szCs w:val="22"/>
              </w:rPr>
              <w:fldChar w:fldCharType="begin">
                <w:ffData>
                  <w:name w:val="Text41"/>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sz w:val="22"/>
                <w:szCs w:val="22"/>
              </w:rPr>
              <w:t> </w:t>
            </w:r>
            <w:r w:rsidRPr="00C5129D">
              <w:rPr>
                <w:sz w:val="22"/>
                <w:szCs w:val="22"/>
              </w:rPr>
              <w:t> </w:t>
            </w:r>
            <w:r w:rsidRPr="00C5129D">
              <w:rPr>
                <w:sz w:val="22"/>
                <w:szCs w:val="22"/>
              </w:rPr>
              <w:t> </w:t>
            </w:r>
            <w:r w:rsidRPr="00C5129D">
              <w:rPr>
                <w:sz w:val="22"/>
                <w:szCs w:val="22"/>
              </w:rPr>
              <w:t> </w:t>
            </w:r>
            <w:r w:rsidRPr="00C5129D">
              <w:rPr>
                <w:sz w:val="22"/>
                <w:szCs w:val="22"/>
              </w:rPr>
              <w:t> </w:t>
            </w:r>
            <w:r w:rsidRPr="00C5129D">
              <w:rPr>
                <w:sz w:val="22"/>
                <w:szCs w:val="22"/>
              </w:rPr>
              <w:fldChar w:fldCharType="end"/>
            </w:r>
            <w:permEnd w:id="2027891123"/>
          </w:p>
        </w:tc>
      </w:tr>
      <w:tr w:rsidR="00793E0E" w:rsidRPr="00C5129D" w14:paraId="5F257775" w14:textId="77777777" w:rsidTr="00BA20AB">
        <w:trPr>
          <w:trHeight w:val="432"/>
        </w:trPr>
        <w:tc>
          <w:tcPr>
            <w:tcW w:w="4479" w:type="dxa"/>
            <w:tcBorders>
              <w:left w:val="nil"/>
              <w:bottom w:val="nil"/>
              <w:right w:val="nil"/>
            </w:tcBorders>
            <w:shd w:val="clear" w:color="auto" w:fill="auto"/>
          </w:tcPr>
          <w:p w14:paraId="409E7F43" w14:textId="77777777" w:rsidR="00793E0E" w:rsidRPr="00C5129D" w:rsidRDefault="00793E0E" w:rsidP="00BA20AB">
            <w:pPr>
              <w:rPr>
                <w:sz w:val="22"/>
                <w:szCs w:val="22"/>
              </w:rPr>
            </w:pPr>
            <w:r w:rsidRPr="00C5129D">
              <w:rPr>
                <w:sz w:val="22"/>
                <w:szCs w:val="22"/>
              </w:rPr>
              <w:t>Signature</w:t>
            </w:r>
          </w:p>
        </w:tc>
        <w:tc>
          <w:tcPr>
            <w:tcW w:w="269" w:type="dxa"/>
            <w:tcBorders>
              <w:top w:val="nil"/>
              <w:left w:val="nil"/>
              <w:bottom w:val="nil"/>
              <w:right w:val="nil"/>
            </w:tcBorders>
            <w:shd w:val="clear" w:color="auto" w:fill="auto"/>
          </w:tcPr>
          <w:p w14:paraId="1B85036F" w14:textId="77777777" w:rsidR="00793E0E" w:rsidRPr="00C5129D" w:rsidRDefault="00793E0E" w:rsidP="00BA20AB">
            <w:pPr>
              <w:rPr>
                <w:sz w:val="22"/>
                <w:szCs w:val="22"/>
              </w:rPr>
            </w:pPr>
          </w:p>
        </w:tc>
        <w:tc>
          <w:tcPr>
            <w:tcW w:w="4386" w:type="dxa"/>
            <w:tcBorders>
              <w:left w:val="nil"/>
              <w:bottom w:val="nil"/>
              <w:right w:val="nil"/>
            </w:tcBorders>
            <w:shd w:val="clear" w:color="auto" w:fill="auto"/>
          </w:tcPr>
          <w:p w14:paraId="58E187D9" w14:textId="77777777" w:rsidR="00793E0E" w:rsidRPr="00C5129D" w:rsidRDefault="00793E0E" w:rsidP="00BA20AB">
            <w:pPr>
              <w:rPr>
                <w:sz w:val="22"/>
                <w:szCs w:val="22"/>
              </w:rPr>
            </w:pPr>
            <w:r w:rsidRPr="00C5129D">
              <w:rPr>
                <w:sz w:val="22"/>
                <w:szCs w:val="22"/>
              </w:rPr>
              <w:t>Printed Name</w:t>
            </w:r>
          </w:p>
        </w:tc>
      </w:tr>
      <w:permStart w:id="187388072" w:edGrp="everyone"/>
      <w:tr w:rsidR="00793E0E" w:rsidRPr="00C5129D" w14:paraId="4A7E9404" w14:textId="77777777" w:rsidTr="00BA20AB">
        <w:trPr>
          <w:trHeight w:val="432"/>
        </w:trPr>
        <w:tc>
          <w:tcPr>
            <w:tcW w:w="4479" w:type="dxa"/>
            <w:tcBorders>
              <w:top w:val="nil"/>
              <w:left w:val="nil"/>
              <w:bottom w:val="single" w:sz="4" w:space="0" w:color="auto"/>
              <w:right w:val="nil"/>
            </w:tcBorders>
            <w:shd w:val="clear" w:color="auto" w:fill="auto"/>
            <w:vAlign w:val="bottom"/>
          </w:tcPr>
          <w:p w14:paraId="3B64A55C" w14:textId="77777777" w:rsidR="00793E0E" w:rsidRPr="00C5129D" w:rsidRDefault="00793E0E" w:rsidP="00BA20AB">
            <w:pPr>
              <w:rPr>
                <w:sz w:val="22"/>
                <w:szCs w:val="22"/>
              </w:rPr>
            </w:pPr>
            <w:r w:rsidRPr="00C5129D">
              <w:rPr>
                <w:sz w:val="22"/>
                <w:szCs w:val="22"/>
              </w:rPr>
              <w:fldChar w:fldCharType="begin">
                <w:ffData>
                  <w:name w:val="Text42"/>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sz w:val="22"/>
                <w:szCs w:val="22"/>
              </w:rPr>
              <w:fldChar w:fldCharType="end"/>
            </w:r>
            <w:permEnd w:id="187388072"/>
          </w:p>
        </w:tc>
        <w:tc>
          <w:tcPr>
            <w:tcW w:w="269" w:type="dxa"/>
            <w:tcBorders>
              <w:top w:val="nil"/>
              <w:left w:val="nil"/>
              <w:bottom w:val="nil"/>
              <w:right w:val="nil"/>
            </w:tcBorders>
            <w:shd w:val="clear" w:color="auto" w:fill="auto"/>
            <w:vAlign w:val="bottom"/>
          </w:tcPr>
          <w:p w14:paraId="1F289CCE" w14:textId="77777777" w:rsidR="00793E0E" w:rsidRPr="00C5129D" w:rsidRDefault="00793E0E" w:rsidP="00BA20AB">
            <w:pPr>
              <w:rPr>
                <w:sz w:val="22"/>
                <w:szCs w:val="22"/>
              </w:rPr>
            </w:pPr>
          </w:p>
        </w:tc>
        <w:permStart w:id="1262365753" w:edGrp="everyone"/>
        <w:tc>
          <w:tcPr>
            <w:tcW w:w="4386" w:type="dxa"/>
            <w:tcBorders>
              <w:top w:val="nil"/>
              <w:left w:val="nil"/>
              <w:bottom w:val="single" w:sz="4" w:space="0" w:color="auto"/>
              <w:right w:val="nil"/>
            </w:tcBorders>
            <w:shd w:val="clear" w:color="auto" w:fill="auto"/>
            <w:vAlign w:val="bottom"/>
          </w:tcPr>
          <w:p w14:paraId="74145144" w14:textId="77777777" w:rsidR="00793E0E" w:rsidRPr="00C5129D" w:rsidRDefault="00793E0E" w:rsidP="00BA20AB">
            <w:pPr>
              <w:rPr>
                <w:sz w:val="22"/>
                <w:szCs w:val="22"/>
              </w:rPr>
            </w:pPr>
            <w:r w:rsidRPr="00C5129D">
              <w:rPr>
                <w:sz w:val="22"/>
                <w:szCs w:val="22"/>
              </w:rPr>
              <w:fldChar w:fldCharType="begin">
                <w:ffData>
                  <w:name w:val="Text43"/>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sz w:val="22"/>
                <w:szCs w:val="22"/>
              </w:rPr>
              <w:fldChar w:fldCharType="end"/>
            </w:r>
            <w:permEnd w:id="1262365753"/>
          </w:p>
        </w:tc>
      </w:tr>
      <w:tr w:rsidR="00793E0E" w:rsidRPr="00C5129D" w14:paraId="6C9E9457" w14:textId="77777777" w:rsidTr="00BA20AB">
        <w:trPr>
          <w:trHeight w:val="432"/>
        </w:trPr>
        <w:tc>
          <w:tcPr>
            <w:tcW w:w="4479" w:type="dxa"/>
            <w:tcBorders>
              <w:top w:val="nil"/>
              <w:left w:val="nil"/>
              <w:bottom w:val="nil"/>
              <w:right w:val="nil"/>
            </w:tcBorders>
            <w:shd w:val="clear" w:color="auto" w:fill="auto"/>
          </w:tcPr>
          <w:p w14:paraId="75013019" w14:textId="77777777" w:rsidR="00793E0E" w:rsidRPr="00C5129D" w:rsidRDefault="00793E0E" w:rsidP="00BA20AB">
            <w:pPr>
              <w:rPr>
                <w:sz w:val="22"/>
                <w:szCs w:val="22"/>
              </w:rPr>
            </w:pPr>
            <w:r w:rsidRPr="00C5129D">
              <w:rPr>
                <w:sz w:val="22"/>
                <w:szCs w:val="22"/>
              </w:rPr>
              <w:t>Title</w:t>
            </w:r>
          </w:p>
        </w:tc>
        <w:tc>
          <w:tcPr>
            <w:tcW w:w="269" w:type="dxa"/>
            <w:tcBorders>
              <w:top w:val="nil"/>
              <w:left w:val="nil"/>
              <w:bottom w:val="nil"/>
              <w:right w:val="nil"/>
            </w:tcBorders>
            <w:shd w:val="clear" w:color="auto" w:fill="auto"/>
          </w:tcPr>
          <w:p w14:paraId="499F1655" w14:textId="77777777" w:rsidR="00793E0E" w:rsidRPr="00C5129D" w:rsidRDefault="00793E0E" w:rsidP="00BA20AB">
            <w:pPr>
              <w:rPr>
                <w:sz w:val="22"/>
                <w:szCs w:val="22"/>
              </w:rPr>
            </w:pPr>
          </w:p>
        </w:tc>
        <w:tc>
          <w:tcPr>
            <w:tcW w:w="4386" w:type="dxa"/>
            <w:tcBorders>
              <w:top w:val="nil"/>
              <w:left w:val="nil"/>
              <w:bottom w:val="nil"/>
              <w:right w:val="nil"/>
            </w:tcBorders>
            <w:shd w:val="clear" w:color="auto" w:fill="auto"/>
          </w:tcPr>
          <w:p w14:paraId="7728A067" w14:textId="77777777" w:rsidR="00793E0E" w:rsidRPr="00C5129D" w:rsidRDefault="00793E0E" w:rsidP="00BA20AB">
            <w:pPr>
              <w:rPr>
                <w:sz w:val="22"/>
                <w:szCs w:val="22"/>
              </w:rPr>
            </w:pPr>
            <w:r w:rsidRPr="00C5129D">
              <w:rPr>
                <w:sz w:val="22"/>
                <w:szCs w:val="22"/>
              </w:rPr>
              <w:t>Date</w:t>
            </w:r>
          </w:p>
        </w:tc>
      </w:tr>
      <w:permStart w:id="472731847" w:edGrp="everyone"/>
      <w:tr w:rsidR="00793E0E" w:rsidRPr="00C5129D" w14:paraId="145682A5"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1AADB070" w14:textId="77777777" w:rsidR="00793E0E" w:rsidRPr="00C5129D" w:rsidRDefault="00793E0E" w:rsidP="00BA20AB">
            <w:pPr>
              <w:rPr>
                <w:sz w:val="22"/>
                <w:szCs w:val="22"/>
              </w:rPr>
            </w:pPr>
            <w:r w:rsidRPr="00C5129D">
              <w:rPr>
                <w:sz w:val="22"/>
                <w:szCs w:val="22"/>
              </w:rPr>
              <w:fldChar w:fldCharType="begin">
                <w:ffData>
                  <w:name w:val="Text44"/>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sz w:val="22"/>
                <w:szCs w:val="22"/>
              </w:rPr>
              <w:fldChar w:fldCharType="end"/>
            </w:r>
            <w:permEnd w:id="472731847"/>
          </w:p>
        </w:tc>
      </w:tr>
      <w:tr w:rsidR="00793E0E" w:rsidRPr="00C5129D" w14:paraId="5B64930C" w14:textId="77777777" w:rsidTr="00BA20AB">
        <w:trPr>
          <w:trHeight w:val="432"/>
        </w:trPr>
        <w:tc>
          <w:tcPr>
            <w:tcW w:w="9134" w:type="dxa"/>
            <w:gridSpan w:val="3"/>
            <w:tcBorders>
              <w:left w:val="nil"/>
              <w:bottom w:val="nil"/>
              <w:right w:val="nil"/>
            </w:tcBorders>
            <w:shd w:val="clear" w:color="auto" w:fill="auto"/>
          </w:tcPr>
          <w:p w14:paraId="55DEB222" w14:textId="77777777" w:rsidR="00793E0E" w:rsidRPr="00C5129D" w:rsidRDefault="00793E0E" w:rsidP="00BA20AB">
            <w:pPr>
              <w:rPr>
                <w:sz w:val="22"/>
                <w:szCs w:val="22"/>
              </w:rPr>
            </w:pPr>
            <w:r w:rsidRPr="00C5129D">
              <w:rPr>
                <w:sz w:val="22"/>
                <w:szCs w:val="22"/>
              </w:rPr>
              <w:t>Organization</w:t>
            </w:r>
          </w:p>
        </w:tc>
      </w:tr>
    </w:tbl>
    <w:p w14:paraId="3C6A2540" w14:textId="77777777" w:rsidR="00793E0E" w:rsidRPr="004728E9" w:rsidRDefault="00793E0E" w:rsidP="00793E0E">
      <w:pPr>
        <w:spacing w:after="160" w:line="259" w:lineRule="auto"/>
        <w:rPr>
          <w:szCs w:val="22"/>
        </w:rPr>
      </w:pPr>
    </w:p>
    <w:p w14:paraId="4F23E5AF"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75C6A7C7" w14:textId="77777777" w:rsidTr="00BA20AB">
        <w:trPr>
          <w:trHeight w:val="432"/>
        </w:trPr>
        <w:tc>
          <w:tcPr>
            <w:tcW w:w="9134" w:type="dxa"/>
            <w:gridSpan w:val="3"/>
            <w:tcBorders>
              <w:top w:val="nil"/>
              <w:left w:val="nil"/>
              <w:bottom w:val="nil"/>
              <w:right w:val="nil"/>
            </w:tcBorders>
            <w:shd w:val="clear" w:color="auto" w:fill="auto"/>
            <w:vAlign w:val="bottom"/>
          </w:tcPr>
          <w:p w14:paraId="2F2F57D2" w14:textId="77777777" w:rsidR="00793E0E" w:rsidRPr="004728E9" w:rsidRDefault="00793E0E" w:rsidP="00BA20AB">
            <w:pPr>
              <w:rPr>
                <w:b/>
                <w:smallCaps/>
                <w:sz w:val="22"/>
                <w:szCs w:val="22"/>
              </w:rPr>
            </w:pPr>
            <w:r w:rsidRPr="004728E9">
              <w:rPr>
                <w:b/>
                <w:smallCaps/>
                <w:sz w:val="22"/>
                <w:szCs w:val="22"/>
              </w:rPr>
              <w:t xml:space="preserve">Individual Who Negotiated the Local MOU for SCSEP </w:t>
            </w:r>
          </w:p>
          <w:p w14:paraId="4648E6AF"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265DA87E" w14:textId="77777777" w:rsidTr="00BA20AB">
        <w:trPr>
          <w:trHeight w:val="576"/>
        </w:trPr>
        <w:tc>
          <w:tcPr>
            <w:tcW w:w="4479" w:type="dxa"/>
            <w:tcBorders>
              <w:top w:val="nil"/>
              <w:left w:val="nil"/>
              <w:bottom w:val="single" w:sz="4" w:space="0" w:color="auto"/>
              <w:right w:val="nil"/>
            </w:tcBorders>
            <w:shd w:val="clear" w:color="auto" w:fill="auto"/>
            <w:vAlign w:val="bottom"/>
          </w:tcPr>
          <w:p w14:paraId="611F862F"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116BB3E3" w14:textId="77777777" w:rsidR="00793E0E" w:rsidRPr="004728E9" w:rsidRDefault="00793E0E" w:rsidP="00BA20AB">
            <w:pPr>
              <w:rPr>
                <w:sz w:val="22"/>
                <w:szCs w:val="22"/>
              </w:rPr>
            </w:pPr>
          </w:p>
        </w:tc>
        <w:permStart w:id="1190601137" w:edGrp="everyone"/>
        <w:tc>
          <w:tcPr>
            <w:tcW w:w="4386" w:type="dxa"/>
            <w:tcBorders>
              <w:top w:val="nil"/>
              <w:left w:val="nil"/>
              <w:bottom w:val="single" w:sz="4" w:space="0" w:color="auto"/>
              <w:right w:val="nil"/>
            </w:tcBorders>
            <w:shd w:val="clear" w:color="auto" w:fill="auto"/>
            <w:vAlign w:val="bottom"/>
          </w:tcPr>
          <w:p w14:paraId="6BE0B3C6"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90601137"/>
          </w:p>
        </w:tc>
      </w:tr>
      <w:tr w:rsidR="00793E0E" w:rsidRPr="004728E9" w14:paraId="213B1543" w14:textId="77777777" w:rsidTr="00BA20AB">
        <w:trPr>
          <w:trHeight w:val="432"/>
        </w:trPr>
        <w:tc>
          <w:tcPr>
            <w:tcW w:w="4479" w:type="dxa"/>
            <w:tcBorders>
              <w:left w:val="nil"/>
              <w:bottom w:val="nil"/>
              <w:right w:val="nil"/>
            </w:tcBorders>
            <w:shd w:val="clear" w:color="auto" w:fill="auto"/>
          </w:tcPr>
          <w:p w14:paraId="7215C376"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47F86FF7"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20EC385D" w14:textId="77777777" w:rsidR="00793E0E" w:rsidRPr="004728E9" w:rsidRDefault="00793E0E" w:rsidP="00BA20AB">
            <w:pPr>
              <w:rPr>
                <w:sz w:val="22"/>
                <w:szCs w:val="22"/>
              </w:rPr>
            </w:pPr>
            <w:r w:rsidRPr="004728E9">
              <w:rPr>
                <w:sz w:val="22"/>
                <w:szCs w:val="22"/>
              </w:rPr>
              <w:t>Printed Name</w:t>
            </w:r>
          </w:p>
        </w:tc>
      </w:tr>
      <w:permStart w:id="228471848" w:edGrp="everyone"/>
      <w:tr w:rsidR="00793E0E" w:rsidRPr="004728E9" w14:paraId="4A775270" w14:textId="77777777" w:rsidTr="00BA20AB">
        <w:trPr>
          <w:trHeight w:val="432"/>
        </w:trPr>
        <w:tc>
          <w:tcPr>
            <w:tcW w:w="4479" w:type="dxa"/>
            <w:tcBorders>
              <w:top w:val="nil"/>
              <w:left w:val="nil"/>
              <w:bottom w:val="single" w:sz="4" w:space="0" w:color="auto"/>
              <w:right w:val="nil"/>
            </w:tcBorders>
            <w:shd w:val="clear" w:color="auto" w:fill="auto"/>
            <w:vAlign w:val="bottom"/>
          </w:tcPr>
          <w:p w14:paraId="72AB7E22"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28471848"/>
          </w:p>
        </w:tc>
        <w:tc>
          <w:tcPr>
            <w:tcW w:w="269" w:type="dxa"/>
            <w:tcBorders>
              <w:top w:val="nil"/>
              <w:left w:val="nil"/>
              <w:bottom w:val="nil"/>
              <w:right w:val="nil"/>
            </w:tcBorders>
            <w:shd w:val="clear" w:color="auto" w:fill="auto"/>
            <w:vAlign w:val="bottom"/>
          </w:tcPr>
          <w:p w14:paraId="3812D38A" w14:textId="77777777" w:rsidR="00793E0E" w:rsidRPr="004728E9" w:rsidRDefault="00793E0E" w:rsidP="00BA20AB">
            <w:pPr>
              <w:rPr>
                <w:sz w:val="22"/>
                <w:szCs w:val="22"/>
              </w:rPr>
            </w:pPr>
          </w:p>
        </w:tc>
        <w:permStart w:id="206899817" w:edGrp="everyone"/>
        <w:tc>
          <w:tcPr>
            <w:tcW w:w="4386" w:type="dxa"/>
            <w:tcBorders>
              <w:top w:val="nil"/>
              <w:left w:val="nil"/>
              <w:bottom w:val="single" w:sz="4" w:space="0" w:color="auto"/>
              <w:right w:val="nil"/>
            </w:tcBorders>
            <w:shd w:val="clear" w:color="auto" w:fill="auto"/>
            <w:vAlign w:val="bottom"/>
          </w:tcPr>
          <w:p w14:paraId="454A3245"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6899817"/>
          </w:p>
        </w:tc>
      </w:tr>
      <w:tr w:rsidR="00793E0E" w:rsidRPr="004728E9" w14:paraId="1559CD69" w14:textId="77777777" w:rsidTr="00BA20AB">
        <w:trPr>
          <w:trHeight w:val="432"/>
        </w:trPr>
        <w:tc>
          <w:tcPr>
            <w:tcW w:w="4479" w:type="dxa"/>
            <w:tcBorders>
              <w:top w:val="nil"/>
              <w:left w:val="nil"/>
              <w:bottom w:val="nil"/>
              <w:right w:val="nil"/>
            </w:tcBorders>
            <w:shd w:val="clear" w:color="auto" w:fill="auto"/>
          </w:tcPr>
          <w:p w14:paraId="5EA27691"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19AB7763"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620FDB38" w14:textId="77777777" w:rsidR="00793E0E" w:rsidRPr="004728E9" w:rsidRDefault="00793E0E" w:rsidP="00BA20AB">
            <w:pPr>
              <w:rPr>
                <w:sz w:val="22"/>
                <w:szCs w:val="22"/>
              </w:rPr>
            </w:pPr>
            <w:r w:rsidRPr="004728E9">
              <w:rPr>
                <w:sz w:val="22"/>
                <w:szCs w:val="22"/>
              </w:rPr>
              <w:t>Date</w:t>
            </w:r>
          </w:p>
        </w:tc>
      </w:tr>
      <w:permStart w:id="605373681" w:edGrp="everyone"/>
      <w:tr w:rsidR="00793E0E" w:rsidRPr="004728E9" w14:paraId="31B69773"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3129F55C"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05373681"/>
          </w:p>
        </w:tc>
      </w:tr>
      <w:tr w:rsidR="00793E0E" w:rsidRPr="004728E9" w14:paraId="6975412C" w14:textId="77777777" w:rsidTr="00BA20AB">
        <w:trPr>
          <w:trHeight w:val="432"/>
        </w:trPr>
        <w:tc>
          <w:tcPr>
            <w:tcW w:w="9134" w:type="dxa"/>
            <w:gridSpan w:val="3"/>
            <w:tcBorders>
              <w:left w:val="nil"/>
              <w:bottom w:val="nil"/>
              <w:right w:val="nil"/>
            </w:tcBorders>
            <w:shd w:val="clear" w:color="auto" w:fill="auto"/>
          </w:tcPr>
          <w:p w14:paraId="44DCE620" w14:textId="77777777" w:rsidR="00793E0E" w:rsidRPr="004728E9" w:rsidRDefault="00793E0E" w:rsidP="00BA20AB">
            <w:pPr>
              <w:rPr>
                <w:sz w:val="22"/>
                <w:szCs w:val="22"/>
              </w:rPr>
            </w:pPr>
            <w:r w:rsidRPr="004728E9">
              <w:rPr>
                <w:sz w:val="22"/>
                <w:szCs w:val="22"/>
              </w:rPr>
              <w:t>Organization</w:t>
            </w:r>
          </w:p>
        </w:tc>
      </w:tr>
    </w:tbl>
    <w:p w14:paraId="5252363C"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92C2E" w14:paraId="70122860" w14:textId="77777777" w:rsidTr="00BA20AB">
        <w:trPr>
          <w:trHeight w:val="432"/>
        </w:trPr>
        <w:tc>
          <w:tcPr>
            <w:tcW w:w="9134" w:type="dxa"/>
            <w:gridSpan w:val="3"/>
            <w:tcBorders>
              <w:top w:val="nil"/>
              <w:left w:val="nil"/>
              <w:bottom w:val="nil"/>
              <w:right w:val="nil"/>
            </w:tcBorders>
            <w:shd w:val="clear" w:color="auto" w:fill="auto"/>
            <w:vAlign w:val="bottom"/>
          </w:tcPr>
          <w:p w14:paraId="36F7824D" w14:textId="77777777" w:rsidR="00793E0E" w:rsidRPr="00492C2E" w:rsidRDefault="00793E0E" w:rsidP="00BA20AB">
            <w:pPr>
              <w:rPr>
                <w:b/>
                <w:smallCaps/>
                <w:sz w:val="22"/>
                <w:szCs w:val="22"/>
              </w:rPr>
            </w:pPr>
            <w:r w:rsidRPr="00492C2E">
              <w:rPr>
                <w:b/>
                <w:smallCaps/>
                <w:sz w:val="22"/>
                <w:szCs w:val="22"/>
              </w:rPr>
              <w:t xml:space="preserve">Temporary Assistance for Needy Families (TANF), </w:t>
            </w:r>
          </w:p>
          <w:p w14:paraId="504E8A08" w14:textId="77777777" w:rsidR="00793E0E" w:rsidRPr="00492C2E" w:rsidRDefault="00793E0E" w:rsidP="00BA20AB">
            <w:pPr>
              <w:rPr>
                <w:b/>
                <w:smallCaps/>
                <w:sz w:val="22"/>
                <w:szCs w:val="22"/>
              </w:rPr>
            </w:pPr>
            <w:r w:rsidRPr="00492C2E">
              <w:rPr>
                <w:b/>
                <w:smallCaps/>
                <w:sz w:val="22"/>
                <w:szCs w:val="22"/>
              </w:rPr>
              <w:t xml:space="preserve">Illinois Department of Human Services </w:t>
            </w:r>
          </w:p>
        </w:tc>
      </w:tr>
      <w:tr w:rsidR="00793E0E" w:rsidRPr="00492C2E" w14:paraId="4A3A3928" w14:textId="77777777" w:rsidTr="00BA20AB">
        <w:trPr>
          <w:trHeight w:val="576"/>
        </w:trPr>
        <w:tc>
          <w:tcPr>
            <w:tcW w:w="4479" w:type="dxa"/>
            <w:tcBorders>
              <w:top w:val="nil"/>
              <w:left w:val="nil"/>
              <w:bottom w:val="single" w:sz="4" w:space="0" w:color="auto"/>
              <w:right w:val="nil"/>
            </w:tcBorders>
            <w:shd w:val="clear" w:color="auto" w:fill="auto"/>
            <w:vAlign w:val="bottom"/>
          </w:tcPr>
          <w:p w14:paraId="03A3D20E" w14:textId="77777777" w:rsidR="00793E0E" w:rsidRPr="00492C2E" w:rsidRDefault="00793E0E" w:rsidP="00BA20AB">
            <w:pPr>
              <w:rPr>
                <w:sz w:val="22"/>
                <w:szCs w:val="22"/>
              </w:rPr>
            </w:pPr>
          </w:p>
        </w:tc>
        <w:tc>
          <w:tcPr>
            <w:tcW w:w="269" w:type="dxa"/>
            <w:tcBorders>
              <w:top w:val="nil"/>
              <w:left w:val="nil"/>
              <w:bottom w:val="nil"/>
              <w:right w:val="nil"/>
            </w:tcBorders>
            <w:shd w:val="clear" w:color="auto" w:fill="auto"/>
            <w:vAlign w:val="bottom"/>
          </w:tcPr>
          <w:p w14:paraId="3EBE1B35" w14:textId="77777777" w:rsidR="00793E0E" w:rsidRPr="00492C2E" w:rsidRDefault="00793E0E" w:rsidP="00BA20AB">
            <w:pPr>
              <w:rPr>
                <w:sz w:val="22"/>
                <w:szCs w:val="22"/>
              </w:rPr>
            </w:pPr>
          </w:p>
        </w:tc>
        <w:permStart w:id="1808424832" w:edGrp="everyone"/>
        <w:tc>
          <w:tcPr>
            <w:tcW w:w="4386" w:type="dxa"/>
            <w:tcBorders>
              <w:top w:val="nil"/>
              <w:left w:val="nil"/>
              <w:bottom w:val="single" w:sz="4" w:space="0" w:color="auto"/>
              <w:right w:val="nil"/>
            </w:tcBorders>
            <w:shd w:val="clear" w:color="auto" w:fill="auto"/>
            <w:vAlign w:val="bottom"/>
          </w:tcPr>
          <w:p w14:paraId="1E269BF8" w14:textId="77777777" w:rsidR="00793E0E" w:rsidRPr="00492C2E" w:rsidRDefault="00793E0E" w:rsidP="00BA20AB">
            <w:pPr>
              <w:rPr>
                <w:sz w:val="22"/>
                <w:szCs w:val="22"/>
              </w:rPr>
            </w:pPr>
            <w:r w:rsidRPr="00492C2E">
              <w:rPr>
                <w:sz w:val="22"/>
                <w:szCs w:val="22"/>
              </w:rPr>
              <w:fldChar w:fldCharType="begin">
                <w:ffData>
                  <w:name w:val="Text41"/>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sz w:val="22"/>
                <w:szCs w:val="22"/>
              </w:rPr>
              <w:t> </w:t>
            </w:r>
            <w:r w:rsidRPr="00492C2E">
              <w:rPr>
                <w:sz w:val="22"/>
                <w:szCs w:val="22"/>
              </w:rPr>
              <w:t> </w:t>
            </w:r>
            <w:r w:rsidRPr="00492C2E">
              <w:rPr>
                <w:sz w:val="22"/>
                <w:szCs w:val="22"/>
              </w:rPr>
              <w:t> </w:t>
            </w:r>
            <w:r w:rsidRPr="00492C2E">
              <w:rPr>
                <w:sz w:val="22"/>
                <w:szCs w:val="22"/>
              </w:rPr>
              <w:t> </w:t>
            </w:r>
            <w:r w:rsidRPr="00492C2E">
              <w:rPr>
                <w:sz w:val="22"/>
                <w:szCs w:val="22"/>
              </w:rPr>
              <w:t> </w:t>
            </w:r>
            <w:r w:rsidRPr="00492C2E">
              <w:rPr>
                <w:sz w:val="22"/>
                <w:szCs w:val="22"/>
              </w:rPr>
              <w:fldChar w:fldCharType="end"/>
            </w:r>
            <w:permEnd w:id="1808424832"/>
          </w:p>
        </w:tc>
      </w:tr>
      <w:tr w:rsidR="00793E0E" w:rsidRPr="00492C2E" w14:paraId="068EC5E3" w14:textId="77777777" w:rsidTr="00BA20AB">
        <w:trPr>
          <w:trHeight w:val="432"/>
        </w:trPr>
        <w:tc>
          <w:tcPr>
            <w:tcW w:w="4479" w:type="dxa"/>
            <w:tcBorders>
              <w:left w:val="nil"/>
              <w:bottom w:val="nil"/>
              <w:right w:val="nil"/>
            </w:tcBorders>
            <w:shd w:val="clear" w:color="auto" w:fill="auto"/>
          </w:tcPr>
          <w:p w14:paraId="36AF98FC" w14:textId="77777777" w:rsidR="00793E0E" w:rsidRPr="00492C2E" w:rsidRDefault="00793E0E" w:rsidP="00BA20AB">
            <w:pPr>
              <w:rPr>
                <w:sz w:val="22"/>
                <w:szCs w:val="22"/>
              </w:rPr>
            </w:pPr>
            <w:r w:rsidRPr="00492C2E">
              <w:rPr>
                <w:sz w:val="22"/>
                <w:szCs w:val="22"/>
              </w:rPr>
              <w:t>Signature</w:t>
            </w:r>
          </w:p>
        </w:tc>
        <w:tc>
          <w:tcPr>
            <w:tcW w:w="269" w:type="dxa"/>
            <w:tcBorders>
              <w:top w:val="nil"/>
              <w:left w:val="nil"/>
              <w:bottom w:val="nil"/>
              <w:right w:val="nil"/>
            </w:tcBorders>
            <w:shd w:val="clear" w:color="auto" w:fill="auto"/>
          </w:tcPr>
          <w:p w14:paraId="098CD324" w14:textId="77777777" w:rsidR="00793E0E" w:rsidRPr="00492C2E" w:rsidRDefault="00793E0E" w:rsidP="00BA20AB">
            <w:pPr>
              <w:rPr>
                <w:sz w:val="22"/>
                <w:szCs w:val="22"/>
              </w:rPr>
            </w:pPr>
          </w:p>
        </w:tc>
        <w:tc>
          <w:tcPr>
            <w:tcW w:w="4386" w:type="dxa"/>
            <w:tcBorders>
              <w:left w:val="nil"/>
              <w:bottom w:val="nil"/>
              <w:right w:val="nil"/>
            </w:tcBorders>
            <w:shd w:val="clear" w:color="auto" w:fill="auto"/>
          </w:tcPr>
          <w:p w14:paraId="7A8CCC83" w14:textId="77777777" w:rsidR="00793E0E" w:rsidRPr="00492C2E" w:rsidRDefault="00793E0E" w:rsidP="00BA20AB">
            <w:pPr>
              <w:rPr>
                <w:sz w:val="22"/>
                <w:szCs w:val="22"/>
              </w:rPr>
            </w:pPr>
            <w:r w:rsidRPr="00492C2E">
              <w:rPr>
                <w:sz w:val="22"/>
                <w:szCs w:val="22"/>
              </w:rPr>
              <w:t>Printed Name</w:t>
            </w:r>
          </w:p>
        </w:tc>
      </w:tr>
      <w:permStart w:id="943785331" w:edGrp="everyone"/>
      <w:tr w:rsidR="00793E0E" w:rsidRPr="00492C2E" w14:paraId="5F411A8E" w14:textId="77777777" w:rsidTr="00BA20AB">
        <w:trPr>
          <w:trHeight w:val="432"/>
        </w:trPr>
        <w:tc>
          <w:tcPr>
            <w:tcW w:w="4479" w:type="dxa"/>
            <w:tcBorders>
              <w:top w:val="nil"/>
              <w:left w:val="nil"/>
              <w:bottom w:val="single" w:sz="4" w:space="0" w:color="auto"/>
              <w:right w:val="nil"/>
            </w:tcBorders>
            <w:shd w:val="clear" w:color="auto" w:fill="auto"/>
            <w:vAlign w:val="bottom"/>
          </w:tcPr>
          <w:p w14:paraId="2E4A5887" w14:textId="77777777" w:rsidR="00793E0E" w:rsidRPr="00492C2E" w:rsidRDefault="00793E0E" w:rsidP="00BA20AB">
            <w:pPr>
              <w:rPr>
                <w:sz w:val="22"/>
                <w:szCs w:val="22"/>
              </w:rPr>
            </w:pPr>
            <w:r w:rsidRPr="00492C2E">
              <w:rPr>
                <w:sz w:val="22"/>
                <w:szCs w:val="22"/>
              </w:rPr>
              <w:fldChar w:fldCharType="begin">
                <w:ffData>
                  <w:name w:val="Text42"/>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sz w:val="22"/>
                <w:szCs w:val="22"/>
              </w:rPr>
              <w:fldChar w:fldCharType="end"/>
            </w:r>
            <w:permEnd w:id="943785331"/>
          </w:p>
        </w:tc>
        <w:tc>
          <w:tcPr>
            <w:tcW w:w="269" w:type="dxa"/>
            <w:tcBorders>
              <w:top w:val="nil"/>
              <w:left w:val="nil"/>
              <w:bottom w:val="nil"/>
              <w:right w:val="nil"/>
            </w:tcBorders>
            <w:shd w:val="clear" w:color="auto" w:fill="auto"/>
            <w:vAlign w:val="bottom"/>
          </w:tcPr>
          <w:p w14:paraId="7532FC52" w14:textId="77777777" w:rsidR="00793E0E" w:rsidRPr="00492C2E" w:rsidRDefault="00793E0E" w:rsidP="00BA20AB">
            <w:pPr>
              <w:rPr>
                <w:sz w:val="22"/>
                <w:szCs w:val="22"/>
              </w:rPr>
            </w:pPr>
          </w:p>
        </w:tc>
        <w:permStart w:id="1141589037" w:edGrp="everyone"/>
        <w:tc>
          <w:tcPr>
            <w:tcW w:w="4386" w:type="dxa"/>
            <w:tcBorders>
              <w:top w:val="nil"/>
              <w:left w:val="nil"/>
              <w:bottom w:val="single" w:sz="4" w:space="0" w:color="auto"/>
              <w:right w:val="nil"/>
            </w:tcBorders>
            <w:shd w:val="clear" w:color="auto" w:fill="auto"/>
            <w:vAlign w:val="bottom"/>
          </w:tcPr>
          <w:p w14:paraId="4006C85B" w14:textId="77777777" w:rsidR="00793E0E" w:rsidRPr="00492C2E" w:rsidRDefault="00793E0E" w:rsidP="00BA20AB">
            <w:pPr>
              <w:rPr>
                <w:sz w:val="22"/>
                <w:szCs w:val="22"/>
              </w:rPr>
            </w:pPr>
            <w:r w:rsidRPr="00492C2E">
              <w:rPr>
                <w:sz w:val="22"/>
                <w:szCs w:val="22"/>
              </w:rPr>
              <w:fldChar w:fldCharType="begin">
                <w:ffData>
                  <w:name w:val="Text43"/>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sz w:val="22"/>
                <w:szCs w:val="22"/>
              </w:rPr>
              <w:fldChar w:fldCharType="end"/>
            </w:r>
            <w:permEnd w:id="1141589037"/>
          </w:p>
        </w:tc>
      </w:tr>
      <w:tr w:rsidR="00793E0E" w:rsidRPr="00492C2E" w14:paraId="2767DF8D" w14:textId="77777777" w:rsidTr="00BA20AB">
        <w:trPr>
          <w:trHeight w:val="432"/>
        </w:trPr>
        <w:tc>
          <w:tcPr>
            <w:tcW w:w="4479" w:type="dxa"/>
            <w:tcBorders>
              <w:top w:val="nil"/>
              <w:left w:val="nil"/>
              <w:bottom w:val="nil"/>
              <w:right w:val="nil"/>
            </w:tcBorders>
            <w:shd w:val="clear" w:color="auto" w:fill="auto"/>
          </w:tcPr>
          <w:p w14:paraId="5FA4AF12" w14:textId="77777777" w:rsidR="00793E0E" w:rsidRPr="00492C2E" w:rsidRDefault="00793E0E" w:rsidP="00BA20AB">
            <w:pPr>
              <w:rPr>
                <w:sz w:val="22"/>
                <w:szCs w:val="22"/>
              </w:rPr>
            </w:pPr>
            <w:r w:rsidRPr="00492C2E">
              <w:rPr>
                <w:sz w:val="22"/>
                <w:szCs w:val="22"/>
              </w:rPr>
              <w:t>Title</w:t>
            </w:r>
          </w:p>
        </w:tc>
        <w:tc>
          <w:tcPr>
            <w:tcW w:w="269" w:type="dxa"/>
            <w:tcBorders>
              <w:top w:val="nil"/>
              <w:left w:val="nil"/>
              <w:bottom w:val="nil"/>
              <w:right w:val="nil"/>
            </w:tcBorders>
            <w:shd w:val="clear" w:color="auto" w:fill="auto"/>
          </w:tcPr>
          <w:p w14:paraId="4BDD3E8C" w14:textId="77777777" w:rsidR="00793E0E" w:rsidRPr="00492C2E" w:rsidRDefault="00793E0E" w:rsidP="00BA20AB">
            <w:pPr>
              <w:rPr>
                <w:sz w:val="22"/>
                <w:szCs w:val="22"/>
              </w:rPr>
            </w:pPr>
          </w:p>
        </w:tc>
        <w:tc>
          <w:tcPr>
            <w:tcW w:w="4386" w:type="dxa"/>
            <w:tcBorders>
              <w:top w:val="nil"/>
              <w:left w:val="nil"/>
              <w:bottom w:val="nil"/>
              <w:right w:val="nil"/>
            </w:tcBorders>
            <w:shd w:val="clear" w:color="auto" w:fill="auto"/>
          </w:tcPr>
          <w:p w14:paraId="01B5681D" w14:textId="77777777" w:rsidR="00793E0E" w:rsidRPr="00492C2E" w:rsidRDefault="00793E0E" w:rsidP="00BA20AB">
            <w:pPr>
              <w:rPr>
                <w:sz w:val="22"/>
                <w:szCs w:val="22"/>
              </w:rPr>
            </w:pPr>
            <w:r w:rsidRPr="00492C2E">
              <w:rPr>
                <w:sz w:val="22"/>
                <w:szCs w:val="22"/>
              </w:rPr>
              <w:t>Date</w:t>
            </w:r>
          </w:p>
        </w:tc>
      </w:tr>
      <w:permStart w:id="2103646419" w:edGrp="everyone"/>
      <w:tr w:rsidR="00793E0E" w:rsidRPr="00492C2E" w14:paraId="01790466"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56F7F4D9" w14:textId="77777777" w:rsidR="00793E0E" w:rsidRPr="00492C2E" w:rsidRDefault="00793E0E" w:rsidP="00BA20AB">
            <w:pPr>
              <w:rPr>
                <w:sz w:val="22"/>
                <w:szCs w:val="22"/>
              </w:rPr>
            </w:pPr>
            <w:r w:rsidRPr="00492C2E">
              <w:rPr>
                <w:sz w:val="22"/>
                <w:szCs w:val="22"/>
              </w:rPr>
              <w:fldChar w:fldCharType="begin">
                <w:ffData>
                  <w:name w:val="Text44"/>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sz w:val="22"/>
                <w:szCs w:val="22"/>
              </w:rPr>
              <w:fldChar w:fldCharType="end"/>
            </w:r>
            <w:permEnd w:id="2103646419"/>
          </w:p>
        </w:tc>
      </w:tr>
      <w:tr w:rsidR="00793E0E" w:rsidRPr="00492C2E" w14:paraId="17782569" w14:textId="77777777" w:rsidTr="00BA20AB">
        <w:trPr>
          <w:trHeight w:val="432"/>
        </w:trPr>
        <w:tc>
          <w:tcPr>
            <w:tcW w:w="9134" w:type="dxa"/>
            <w:gridSpan w:val="3"/>
            <w:tcBorders>
              <w:left w:val="nil"/>
              <w:bottom w:val="nil"/>
              <w:right w:val="nil"/>
            </w:tcBorders>
            <w:shd w:val="clear" w:color="auto" w:fill="auto"/>
          </w:tcPr>
          <w:p w14:paraId="1AAA6F2F" w14:textId="77777777" w:rsidR="00793E0E" w:rsidRPr="00492C2E" w:rsidRDefault="00793E0E" w:rsidP="00BA20AB">
            <w:pPr>
              <w:rPr>
                <w:sz w:val="22"/>
                <w:szCs w:val="22"/>
              </w:rPr>
            </w:pPr>
            <w:r w:rsidRPr="00492C2E">
              <w:rPr>
                <w:sz w:val="22"/>
                <w:szCs w:val="22"/>
              </w:rPr>
              <w:t>Organization</w:t>
            </w:r>
          </w:p>
        </w:tc>
      </w:tr>
    </w:tbl>
    <w:p w14:paraId="773FE91F" w14:textId="77777777" w:rsidR="00793E0E" w:rsidRPr="004728E9" w:rsidRDefault="00793E0E" w:rsidP="00793E0E">
      <w:pPr>
        <w:spacing w:after="160" w:line="259" w:lineRule="auto"/>
        <w:rPr>
          <w:szCs w:val="22"/>
        </w:rPr>
      </w:pPr>
    </w:p>
    <w:p w14:paraId="69DF46C1"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21AD5AD6" w14:textId="77777777" w:rsidTr="00BA20AB">
        <w:trPr>
          <w:trHeight w:val="432"/>
        </w:trPr>
        <w:tc>
          <w:tcPr>
            <w:tcW w:w="9134" w:type="dxa"/>
            <w:gridSpan w:val="3"/>
            <w:tcBorders>
              <w:top w:val="nil"/>
              <w:left w:val="nil"/>
              <w:bottom w:val="nil"/>
              <w:right w:val="nil"/>
            </w:tcBorders>
            <w:shd w:val="clear" w:color="auto" w:fill="auto"/>
            <w:vAlign w:val="bottom"/>
          </w:tcPr>
          <w:p w14:paraId="35AA3F58" w14:textId="77777777" w:rsidR="00793E0E" w:rsidRPr="004728E9" w:rsidRDefault="00793E0E" w:rsidP="00BA20AB">
            <w:pPr>
              <w:rPr>
                <w:b/>
                <w:smallCaps/>
                <w:sz w:val="22"/>
                <w:szCs w:val="22"/>
              </w:rPr>
            </w:pPr>
            <w:r w:rsidRPr="004728E9">
              <w:rPr>
                <w:b/>
                <w:smallCaps/>
                <w:sz w:val="22"/>
                <w:szCs w:val="22"/>
              </w:rPr>
              <w:t>Individual Who Negotiated the Local MOU for TANF</w:t>
            </w:r>
          </w:p>
          <w:p w14:paraId="5F4CD5A7"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35BE728D" w14:textId="77777777" w:rsidTr="00BA20AB">
        <w:trPr>
          <w:trHeight w:val="576"/>
        </w:trPr>
        <w:tc>
          <w:tcPr>
            <w:tcW w:w="4479" w:type="dxa"/>
            <w:tcBorders>
              <w:top w:val="nil"/>
              <w:left w:val="nil"/>
              <w:bottom w:val="single" w:sz="4" w:space="0" w:color="auto"/>
              <w:right w:val="nil"/>
            </w:tcBorders>
            <w:shd w:val="clear" w:color="auto" w:fill="auto"/>
            <w:vAlign w:val="bottom"/>
          </w:tcPr>
          <w:p w14:paraId="12827E30"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332FC4FD" w14:textId="77777777" w:rsidR="00793E0E" w:rsidRPr="004728E9" w:rsidRDefault="00793E0E" w:rsidP="00BA20AB">
            <w:pPr>
              <w:rPr>
                <w:sz w:val="22"/>
                <w:szCs w:val="22"/>
              </w:rPr>
            </w:pPr>
          </w:p>
        </w:tc>
        <w:permStart w:id="1310070343" w:edGrp="everyone"/>
        <w:tc>
          <w:tcPr>
            <w:tcW w:w="4386" w:type="dxa"/>
            <w:tcBorders>
              <w:top w:val="nil"/>
              <w:left w:val="nil"/>
              <w:bottom w:val="single" w:sz="4" w:space="0" w:color="auto"/>
              <w:right w:val="nil"/>
            </w:tcBorders>
            <w:shd w:val="clear" w:color="auto" w:fill="auto"/>
            <w:vAlign w:val="bottom"/>
          </w:tcPr>
          <w:p w14:paraId="4AA4F7AD"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10070343"/>
          </w:p>
        </w:tc>
      </w:tr>
      <w:tr w:rsidR="00793E0E" w:rsidRPr="004728E9" w14:paraId="7A200ED8" w14:textId="77777777" w:rsidTr="00BA20AB">
        <w:trPr>
          <w:trHeight w:val="432"/>
        </w:trPr>
        <w:tc>
          <w:tcPr>
            <w:tcW w:w="4479" w:type="dxa"/>
            <w:tcBorders>
              <w:left w:val="nil"/>
              <w:bottom w:val="nil"/>
              <w:right w:val="nil"/>
            </w:tcBorders>
            <w:shd w:val="clear" w:color="auto" w:fill="auto"/>
          </w:tcPr>
          <w:p w14:paraId="663D68BB"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5CE7C225"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420FFB14" w14:textId="77777777" w:rsidR="00793E0E" w:rsidRPr="004728E9" w:rsidRDefault="00793E0E" w:rsidP="00BA20AB">
            <w:pPr>
              <w:rPr>
                <w:sz w:val="22"/>
                <w:szCs w:val="22"/>
              </w:rPr>
            </w:pPr>
            <w:r w:rsidRPr="004728E9">
              <w:rPr>
                <w:sz w:val="22"/>
                <w:szCs w:val="22"/>
              </w:rPr>
              <w:t>Printed Name</w:t>
            </w:r>
          </w:p>
        </w:tc>
      </w:tr>
      <w:permStart w:id="832272342" w:edGrp="everyone"/>
      <w:tr w:rsidR="00793E0E" w:rsidRPr="004728E9" w14:paraId="252980F4" w14:textId="77777777" w:rsidTr="00BA20AB">
        <w:trPr>
          <w:trHeight w:val="432"/>
        </w:trPr>
        <w:tc>
          <w:tcPr>
            <w:tcW w:w="4479" w:type="dxa"/>
            <w:tcBorders>
              <w:top w:val="nil"/>
              <w:left w:val="nil"/>
              <w:bottom w:val="single" w:sz="4" w:space="0" w:color="auto"/>
              <w:right w:val="nil"/>
            </w:tcBorders>
            <w:shd w:val="clear" w:color="auto" w:fill="auto"/>
            <w:vAlign w:val="bottom"/>
          </w:tcPr>
          <w:p w14:paraId="3AE679D7"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832272342"/>
          </w:p>
        </w:tc>
        <w:tc>
          <w:tcPr>
            <w:tcW w:w="269" w:type="dxa"/>
            <w:tcBorders>
              <w:top w:val="nil"/>
              <w:left w:val="nil"/>
              <w:bottom w:val="nil"/>
              <w:right w:val="nil"/>
            </w:tcBorders>
            <w:shd w:val="clear" w:color="auto" w:fill="auto"/>
            <w:vAlign w:val="bottom"/>
          </w:tcPr>
          <w:p w14:paraId="36DD133C" w14:textId="77777777" w:rsidR="00793E0E" w:rsidRPr="004728E9" w:rsidRDefault="00793E0E" w:rsidP="00BA20AB">
            <w:pPr>
              <w:rPr>
                <w:sz w:val="22"/>
                <w:szCs w:val="22"/>
              </w:rPr>
            </w:pPr>
          </w:p>
        </w:tc>
        <w:permStart w:id="1472869391" w:edGrp="everyone"/>
        <w:tc>
          <w:tcPr>
            <w:tcW w:w="4386" w:type="dxa"/>
            <w:tcBorders>
              <w:top w:val="nil"/>
              <w:left w:val="nil"/>
              <w:bottom w:val="single" w:sz="4" w:space="0" w:color="auto"/>
              <w:right w:val="nil"/>
            </w:tcBorders>
            <w:shd w:val="clear" w:color="auto" w:fill="auto"/>
            <w:vAlign w:val="bottom"/>
          </w:tcPr>
          <w:p w14:paraId="5A37AE60"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72869391"/>
          </w:p>
        </w:tc>
      </w:tr>
      <w:tr w:rsidR="00793E0E" w:rsidRPr="004728E9" w14:paraId="6A126F35" w14:textId="77777777" w:rsidTr="00BA20AB">
        <w:trPr>
          <w:trHeight w:val="432"/>
        </w:trPr>
        <w:tc>
          <w:tcPr>
            <w:tcW w:w="4479" w:type="dxa"/>
            <w:tcBorders>
              <w:top w:val="nil"/>
              <w:left w:val="nil"/>
              <w:bottom w:val="nil"/>
              <w:right w:val="nil"/>
            </w:tcBorders>
            <w:shd w:val="clear" w:color="auto" w:fill="auto"/>
          </w:tcPr>
          <w:p w14:paraId="4444CF95"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1EDC50C9"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0513F7B4" w14:textId="77777777" w:rsidR="00793E0E" w:rsidRPr="004728E9" w:rsidRDefault="00793E0E" w:rsidP="00BA20AB">
            <w:pPr>
              <w:rPr>
                <w:sz w:val="22"/>
                <w:szCs w:val="22"/>
              </w:rPr>
            </w:pPr>
            <w:r w:rsidRPr="004728E9">
              <w:rPr>
                <w:sz w:val="22"/>
                <w:szCs w:val="22"/>
              </w:rPr>
              <w:t>Date</w:t>
            </w:r>
          </w:p>
        </w:tc>
      </w:tr>
      <w:permStart w:id="1387796436" w:edGrp="everyone"/>
      <w:tr w:rsidR="00793E0E" w:rsidRPr="004728E9" w14:paraId="408D8977"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604134A5"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87796436"/>
          </w:p>
        </w:tc>
      </w:tr>
      <w:tr w:rsidR="00793E0E" w:rsidRPr="004728E9" w14:paraId="6577DF1A" w14:textId="77777777" w:rsidTr="00BA20AB">
        <w:trPr>
          <w:trHeight w:val="432"/>
        </w:trPr>
        <w:tc>
          <w:tcPr>
            <w:tcW w:w="9134" w:type="dxa"/>
            <w:gridSpan w:val="3"/>
            <w:tcBorders>
              <w:left w:val="nil"/>
              <w:bottom w:val="nil"/>
              <w:right w:val="nil"/>
            </w:tcBorders>
            <w:shd w:val="clear" w:color="auto" w:fill="auto"/>
          </w:tcPr>
          <w:p w14:paraId="10DF66CF" w14:textId="77777777" w:rsidR="00793E0E" w:rsidRPr="004728E9" w:rsidRDefault="00793E0E" w:rsidP="00BA20AB">
            <w:pPr>
              <w:rPr>
                <w:sz w:val="22"/>
                <w:szCs w:val="22"/>
              </w:rPr>
            </w:pPr>
            <w:r w:rsidRPr="004728E9">
              <w:rPr>
                <w:sz w:val="22"/>
                <w:szCs w:val="22"/>
              </w:rPr>
              <w:t>Organization</w:t>
            </w:r>
          </w:p>
        </w:tc>
      </w:tr>
    </w:tbl>
    <w:p w14:paraId="42B6C25C"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A3B88" w14:paraId="7CFF5F60" w14:textId="77777777" w:rsidTr="00BA20AB">
        <w:trPr>
          <w:trHeight w:val="432"/>
        </w:trPr>
        <w:tc>
          <w:tcPr>
            <w:tcW w:w="9134" w:type="dxa"/>
            <w:gridSpan w:val="3"/>
            <w:tcBorders>
              <w:top w:val="nil"/>
              <w:left w:val="nil"/>
              <w:bottom w:val="nil"/>
              <w:right w:val="nil"/>
            </w:tcBorders>
            <w:shd w:val="clear" w:color="auto" w:fill="auto"/>
            <w:vAlign w:val="bottom"/>
          </w:tcPr>
          <w:p w14:paraId="784B1C0F" w14:textId="77777777" w:rsidR="00793E0E" w:rsidRDefault="00793E0E" w:rsidP="00BA20AB">
            <w:pPr>
              <w:rPr>
                <w:b/>
                <w:smallCaps/>
                <w:sz w:val="22"/>
                <w:szCs w:val="22"/>
              </w:rPr>
            </w:pPr>
            <w:r w:rsidRPr="004A3B88">
              <w:rPr>
                <w:b/>
                <w:smallCaps/>
                <w:sz w:val="22"/>
                <w:szCs w:val="22"/>
              </w:rPr>
              <w:t xml:space="preserve">Second Chance Program, </w:t>
            </w:r>
          </w:p>
          <w:p w14:paraId="74806714" w14:textId="77777777" w:rsidR="00793E0E" w:rsidRPr="004A3B88" w:rsidRDefault="00793E0E" w:rsidP="00BA20AB">
            <w:pPr>
              <w:rPr>
                <w:b/>
                <w:smallCaps/>
                <w:sz w:val="22"/>
                <w:szCs w:val="22"/>
              </w:rPr>
            </w:pPr>
            <w:r w:rsidRPr="004A3B88">
              <w:rPr>
                <w:b/>
                <w:smallCaps/>
                <w:sz w:val="22"/>
                <w:szCs w:val="22"/>
              </w:rPr>
              <w:t xml:space="preserve">Illinois Department of Corrections  </w:t>
            </w:r>
          </w:p>
        </w:tc>
      </w:tr>
      <w:tr w:rsidR="00793E0E" w:rsidRPr="004A3B88" w14:paraId="58499A05" w14:textId="77777777" w:rsidTr="00BA20AB">
        <w:trPr>
          <w:trHeight w:val="576"/>
        </w:trPr>
        <w:tc>
          <w:tcPr>
            <w:tcW w:w="4479" w:type="dxa"/>
            <w:tcBorders>
              <w:top w:val="nil"/>
              <w:left w:val="nil"/>
              <w:bottom w:val="single" w:sz="4" w:space="0" w:color="auto"/>
              <w:right w:val="nil"/>
            </w:tcBorders>
            <w:shd w:val="clear" w:color="auto" w:fill="auto"/>
            <w:vAlign w:val="bottom"/>
          </w:tcPr>
          <w:p w14:paraId="6BFAE27A" w14:textId="77777777" w:rsidR="00793E0E" w:rsidRPr="004A3B88" w:rsidRDefault="00793E0E" w:rsidP="00BA20AB">
            <w:pPr>
              <w:rPr>
                <w:sz w:val="22"/>
                <w:szCs w:val="22"/>
              </w:rPr>
            </w:pPr>
          </w:p>
        </w:tc>
        <w:tc>
          <w:tcPr>
            <w:tcW w:w="269" w:type="dxa"/>
            <w:tcBorders>
              <w:top w:val="nil"/>
              <w:left w:val="nil"/>
              <w:bottom w:val="nil"/>
              <w:right w:val="nil"/>
            </w:tcBorders>
            <w:shd w:val="clear" w:color="auto" w:fill="auto"/>
            <w:vAlign w:val="bottom"/>
          </w:tcPr>
          <w:p w14:paraId="12CF6539" w14:textId="77777777" w:rsidR="00793E0E" w:rsidRPr="004A3B88" w:rsidRDefault="00793E0E" w:rsidP="00BA20AB">
            <w:pPr>
              <w:rPr>
                <w:sz w:val="22"/>
                <w:szCs w:val="22"/>
              </w:rPr>
            </w:pPr>
          </w:p>
        </w:tc>
        <w:permStart w:id="1561531942" w:edGrp="everyone"/>
        <w:tc>
          <w:tcPr>
            <w:tcW w:w="4386" w:type="dxa"/>
            <w:tcBorders>
              <w:top w:val="nil"/>
              <w:left w:val="nil"/>
              <w:bottom w:val="single" w:sz="4" w:space="0" w:color="auto"/>
              <w:right w:val="nil"/>
            </w:tcBorders>
            <w:shd w:val="clear" w:color="auto" w:fill="auto"/>
            <w:vAlign w:val="bottom"/>
          </w:tcPr>
          <w:p w14:paraId="396AFBC5" w14:textId="77777777" w:rsidR="00793E0E" w:rsidRPr="004A3B88" w:rsidRDefault="00793E0E" w:rsidP="00BA20AB">
            <w:pPr>
              <w:rPr>
                <w:sz w:val="22"/>
                <w:szCs w:val="22"/>
              </w:rPr>
            </w:pPr>
            <w:r w:rsidRPr="004A3B88">
              <w:rPr>
                <w:sz w:val="22"/>
                <w:szCs w:val="22"/>
              </w:rPr>
              <w:fldChar w:fldCharType="begin">
                <w:ffData>
                  <w:name w:val="Text41"/>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sz w:val="22"/>
                <w:szCs w:val="22"/>
              </w:rPr>
              <w:t> </w:t>
            </w:r>
            <w:r w:rsidRPr="004A3B88">
              <w:rPr>
                <w:sz w:val="22"/>
                <w:szCs w:val="22"/>
              </w:rPr>
              <w:t> </w:t>
            </w:r>
            <w:r w:rsidRPr="004A3B88">
              <w:rPr>
                <w:sz w:val="22"/>
                <w:szCs w:val="22"/>
              </w:rPr>
              <w:t> </w:t>
            </w:r>
            <w:r w:rsidRPr="004A3B88">
              <w:rPr>
                <w:sz w:val="22"/>
                <w:szCs w:val="22"/>
              </w:rPr>
              <w:t> </w:t>
            </w:r>
            <w:r w:rsidRPr="004A3B88">
              <w:rPr>
                <w:sz w:val="22"/>
                <w:szCs w:val="22"/>
              </w:rPr>
              <w:t> </w:t>
            </w:r>
            <w:r w:rsidRPr="004A3B88">
              <w:rPr>
                <w:sz w:val="22"/>
                <w:szCs w:val="22"/>
              </w:rPr>
              <w:fldChar w:fldCharType="end"/>
            </w:r>
            <w:permEnd w:id="1561531942"/>
          </w:p>
        </w:tc>
      </w:tr>
      <w:tr w:rsidR="00793E0E" w:rsidRPr="004A3B88" w14:paraId="110FCFCE" w14:textId="77777777" w:rsidTr="00BA20AB">
        <w:trPr>
          <w:trHeight w:val="432"/>
        </w:trPr>
        <w:tc>
          <w:tcPr>
            <w:tcW w:w="4479" w:type="dxa"/>
            <w:tcBorders>
              <w:left w:val="nil"/>
              <w:bottom w:val="nil"/>
              <w:right w:val="nil"/>
            </w:tcBorders>
            <w:shd w:val="clear" w:color="auto" w:fill="auto"/>
          </w:tcPr>
          <w:p w14:paraId="1AA68969" w14:textId="77777777" w:rsidR="00793E0E" w:rsidRPr="004A3B88" w:rsidRDefault="00793E0E" w:rsidP="00BA20AB">
            <w:pPr>
              <w:rPr>
                <w:sz w:val="22"/>
                <w:szCs w:val="22"/>
              </w:rPr>
            </w:pPr>
            <w:r w:rsidRPr="004A3B88">
              <w:rPr>
                <w:sz w:val="22"/>
                <w:szCs w:val="22"/>
              </w:rPr>
              <w:t>Signature</w:t>
            </w:r>
          </w:p>
        </w:tc>
        <w:tc>
          <w:tcPr>
            <w:tcW w:w="269" w:type="dxa"/>
            <w:tcBorders>
              <w:top w:val="nil"/>
              <w:left w:val="nil"/>
              <w:bottom w:val="nil"/>
              <w:right w:val="nil"/>
            </w:tcBorders>
            <w:shd w:val="clear" w:color="auto" w:fill="auto"/>
          </w:tcPr>
          <w:p w14:paraId="01F24196" w14:textId="77777777" w:rsidR="00793E0E" w:rsidRPr="004A3B88" w:rsidRDefault="00793E0E" w:rsidP="00BA20AB">
            <w:pPr>
              <w:rPr>
                <w:sz w:val="22"/>
                <w:szCs w:val="22"/>
              </w:rPr>
            </w:pPr>
          </w:p>
        </w:tc>
        <w:tc>
          <w:tcPr>
            <w:tcW w:w="4386" w:type="dxa"/>
            <w:tcBorders>
              <w:left w:val="nil"/>
              <w:bottom w:val="nil"/>
              <w:right w:val="nil"/>
            </w:tcBorders>
            <w:shd w:val="clear" w:color="auto" w:fill="auto"/>
          </w:tcPr>
          <w:p w14:paraId="45CAD30F" w14:textId="77777777" w:rsidR="00793E0E" w:rsidRPr="004A3B88" w:rsidRDefault="00793E0E" w:rsidP="00BA20AB">
            <w:pPr>
              <w:rPr>
                <w:sz w:val="22"/>
                <w:szCs w:val="22"/>
              </w:rPr>
            </w:pPr>
            <w:r w:rsidRPr="004A3B88">
              <w:rPr>
                <w:sz w:val="22"/>
                <w:szCs w:val="22"/>
              </w:rPr>
              <w:t>Printed Name</w:t>
            </w:r>
          </w:p>
        </w:tc>
      </w:tr>
      <w:permStart w:id="935684951" w:edGrp="everyone"/>
      <w:tr w:rsidR="00793E0E" w:rsidRPr="004A3B88" w14:paraId="536064E4" w14:textId="77777777" w:rsidTr="00BA20AB">
        <w:trPr>
          <w:trHeight w:val="432"/>
        </w:trPr>
        <w:tc>
          <w:tcPr>
            <w:tcW w:w="4479" w:type="dxa"/>
            <w:tcBorders>
              <w:top w:val="nil"/>
              <w:left w:val="nil"/>
              <w:bottom w:val="single" w:sz="4" w:space="0" w:color="auto"/>
              <w:right w:val="nil"/>
            </w:tcBorders>
            <w:shd w:val="clear" w:color="auto" w:fill="auto"/>
            <w:vAlign w:val="bottom"/>
          </w:tcPr>
          <w:p w14:paraId="26A3C4CA" w14:textId="77777777" w:rsidR="00793E0E" w:rsidRPr="004A3B88" w:rsidRDefault="00793E0E" w:rsidP="00BA20AB">
            <w:pPr>
              <w:rPr>
                <w:sz w:val="22"/>
                <w:szCs w:val="22"/>
              </w:rPr>
            </w:pPr>
            <w:r w:rsidRPr="004A3B88">
              <w:rPr>
                <w:sz w:val="22"/>
                <w:szCs w:val="22"/>
              </w:rPr>
              <w:fldChar w:fldCharType="begin">
                <w:ffData>
                  <w:name w:val="Text42"/>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sz w:val="22"/>
                <w:szCs w:val="22"/>
              </w:rPr>
              <w:fldChar w:fldCharType="end"/>
            </w:r>
            <w:permEnd w:id="935684951"/>
          </w:p>
        </w:tc>
        <w:tc>
          <w:tcPr>
            <w:tcW w:w="269" w:type="dxa"/>
            <w:tcBorders>
              <w:top w:val="nil"/>
              <w:left w:val="nil"/>
              <w:bottom w:val="nil"/>
              <w:right w:val="nil"/>
            </w:tcBorders>
            <w:shd w:val="clear" w:color="auto" w:fill="auto"/>
            <w:vAlign w:val="bottom"/>
          </w:tcPr>
          <w:p w14:paraId="73C140A3" w14:textId="77777777" w:rsidR="00793E0E" w:rsidRPr="004A3B88" w:rsidRDefault="00793E0E" w:rsidP="00BA20AB">
            <w:pPr>
              <w:rPr>
                <w:sz w:val="22"/>
                <w:szCs w:val="22"/>
              </w:rPr>
            </w:pPr>
          </w:p>
        </w:tc>
        <w:permStart w:id="1337345230" w:edGrp="everyone"/>
        <w:tc>
          <w:tcPr>
            <w:tcW w:w="4386" w:type="dxa"/>
            <w:tcBorders>
              <w:top w:val="nil"/>
              <w:left w:val="nil"/>
              <w:bottom w:val="single" w:sz="4" w:space="0" w:color="auto"/>
              <w:right w:val="nil"/>
            </w:tcBorders>
            <w:shd w:val="clear" w:color="auto" w:fill="auto"/>
            <w:vAlign w:val="bottom"/>
          </w:tcPr>
          <w:p w14:paraId="57D9A373" w14:textId="77777777" w:rsidR="00793E0E" w:rsidRPr="004A3B88" w:rsidRDefault="00793E0E" w:rsidP="00BA20AB">
            <w:pPr>
              <w:rPr>
                <w:sz w:val="22"/>
                <w:szCs w:val="22"/>
              </w:rPr>
            </w:pPr>
            <w:r w:rsidRPr="004A3B88">
              <w:rPr>
                <w:sz w:val="22"/>
                <w:szCs w:val="22"/>
              </w:rPr>
              <w:fldChar w:fldCharType="begin">
                <w:ffData>
                  <w:name w:val="Text43"/>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sz w:val="22"/>
                <w:szCs w:val="22"/>
              </w:rPr>
              <w:fldChar w:fldCharType="end"/>
            </w:r>
            <w:permEnd w:id="1337345230"/>
          </w:p>
        </w:tc>
      </w:tr>
      <w:tr w:rsidR="00793E0E" w:rsidRPr="004A3B88" w14:paraId="07170140" w14:textId="77777777" w:rsidTr="00BA20AB">
        <w:trPr>
          <w:trHeight w:val="432"/>
        </w:trPr>
        <w:tc>
          <w:tcPr>
            <w:tcW w:w="4479" w:type="dxa"/>
            <w:tcBorders>
              <w:top w:val="nil"/>
              <w:left w:val="nil"/>
              <w:bottom w:val="nil"/>
              <w:right w:val="nil"/>
            </w:tcBorders>
            <w:shd w:val="clear" w:color="auto" w:fill="auto"/>
          </w:tcPr>
          <w:p w14:paraId="340B712B" w14:textId="77777777" w:rsidR="00793E0E" w:rsidRPr="004A3B88" w:rsidRDefault="00793E0E" w:rsidP="00BA20AB">
            <w:pPr>
              <w:rPr>
                <w:sz w:val="22"/>
                <w:szCs w:val="22"/>
              </w:rPr>
            </w:pPr>
            <w:r w:rsidRPr="004A3B88">
              <w:rPr>
                <w:sz w:val="22"/>
                <w:szCs w:val="22"/>
              </w:rPr>
              <w:t>Title</w:t>
            </w:r>
          </w:p>
        </w:tc>
        <w:tc>
          <w:tcPr>
            <w:tcW w:w="269" w:type="dxa"/>
            <w:tcBorders>
              <w:top w:val="nil"/>
              <w:left w:val="nil"/>
              <w:bottom w:val="nil"/>
              <w:right w:val="nil"/>
            </w:tcBorders>
            <w:shd w:val="clear" w:color="auto" w:fill="auto"/>
          </w:tcPr>
          <w:p w14:paraId="36015F81" w14:textId="77777777" w:rsidR="00793E0E" w:rsidRPr="004A3B88" w:rsidRDefault="00793E0E" w:rsidP="00BA20AB">
            <w:pPr>
              <w:rPr>
                <w:sz w:val="22"/>
                <w:szCs w:val="22"/>
              </w:rPr>
            </w:pPr>
          </w:p>
        </w:tc>
        <w:tc>
          <w:tcPr>
            <w:tcW w:w="4386" w:type="dxa"/>
            <w:tcBorders>
              <w:top w:val="nil"/>
              <w:left w:val="nil"/>
              <w:bottom w:val="nil"/>
              <w:right w:val="nil"/>
            </w:tcBorders>
            <w:shd w:val="clear" w:color="auto" w:fill="auto"/>
          </w:tcPr>
          <w:p w14:paraId="6DB9AC61" w14:textId="77777777" w:rsidR="00793E0E" w:rsidRPr="004A3B88" w:rsidRDefault="00793E0E" w:rsidP="00BA20AB">
            <w:pPr>
              <w:rPr>
                <w:sz w:val="22"/>
                <w:szCs w:val="22"/>
              </w:rPr>
            </w:pPr>
            <w:r w:rsidRPr="004A3B88">
              <w:rPr>
                <w:sz w:val="22"/>
                <w:szCs w:val="22"/>
              </w:rPr>
              <w:t>Date</w:t>
            </w:r>
          </w:p>
        </w:tc>
      </w:tr>
      <w:permStart w:id="882781921" w:edGrp="everyone"/>
      <w:tr w:rsidR="00793E0E" w:rsidRPr="004A3B88" w14:paraId="0AD6F598"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1897990B" w14:textId="77777777" w:rsidR="00793E0E" w:rsidRPr="004A3B88" w:rsidRDefault="00793E0E" w:rsidP="00BA20AB">
            <w:pPr>
              <w:rPr>
                <w:sz w:val="22"/>
                <w:szCs w:val="22"/>
              </w:rPr>
            </w:pPr>
            <w:r w:rsidRPr="004A3B88">
              <w:rPr>
                <w:sz w:val="22"/>
                <w:szCs w:val="22"/>
              </w:rPr>
              <w:fldChar w:fldCharType="begin">
                <w:ffData>
                  <w:name w:val="Text44"/>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sz w:val="22"/>
                <w:szCs w:val="22"/>
              </w:rPr>
              <w:fldChar w:fldCharType="end"/>
            </w:r>
            <w:permEnd w:id="882781921"/>
          </w:p>
        </w:tc>
      </w:tr>
      <w:tr w:rsidR="00793E0E" w:rsidRPr="004A3B88" w14:paraId="3C0D6A7E" w14:textId="77777777" w:rsidTr="00BA20AB">
        <w:trPr>
          <w:trHeight w:val="432"/>
        </w:trPr>
        <w:tc>
          <w:tcPr>
            <w:tcW w:w="9134" w:type="dxa"/>
            <w:gridSpan w:val="3"/>
            <w:tcBorders>
              <w:left w:val="nil"/>
              <w:bottom w:val="nil"/>
              <w:right w:val="nil"/>
            </w:tcBorders>
            <w:shd w:val="clear" w:color="auto" w:fill="auto"/>
          </w:tcPr>
          <w:p w14:paraId="73987D57" w14:textId="77777777" w:rsidR="00793E0E" w:rsidRPr="004A3B88" w:rsidRDefault="00793E0E" w:rsidP="00BA20AB">
            <w:pPr>
              <w:rPr>
                <w:sz w:val="22"/>
                <w:szCs w:val="22"/>
              </w:rPr>
            </w:pPr>
            <w:r w:rsidRPr="004A3B88">
              <w:rPr>
                <w:sz w:val="22"/>
                <w:szCs w:val="22"/>
              </w:rPr>
              <w:t>Organization</w:t>
            </w:r>
          </w:p>
        </w:tc>
      </w:tr>
    </w:tbl>
    <w:p w14:paraId="69BB2F39" w14:textId="77777777" w:rsidR="00793E0E" w:rsidRPr="004728E9" w:rsidRDefault="00793E0E" w:rsidP="00793E0E">
      <w:pPr>
        <w:spacing w:after="160" w:line="259" w:lineRule="auto"/>
        <w:rPr>
          <w:szCs w:val="22"/>
        </w:rPr>
      </w:pPr>
    </w:p>
    <w:p w14:paraId="4D0F9A89"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097A4008" w14:textId="77777777" w:rsidTr="00BA20AB">
        <w:trPr>
          <w:trHeight w:val="432"/>
        </w:trPr>
        <w:tc>
          <w:tcPr>
            <w:tcW w:w="9134" w:type="dxa"/>
            <w:gridSpan w:val="3"/>
            <w:tcBorders>
              <w:top w:val="nil"/>
              <w:left w:val="nil"/>
              <w:bottom w:val="nil"/>
              <w:right w:val="nil"/>
            </w:tcBorders>
            <w:shd w:val="clear" w:color="auto" w:fill="auto"/>
            <w:vAlign w:val="bottom"/>
          </w:tcPr>
          <w:p w14:paraId="6AA86B22" w14:textId="77777777" w:rsidR="00793E0E" w:rsidRPr="004728E9" w:rsidRDefault="00793E0E" w:rsidP="00BA20AB">
            <w:pPr>
              <w:rPr>
                <w:b/>
                <w:smallCaps/>
                <w:sz w:val="22"/>
                <w:szCs w:val="22"/>
              </w:rPr>
            </w:pPr>
            <w:r w:rsidRPr="004728E9">
              <w:rPr>
                <w:b/>
                <w:smallCaps/>
                <w:sz w:val="22"/>
                <w:szCs w:val="22"/>
              </w:rPr>
              <w:t>Individual Who Negotiated the Local MOU for Second Chance Program</w:t>
            </w:r>
          </w:p>
          <w:p w14:paraId="5A22F0BC"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11B1A2FC" w14:textId="77777777" w:rsidTr="00BA20AB">
        <w:trPr>
          <w:trHeight w:val="576"/>
        </w:trPr>
        <w:tc>
          <w:tcPr>
            <w:tcW w:w="4479" w:type="dxa"/>
            <w:tcBorders>
              <w:top w:val="nil"/>
              <w:left w:val="nil"/>
              <w:bottom w:val="single" w:sz="4" w:space="0" w:color="auto"/>
              <w:right w:val="nil"/>
            </w:tcBorders>
            <w:shd w:val="clear" w:color="auto" w:fill="auto"/>
            <w:vAlign w:val="bottom"/>
          </w:tcPr>
          <w:p w14:paraId="31F71D51"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702C7EEB" w14:textId="77777777" w:rsidR="00793E0E" w:rsidRPr="004728E9" w:rsidRDefault="00793E0E" w:rsidP="00BA20AB">
            <w:pPr>
              <w:rPr>
                <w:sz w:val="22"/>
                <w:szCs w:val="22"/>
              </w:rPr>
            </w:pPr>
          </w:p>
        </w:tc>
        <w:permStart w:id="663699704" w:edGrp="everyone"/>
        <w:tc>
          <w:tcPr>
            <w:tcW w:w="4386" w:type="dxa"/>
            <w:tcBorders>
              <w:top w:val="nil"/>
              <w:left w:val="nil"/>
              <w:bottom w:val="single" w:sz="4" w:space="0" w:color="auto"/>
              <w:right w:val="nil"/>
            </w:tcBorders>
            <w:shd w:val="clear" w:color="auto" w:fill="auto"/>
            <w:vAlign w:val="bottom"/>
          </w:tcPr>
          <w:p w14:paraId="760DFD0C"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63699704"/>
          </w:p>
        </w:tc>
      </w:tr>
      <w:tr w:rsidR="00793E0E" w:rsidRPr="004728E9" w14:paraId="23F225F4" w14:textId="77777777" w:rsidTr="00BA20AB">
        <w:trPr>
          <w:trHeight w:val="432"/>
        </w:trPr>
        <w:tc>
          <w:tcPr>
            <w:tcW w:w="4479" w:type="dxa"/>
            <w:tcBorders>
              <w:left w:val="nil"/>
              <w:bottom w:val="nil"/>
              <w:right w:val="nil"/>
            </w:tcBorders>
            <w:shd w:val="clear" w:color="auto" w:fill="auto"/>
          </w:tcPr>
          <w:p w14:paraId="66C64721"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5FA3B5EC"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2686FF05" w14:textId="77777777" w:rsidR="00793E0E" w:rsidRPr="004728E9" w:rsidRDefault="00793E0E" w:rsidP="00BA20AB">
            <w:pPr>
              <w:rPr>
                <w:sz w:val="22"/>
                <w:szCs w:val="22"/>
              </w:rPr>
            </w:pPr>
            <w:r w:rsidRPr="004728E9">
              <w:rPr>
                <w:sz w:val="22"/>
                <w:szCs w:val="22"/>
              </w:rPr>
              <w:t>Printed Name</w:t>
            </w:r>
          </w:p>
        </w:tc>
      </w:tr>
      <w:permStart w:id="187319236" w:edGrp="everyone"/>
      <w:tr w:rsidR="00793E0E" w:rsidRPr="004728E9" w14:paraId="4020830C" w14:textId="77777777" w:rsidTr="00BA20AB">
        <w:trPr>
          <w:trHeight w:val="432"/>
        </w:trPr>
        <w:tc>
          <w:tcPr>
            <w:tcW w:w="4479" w:type="dxa"/>
            <w:tcBorders>
              <w:top w:val="nil"/>
              <w:left w:val="nil"/>
              <w:bottom w:val="single" w:sz="4" w:space="0" w:color="auto"/>
              <w:right w:val="nil"/>
            </w:tcBorders>
            <w:shd w:val="clear" w:color="auto" w:fill="auto"/>
            <w:vAlign w:val="bottom"/>
          </w:tcPr>
          <w:p w14:paraId="1BA6D1E4"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7319236"/>
          </w:p>
        </w:tc>
        <w:tc>
          <w:tcPr>
            <w:tcW w:w="269" w:type="dxa"/>
            <w:tcBorders>
              <w:top w:val="nil"/>
              <w:left w:val="nil"/>
              <w:bottom w:val="nil"/>
              <w:right w:val="nil"/>
            </w:tcBorders>
            <w:shd w:val="clear" w:color="auto" w:fill="auto"/>
            <w:vAlign w:val="bottom"/>
          </w:tcPr>
          <w:p w14:paraId="69CEDFE8" w14:textId="77777777" w:rsidR="00793E0E" w:rsidRPr="004728E9" w:rsidRDefault="00793E0E" w:rsidP="00BA20AB">
            <w:pPr>
              <w:rPr>
                <w:sz w:val="22"/>
                <w:szCs w:val="22"/>
              </w:rPr>
            </w:pPr>
          </w:p>
        </w:tc>
        <w:permStart w:id="1864728030" w:edGrp="everyone"/>
        <w:tc>
          <w:tcPr>
            <w:tcW w:w="4386" w:type="dxa"/>
            <w:tcBorders>
              <w:top w:val="nil"/>
              <w:left w:val="nil"/>
              <w:bottom w:val="single" w:sz="4" w:space="0" w:color="auto"/>
              <w:right w:val="nil"/>
            </w:tcBorders>
            <w:shd w:val="clear" w:color="auto" w:fill="auto"/>
            <w:vAlign w:val="bottom"/>
          </w:tcPr>
          <w:p w14:paraId="4070BD72"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64728030"/>
          </w:p>
        </w:tc>
      </w:tr>
      <w:tr w:rsidR="00793E0E" w:rsidRPr="004728E9" w14:paraId="0504AD58" w14:textId="77777777" w:rsidTr="00BA20AB">
        <w:trPr>
          <w:trHeight w:val="432"/>
        </w:trPr>
        <w:tc>
          <w:tcPr>
            <w:tcW w:w="4479" w:type="dxa"/>
            <w:tcBorders>
              <w:top w:val="nil"/>
              <w:left w:val="nil"/>
              <w:bottom w:val="nil"/>
              <w:right w:val="nil"/>
            </w:tcBorders>
            <w:shd w:val="clear" w:color="auto" w:fill="auto"/>
          </w:tcPr>
          <w:p w14:paraId="3A504BE3"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357C05DA"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71F9537C" w14:textId="77777777" w:rsidR="00793E0E" w:rsidRPr="004728E9" w:rsidRDefault="00793E0E" w:rsidP="00BA20AB">
            <w:pPr>
              <w:rPr>
                <w:sz w:val="22"/>
                <w:szCs w:val="22"/>
              </w:rPr>
            </w:pPr>
            <w:r w:rsidRPr="004728E9">
              <w:rPr>
                <w:sz w:val="22"/>
                <w:szCs w:val="22"/>
              </w:rPr>
              <w:t>Date</w:t>
            </w:r>
          </w:p>
        </w:tc>
      </w:tr>
      <w:permStart w:id="2004820426" w:edGrp="everyone"/>
      <w:tr w:rsidR="00793E0E" w:rsidRPr="004728E9" w14:paraId="408B4AE2"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1F7AAEA9"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04820426"/>
          </w:p>
        </w:tc>
      </w:tr>
      <w:tr w:rsidR="00793E0E" w:rsidRPr="004728E9" w14:paraId="21E85485" w14:textId="77777777" w:rsidTr="00BA20AB">
        <w:trPr>
          <w:trHeight w:val="432"/>
        </w:trPr>
        <w:tc>
          <w:tcPr>
            <w:tcW w:w="9134" w:type="dxa"/>
            <w:gridSpan w:val="3"/>
            <w:tcBorders>
              <w:left w:val="nil"/>
              <w:bottom w:val="nil"/>
              <w:right w:val="nil"/>
            </w:tcBorders>
            <w:shd w:val="clear" w:color="auto" w:fill="auto"/>
          </w:tcPr>
          <w:p w14:paraId="3AC49080" w14:textId="77777777" w:rsidR="00793E0E" w:rsidRPr="004728E9" w:rsidRDefault="00793E0E" w:rsidP="00BA20AB">
            <w:pPr>
              <w:rPr>
                <w:sz w:val="22"/>
                <w:szCs w:val="22"/>
              </w:rPr>
            </w:pPr>
            <w:r w:rsidRPr="004728E9">
              <w:rPr>
                <w:sz w:val="22"/>
                <w:szCs w:val="22"/>
              </w:rPr>
              <w:t>Organization</w:t>
            </w:r>
          </w:p>
        </w:tc>
      </w:tr>
    </w:tbl>
    <w:p w14:paraId="68FF39DF"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914082" w14:paraId="403BF2F5" w14:textId="77777777" w:rsidTr="00BA20AB">
        <w:trPr>
          <w:trHeight w:val="432"/>
        </w:trPr>
        <w:tc>
          <w:tcPr>
            <w:tcW w:w="9134" w:type="dxa"/>
            <w:gridSpan w:val="3"/>
            <w:tcBorders>
              <w:top w:val="nil"/>
              <w:left w:val="nil"/>
              <w:bottom w:val="nil"/>
              <w:right w:val="nil"/>
            </w:tcBorders>
            <w:shd w:val="clear" w:color="auto" w:fill="auto"/>
            <w:vAlign w:val="bottom"/>
          </w:tcPr>
          <w:p w14:paraId="225C0BC3" w14:textId="77777777" w:rsidR="00793E0E" w:rsidRPr="00914082" w:rsidRDefault="00793E0E" w:rsidP="00BA20AB">
            <w:pPr>
              <w:rPr>
                <w:b/>
                <w:smallCaps/>
                <w:sz w:val="22"/>
                <w:szCs w:val="22"/>
              </w:rPr>
            </w:pPr>
            <w:r w:rsidRPr="00914082">
              <w:rPr>
                <w:b/>
                <w:smallCaps/>
                <w:sz w:val="22"/>
                <w:szCs w:val="22"/>
              </w:rPr>
              <w:t xml:space="preserve">Housing and Urban Development Employment and Training Activities </w:t>
            </w:r>
          </w:p>
        </w:tc>
      </w:tr>
      <w:tr w:rsidR="00793E0E" w:rsidRPr="00914082" w14:paraId="7BA2D276" w14:textId="77777777" w:rsidTr="00BA20AB">
        <w:trPr>
          <w:trHeight w:val="576"/>
        </w:trPr>
        <w:tc>
          <w:tcPr>
            <w:tcW w:w="4479" w:type="dxa"/>
            <w:tcBorders>
              <w:top w:val="nil"/>
              <w:left w:val="nil"/>
              <w:bottom w:val="single" w:sz="4" w:space="0" w:color="auto"/>
              <w:right w:val="nil"/>
            </w:tcBorders>
            <w:shd w:val="clear" w:color="auto" w:fill="auto"/>
            <w:vAlign w:val="bottom"/>
          </w:tcPr>
          <w:p w14:paraId="56E486E8" w14:textId="77777777" w:rsidR="00793E0E" w:rsidRPr="00914082" w:rsidRDefault="00793E0E" w:rsidP="00BA20AB">
            <w:pPr>
              <w:rPr>
                <w:sz w:val="22"/>
                <w:szCs w:val="22"/>
              </w:rPr>
            </w:pPr>
          </w:p>
        </w:tc>
        <w:tc>
          <w:tcPr>
            <w:tcW w:w="269" w:type="dxa"/>
            <w:tcBorders>
              <w:top w:val="nil"/>
              <w:left w:val="nil"/>
              <w:bottom w:val="nil"/>
              <w:right w:val="nil"/>
            </w:tcBorders>
            <w:shd w:val="clear" w:color="auto" w:fill="auto"/>
            <w:vAlign w:val="bottom"/>
          </w:tcPr>
          <w:p w14:paraId="18184D52" w14:textId="77777777" w:rsidR="00793E0E" w:rsidRPr="00914082" w:rsidRDefault="00793E0E" w:rsidP="00BA20AB">
            <w:pPr>
              <w:rPr>
                <w:sz w:val="22"/>
                <w:szCs w:val="22"/>
              </w:rPr>
            </w:pPr>
          </w:p>
        </w:tc>
        <w:permStart w:id="1070204759" w:edGrp="everyone"/>
        <w:tc>
          <w:tcPr>
            <w:tcW w:w="4386" w:type="dxa"/>
            <w:tcBorders>
              <w:top w:val="nil"/>
              <w:left w:val="nil"/>
              <w:bottom w:val="single" w:sz="4" w:space="0" w:color="auto"/>
              <w:right w:val="nil"/>
            </w:tcBorders>
            <w:shd w:val="clear" w:color="auto" w:fill="auto"/>
            <w:vAlign w:val="bottom"/>
          </w:tcPr>
          <w:p w14:paraId="775B10DC" w14:textId="77777777" w:rsidR="00793E0E" w:rsidRPr="00914082" w:rsidRDefault="00793E0E" w:rsidP="00BA20AB">
            <w:pPr>
              <w:rPr>
                <w:sz w:val="22"/>
                <w:szCs w:val="22"/>
              </w:rPr>
            </w:pPr>
            <w:r w:rsidRPr="00914082">
              <w:rPr>
                <w:sz w:val="22"/>
                <w:szCs w:val="22"/>
              </w:rPr>
              <w:fldChar w:fldCharType="begin">
                <w:ffData>
                  <w:name w:val="Text41"/>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sz w:val="22"/>
                <w:szCs w:val="22"/>
              </w:rPr>
              <w:t> </w:t>
            </w:r>
            <w:r w:rsidRPr="00914082">
              <w:rPr>
                <w:sz w:val="22"/>
                <w:szCs w:val="22"/>
              </w:rPr>
              <w:t> </w:t>
            </w:r>
            <w:r w:rsidRPr="00914082">
              <w:rPr>
                <w:sz w:val="22"/>
                <w:szCs w:val="22"/>
              </w:rPr>
              <w:t> </w:t>
            </w:r>
            <w:r w:rsidRPr="00914082">
              <w:rPr>
                <w:sz w:val="22"/>
                <w:szCs w:val="22"/>
              </w:rPr>
              <w:t> </w:t>
            </w:r>
            <w:r w:rsidRPr="00914082">
              <w:rPr>
                <w:sz w:val="22"/>
                <w:szCs w:val="22"/>
              </w:rPr>
              <w:t> </w:t>
            </w:r>
            <w:r w:rsidRPr="00914082">
              <w:rPr>
                <w:sz w:val="22"/>
                <w:szCs w:val="22"/>
              </w:rPr>
              <w:fldChar w:fldCharType="end"/>
            </w:r>
            <w:permEnd w:id="1070204759"/>
          </w:p>
        </w:tc>
      </w:tr>
      <w:tr w:rsidR="00793E0E" w:rsidRPr="00914082" w14:paraId="270563D7" w14:textId="77777777" w:rsidTr="00BA20AB">
        <w:trPr>
          <w:trHeight w:val="432"/>
        </w:trPr>
        <w:tc>
          <w:tcPr>
            <w:tcW w:w="4479" w:type="dxa"/>
            <w:tcBorders>
              <w:left w:val="nil"/>
              <w:bottom w:val="nil"/>
              <w:right w:val="nil"/>
            </w:tcBorders>
            <w:shd w:val="clear" w:color="auto" w:fill="auto"/>
          </w:tcPr>
          <w:p w14:paraId="3070F387" w14:textId="77777777" w:rsidR="00793E0E" w:rsidRPr="00914082" w:rsidRDefault="00793E0E" w:rsidP="00BA20AB">
            <w:pPr>
              <w:rPr>
                <w:sz w:val="22"/>
                <w:szCs w:val="22"/>
              </w:rPr>
            </w:pPr>
            <w:r w:rsidRPr="00914082">
              <w:rPr>
                <w:sz w:val="22"/>
                <w:szCs w:val="22"/>
              </w:rPr>
              <w:t>Signature</w:t>
            </w:r>
          </w:p>
        </w:tc>
        <w:tc>
          <w:tcPr>
            <w:tcW w:w="269" w:type="dxa"/>
            <w:tcBorders>
              <w:top w:val="nil"/>
              <w:left w:val="nil"/>
              <w:bottom w:val="nil"/>
              <w:right w:val="nil"/>
            </w:tcBorders>
            <w:shd w:val="clear" w:color="auto" w:fill="auto"/>
          </w:tcPr>
          <w:p w14:paraId="783B42DA" w14:textId="77777777" w:rsidR="00793E0E" w:rsidRPr="00914082" w:rsidRDefault="00793E0E" w:rsidP="00BA20AB">
            <w:pPr>
              <w:rPr>
                <w:sz w:val="22"/>
                <w:szCs w:val="22"/>
              </w:rPr>
            </w:pPr>
          </w:p>
        </w:tc>
        <w:tc>
          <w:tcPr>
            <w:tcW w:w="4386" w:type="dxa"/>
            <w:tcBorders>
              <w:left w:val="nil"/>
              <w:bottom w:val="nil"/>
              <w:right w:val="nil"/>
            </w:tcBorders>
            <w:shd w:val="clear" w:color="auto" w:fill="auto"/>
          </w:tcPr>
          <w:p w14:paraId="1480A9F9" w14:textId="77777777" w:rsidR="00793E0E" w:rsidRPr="00914082" w:rsidRDefault="00793E0E" w:rsidP="00BA20AB">
            <w:pPr>
              <w:rPr>
                <w:sz w:val="22"/>
                <w:szCs w:val="22"/>
              </w:rPr>
            </w:pPr>
            <w:r w:rsidRPr="00914082">
              <w:rPr>
                <w:sz w:val="22"/>
                <w:szCs w:val="22"/>
              </w:rPr>
              <w:t>Printed Name</w:t>
            </w:r>
          </w:p>
        </w:tc>
      </w:tr>
      <w:permStart w:id="2063162480" w:edGrp="everyone"/>
      <w:tr w:rsidR="00793E0E" w:rsidRPr="00914082" w14:paraId="639DEDBA" w14:textId="77777777" w:rsidTr="00BA20AB">
        <w:trPr>
          <w:trHeight w:val="432"/>
        </w:trPr>
        <w:tc>
          <w:tcPr>
            <w:tcW w:w="4479" w:type="dxa"/>
            <w:tcBorders>
              <w:top w:val="nil"/>
              <w:left w:val="nil"/>
              <w:bottom w:val="single" w:sz="4" w:space="0" w:color="auto"/>
              <w:right w:val="nil"/>
            </w:tcBorders>
            <w:shd w:val="clear" w:color="auto" w:fill="auto"/>
            <w:vAlign w:val="bottom"/>
          </w:tcPr>
          <w:p w14:paraId="14D3F34B" w14:textId="77777777" w:rsidR="00793E0E" w:rsidRPr="00914082" w:rsidRDefault="00793E0E" w:rsidP="00BA20AB">
            <w:pPr>
              <w:rPr>
                <w:sz w:val="22"/>
                <w:szCs w:val="22"/>
              </w:rPr>
            </w:pPr>
            <w:r w:rsidRPr="00914082">
              <w:rPr>
                <w:sz w:val="22"/>
                <w:szCs w:val="22"/>
              </w:rPr>
              <w:fldChar w:fldCharType="begin">
                <w:ffData>
                  <w:name w:val="Text42"/>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sz w:val="22"/>
                <w:szCs w:val="22"/>
              </w:rPr>
              <w:fldChar w:fldCharType="end"/>
            </w:r>
            <w:permEnd w:id="2063162480"/>
          </w:p>
        </w:tc>
        <w:tc>
          <w:tcPr>
            <w:tcW w:w="269" w:type="dxa"/>
            <w:tcBorders>
              <w:top w:val="nil"/>
              <w:left w:val="nil"/>
              <w:bottom w:val="nil"/>
              <w:right w:val="nil"/>
            </w:tcBorders>
            <w:shd w:val="clear" w:color="auto" w:fill="auto"/>
            <w:vAlign w:val="bottom"/>
          </w:tcPr>
          <w:p w14:paraId="222942F7" w14:textId="77777777" w:rsidR="00793E0E" w:rsidRPr="00914082" w:rsidRDefault="00793E0E" w:rsidP="00BA20AB">
            <w:pPr>
              <w:rPr>
                <w:sz w:val="22"/>
                <w:szCs w:val="22"/>
              </w:rPr>
            </w:pPr>
          </w:p>
        </w:tc>
        <w:permStart w:id="897346408" w:edGrp="everyone"/>
        <w:tc>
          <w:tcPr>
            <w:tcW w:w="4386" w:type="dxa"/>
            <w:tcBorders>
              <w:top w:val="nil"/>
              <w:left w:val="nil"/>
              <w:bottom w:val="single" w:sz="4" w:space="0" w:color="auto"/>
              <w:right w:val="nil"/>
            </w:tcBorders>
            <w:shd w:val="clear" w:color="auto" w:fill="auto"/>
            <w:vAlign w:val="bottom"/>
          </w:tcPr>
          <w:p w14:paraId="23FAB27B" w14:textId="77777777" w:rsidR="00793E0E" w:rsidRPr="00914082" w:rsidRDefault="00793E0E" w:rsidP="00BA20AB">
            <w:pPr>
              <w:rPr>
                <w:sz w:val="22"/>
                <w:szCs w:val="22"/>
              </w:rPr>
            </w:pPr>
            <w:r w:rsidRPr="00914082">
              <w:rPr>
                <w:sz w:val="22"/>
                <w:szCs w:val="22"/>
              </w:rPr>
              <w:fldChar w:fldCharType="begin">
                <w:ffData>
                  <w:name w:val="Text43"/>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sz w:val="22"/>
                <w:szCs w:val="22"/>
              </w:rPr>
              <w:fldChar w:fldCharType="end"/>
            </w:r>
            <w:permEnd w:id="897346408"/>
          </w:p>
        </w:tc>
      </w:tr>
      <w:tr w:rsidR="00793E0E" w:rsidRPr="00914082" w14:paraId="7C65607A" w14:textId="77777777" w:rsidTr="00BA20AB">
        <w:trPr>
          <w:trHeight w:val="432"/>
        </w:trPr>
        <w:tc>
          <w:tcPr>
            <w:tcW w:w="4479" w:type="dxa"/>
            <w:tcBorders>
              <w:top w:val="nil"/>
              <w:left w:val="nil"/>
              <w:bottom w:val="nil"/>
              <w:right w:val="nil"/>
            </w:tcBorders>
            <w:shd w:val="clear" w:color="auto" w:fill="auto"/>
          </w:tcPr>
          <w:p w14:paraId="3CB5D8A1" w14:textId="77777777" w:rsidR="00793E0E" w:rsidRPr="00914082" w:rsidRDefault="00793E0E" w:rsidP="00BA20AB">
            <w:pPr>
              <w:rPr>
                <w:sz w:val="22"/>
                <w:szCs w:val="22"/>
              </w:rPr>
            </w:pPr>
            <w:r w:rsidRPr="00914082">
              <w:rPr>
                <w:sz w:val="22"/>
                <w:szCs w:val="22"/>
              </w:rPr>
              <w:t>Title</w:t>
            </w:r>
          </w:p>
        </w:tc>
        <w:tc>
          <w:tcPr>
            <w:tcW w:w="269" w:type="dxa"/>
            <w:tcBorders>
              <w:top w:val="nil"/>
              <w:left w:val="nil"/>
              <w:bottom w:val="nil"/>
              <w:right w:val="nil"/>
            </w:tcBorders>
            <w:shd w:val="clear" w:color="auto" w:fill="auto"/>
          </w:tcPr>
          <w:p w14:paraId="27446D16" w14:textId="77777777" w:rsidR="00793E0E" w:rsidRPr="00914082" w:rsidRDefault="00793E0E" w:rsidP="00BA20AB">
            <w:pPr>
              <w:rPr>
                <w:sz w:val="22"/>
                <w:szCs w:val="22"/>
              </w:rPr>
            </w:pPr>
          </w:p>
        </w:tc>
        <w:tc>
          <w:tcPr>
            <w:tcW w:w="4386" w:type="dxa"/>
            <w:tcBorders>
              <w:top w:val="nil"/>
              <w:left w:val="nil"/>
              <w:bottom w:val="nil"/>
              <w:right w:val="nil"/>
            </w:tcBorders>
            <w:shd w:val="clear" w:color="auto" w:fill="auto"/>
          </w:tcPr>
          <w:p w14:paraId="07199B3E" w14:textId="77777777" w:rsidR="00793E0E" w:rsidRPr="00914082" w:rsidRDefault="00793E0E" w:rsidP="00BA20AB">
            <w:pPr>
              <w:rPr>
                <w:sz w:val="22"/>
                <w:szCs w:val="22"/>
              </w:rPr>
            </w:pPr>
            <w:r w:rsidRPr="00914082">
              <w:rPr>
                <w:sz w:val="22"/>
                <w:szCs w:val="22"/>
              </w:rPr>
              <w:t>Date</w:t>
            </w:r>
          </w:p>
        </w:tc>
      </w:tr>
      <w:permStart w:id="318378408" w:edGrp="everyone"/>
      <w:tr w:rsidR="00793E0E" w:rsidRPr="00914082" w14:paraId="3DBA8D99"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5833290C" w14:textId="77777777" w:rsidR="00793E0E" w:rsidRPr="00914082" w:rsidRDefault="00793E0E" w:rsidP="00BA20AB">
            <w:pPr>
              <w:rPr>
                <w:sz w:val="22"/>
                <w:szCs w:val="22"/>
              </w:rPr>
            </w:pPr>
            <w:r w:rsidRPr="00914082">
              <w:rPr>
                <w:sz w:val="22"/>
                <w:szCs w:val="22"/>
              </w:rPr>
              <w:fldChar w:fldCharType="begin">
                <w:ffData>
                  <w:name w:val="Text44"/>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sz w:val="22"/>
                <w:szCs w:val="22"/>
              </w:rPr>
              <w:fldChar w:fldCharType="end"/>
            </w:r>
            <w:permEnd w:id="318378408"/>
          </w:p>
        </w:tc>
      </w:tr>
      <w:tr w:rsidR="00793E0E" w:rsidRPr="00914082" w14:paraId="28EABB6B" w14:textId="77777777" w:rsidTr="00BA20AB">
        <w:trPr>
          <w:trHeight w:val="432"/>
        </w:trPr>
        <w:tc>
          <w:tcPr>
            <w:tcW w:w="9134" w:type="dxa"/>
            <w:gridSpan w:val="3"/>
            <w:tcBorders>
              <w:left w:val="nil"/>
              <w:bottom w:val="nil"/>
              <w:right w:val="nil"/>
            </w:tcBorders>
            <w:shd w:val="clear" w:color="auto" w:fill="auto"/>
          </w:tcPr>
          <w:p w14:paraId="38D6F110" w14:textId="77777777" w:rsidR="00793E0E" w:rsidRPr="00914082" w:rsidRDefault="00793E0E" w:rsidP="00BA20AB">
            <w:pPr>
              <w:rPr>
                <w:sz w:val="22"/>
                <w:szCs w:val="22"/>
              </w:rPr>
            </w:pPr>
            <w:r w:rsidRPr="00914082">
              <w:rPr>
                <w:sz w:val="22"/>
                <w:szCs w:val="22"/>
              </w:rPr>
              <w:t>Organization</w:t>
            </w:r>
          </w:p>
        </w:tc>
      </w:tr>
    </w:tbl>
    <w:p w14:paraId="5024D216" w14:textId="77777777" w:rsidR="00793E0E" w:rsidRPr="004728E9" w:rsidRDefault="00793E0E" w:rsidP="00793E0E">
      <w:pPr>
        <w:spacing w:after="160" w:line="259" w:lineRule="auto"/>
        <w:rPr>
          <w:szCs w:val="22"/>
        </w:rPr>
      </w:pPr>
    </w:p>
    <w:p w14:paraId="2F9C6425"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21A7F322" w14:textId="77777777" w:rsidTr="00BA20AB">
        <w:trPr>
          <w:trHeight w:val="432"/>
        </w:trPr>
        <w:tc>
          <w:tcPr>
            <w:tcW w:w="9134" w:type="dxa"/>
            <w:gridSpan w:val="3"/>
            <w:tcBorders>
              <w:top w:val="nil"/>
              <w:left w:val="nil"/>
              <w:bottom w:val="nil"/>
              <w:right w:val="nil"/>
            </w:tcBorders>
            <w:shd w:val="clear" w:color="auto" w:fill="auto"/>
            <w:vAlign w:val="bottom"/>
          </w:tcPr>
          <w:p w14:paraId="1DBAA43A" w14:textId="77777777" w:rsidR="00793E0E" w:rsidRPr="004728E9" w:rsidRDefault="00793E0E" w:rsidP="00BA20AB">
            <w:pPr>
              <w:rPr>
                <w:b/>
                <w:smallCaps/>
                <w:sz w:val="22"/>
                <w:szCs w:val="22"/>
              </w:rPr>
            </w:pPr>
            <w:r w:rsidRPr="004728E9">
              <w:rPr>
                <w:b/>
                <w:smallCaps/>
                <w:sz w:val="22"/>
                <w:szCs w:val="22"/>
              </w:rPr>
              <w:t>Individual Who Negotiated the Local MOU for HUD Employment &amp; Training</w:t>
            </w:r>
          </w:p>
          <w:p w14:paraId="1C3B152C"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523AB4E0" w14:textId="77777777" w:rsidTr="00BA20AB">
        <w:trPr>
          <w:trHeight w:val="576"/>
        </w:trPr>
        <w:tc>
          <w:tcPr>
            <w:tcW w:w="4479" w:type="dxa"/>
            <w:tcBorders>
              <w:top w:val="nil"/>
              <w:left w:val="nil"/>
              <w:bottom w:val="single" w:sz="4" w:space="0" w:color="auto"/>
              <w:right w:val="nil"/>
            </w:tcBorders>
            <w:shd w:val="clear" w:color="auto" w:fill="auto"/>
            <w:vAlign w:val="bottom"/>
          </w:tcPr>
          <w:p w14:paraId="43271107"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4CC523CA" w14:textId="77777777" w:rsidR="00793E0E" w:rsidRPr="004728E9" w:rsidRDefault="00793E0E" w:rsidP="00BA20AB">
            <w:pPr>
              <w:rPr>
                <w:sz w:val="22"/>
                <w:szCs w:val="22"/>
              </w:rPr>
            </w:pPr>
          </w:p>
        </w:tc>
        <w:permStart w:id="2073249265" w:edGrp="everyone"/>
        <w:tc>
          <w:tcPr>
            <w:tcW w:w="4386" w:type="dxa"/>
            <w:tcBorders>
              <w:top w:val="nil"/>
              <w:left w:val="nil"/>
              <w:bottom w:val="single" w:sz="4" w:space="0" w:color="auto"/>
              <w:right w:val="nil"/>
            </w:tcBorders>
            <w:shd w:val="clear" w:color="auto" w:fill="auto"/>
            <w:vAlign w:val="bottom"/>
          </w:tcPr>
          <w:p w14:paraId="41FAEBF4"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73249265"/>
          </w:p>
        </w:tc>
      </w:tr>
      <w:tr w:rsidR="00793E0E" w:rsidRPr="004728E9" w14:paraId="3F7BEEA4" w14:textId="77777777" w:rsidTr="00BA20AB">
        <w:trPr>
          <w:trHeight w:val="432"/>
        </w:trPr>
        <w:tc>
          <w:tcPr>
            <w:tcW w:w="4479" w:type="dxa"/>
            <w:tcBorders>
              <w:left w:val="nil"/>
              <w:bottom w:val="nil"/>
              <w:right w:val="nil"/>
            </w:tcBorders>
            <w:shd w:val="clear" w:color="auto" w:fill="auto"/>
          </w:tcPr>
          <w:p w14:paraId="3139C8EC"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10DDCD85"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28221B3E" w14:textId="77777777" w:rsidR="00793E0E" w:rsidRPr="004728E9" w:rsidRDefault="00793E0E" w:rsidP="00BA20AB">
            <w:pPr>
              <w:rPr>
                <w:sz w:val="22"/>
                <w:szCs w:val="22"/>
              </w:rPr>
            </w:pPr>
            <w:r w:rsidRPr="004728E9">
              <w:rPr>
                <w:sz w:val="22"/>
                <w:szCs w:val="22"/>
              </w:rPr>
              <w:t>Printed Name</w:t>
            </w:r>
          </w:p>
        </w:tc>
      </w:tr>
      <w:permStart w:id="1310883166" w:edGrp="everyone"/>
      <w:tr w:rsidR="00793E0E" w:rsidRPr="004728E9" w14:paraId="03FB6875" w14:textId="77777777" w:rsidTr="00BA20AB">
        <w:trPr>
          <w:trHeight w:val="432"/>
        </w:trPr>
        <w:tc>
          <w:tcPr>
            <w:tcW w:w="4479" w:type="dxa"/>
            <w:tcBorders>
              <w:top w:val="nil"/>
              <w:left w:val="nil"/>
              <w:bottom w:val="single" w:sz="4" w:space="0" w:color="auto"/>
              <w:right w:val="nil"/>
            </w:tcBorders>
            <w:shd w:val="clear" w:color="auto" w:fill="auto"/>
            <w:vAlign w:val="bottom"/>
          </w:tcPr>
          <w:p w14:paraId="107EF09C"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10883166"/>
          </w:p>
        </w:tc>
        <w:tc>
          <w:tcPr>
            <w:tcW w:w="269" w:type="dxa"/>
            <w:tcBorders>
              <w:top w:val="nil"/>
              <w:left w:val="nil"/>
              <w:bottom w:val="nil"/>
              <w:right w:val="nil"/>
            </w:tcBorders>
            <w:shd w:val="clear" w:color="auto" w:fill="auto"/>
            <w:vAlign w:val="bottom"/>
          </w:tcPr>
          <w:p w14:paraId="70E13AC7" w14:textId="77777777" w:rsidR="00793E0E" w:rsidRPr="004728E9" w:rsidRDefault="00793E0E" w:rsidP="00BA20AB">
            <w:pPr>
              <w:rPr>
                <w:sz w:val="22"/>
                <w:szCs w:val="22"/>
              </w:rPr>
            </w:pPr>
          </w:p>
        </w:tc>
        <w:permStart w:id="1460483334" w:edGrp="everyone"/>
        <w:tc>
          <w:tcPr>
            <w:tcW w:w="4386" w:type="dxa"/>
            <w:tcBorders>
              <w:top w:val="nil"/>
              <w:left w:val="nil"/>
              <w:bottom w:val="single" w:sz="4" w:space="0" w:color="auto"/>
              <w:right w:val="nil"/>
            </w:tcBorders>
            <w:shd w:val="clear" w:color="auto" w:fill="auto"/>
            <w:vAlign w:val="bottom"/>
          </w:tcPr>
          <w:p w14:paraId="0B98E7A5"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60483334"/>
          </w:p>
        </w:tc>
      </w:tr>
      <w:tr w:rsidR="00793E0E" w:rsidRPr="004728E9" w14:paraId="566E9404" w14:textId="77777777" w:rsidTr="00BA20AB">
        <w:trPr>
          <w:trHeight w:val="432"/>
        </w:trPr>
        <w:tc>
          <w:tcPr>
            <w:tcW w:w="4479" w:type="dxa"/>
            <w:tcBorders>
              <w:top w:val="nil"/>
              <w:left w:val="nil"/>
              <w:bottom w:val="nil"/>
              <w:right w:val="nil"/>
            </w:tcBorders>
            <w:shd w:val="clear" w:color="auto" w:fill="auto"/>
          </w:tcPr>
          <w:p w14:paraId="5EE2F6DE"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44257C7D"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6D259914" w14:textId="77777777" w:rsidR="00793E0E" w:rsidRPr="004728E9" w:rsidRDefault="00793E0E" w:rsidP="00BA20AB">
            <w:pPr>
              <w:rPr>
                <w:sz w:val="22"/>
                <w:szCs w:val="22"/>
              </w:rPr>
            </w:pPr>
            <w:r w:rsidRPr="004728E9">
              <w:rPr>
                <w:sz w:val="22"/>
                <w:szCs w:val="22"/>
              </w:rPr>
              <w:t>Date</w:t>
            </w:r>
          </w:p>
        </w:tc>
      </w:tr>
      <w:permStart w:id="1680297627" w:edGrp="everyone"/>
      <w:tr w:rsidR="00793E0E" w:rsidRPr="004728E9" w14:paraId="5E281B9E"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6B31521D"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80297627"/>
          </w:p>
        </w:tc>
      </w:tr>
      <w:tr w:rsidR="00793E0E" w:rsidRPr="004728E9" w14:paraId="14DF10A9" w14:textId="77777777" w:rsidTr="00BA20AB">
        <w:trPr>
          <w:trHeight w:val="432"/>
        </w:trPr>
        <w:tc>
          <w:tcPr>
            <w:tcW w:w="9134" w:type="dxa"/>
            <w:gridSpan w:val="3"/>
            <w:tcBorders>
              <w:left w:val="nil"/>
              <w:bottom w:val="nil"/>
              <w:right w:val="nil"/>
            </w:tcBorders>
            <w:shd w:val="clear" w:color="auto" w:fill="auto"/>
          </w:tcPr>
          <w:p w14:paraId="43B86A9E" w14:textId="77777777" w:rsidR="00793E0E" w:rsidRPr="004728E9" w:rsidRDefault="00793E0E" w:rsidP="00BA20AB">
            <w:pPr>
              <w:rPr>
                <w:sz w:val="22"/>
                <w:szCs w:val="22"/>
              </w:rPr>
            </w:pPr>
            <w:r w:rsidRPr="004728E9">
              <w:rPr>
                <w:sz w:val="22"/>
                <w:szCs w:val="22"/>
              </w:rPr>
              <w:t>Organization</w:t>
            </w:r>
          </w:p>
        </w:tc>
      </w:tr>
    </w:tbl>
    <w:p w14:paraId="4C8ECE07"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8B617B" w14:paraId="3D8A15DE" w14:textId="77777777" w:rsidTr="00BA20AB">
        <w:trPr>
          <w:trHeight w:val="432"/>
        </w:trPr>
        <w:tc>
          <w:tcPr>
            <w:tcW w:w="9134" w:type="dxa"/>
            <w:gridSpan w:val="3"/>
            <w:tcBorders>
              <w:top w:val="nil"/>
              <w:left w:val="nil"/>
              <w:bottom w:val="nil"/>
              <w:right w:val="nil"/>
            </w:tcBorders>
            <w:shd w:val="clear" w:color="auto" w:fill="auto"/>
            <w:vAlign w:val="bottom"/>
          </w:tcPr>
          <w:p w14:paraId="1D82C9F2" w14:textId="77777777" w:rsidR="00793E0E" w:rsidRPr="008B617B" w:rsidRDefault="00793E0E" w:rsidP="00BA20AB">
            <w:pPr>
              <w:rPr>
                <w:b/>
                <w:smallCaps/>
                <w:sz w:val="22"/>
                <w:szCs w:val="22"/>
              </w:rPr>
            </w:pPr>
            <w:r w:rsidRPr="008B617B">
              <w:rPr>
                <w:b/>
                <w:smallCaps/>
                <w:sz w:val="22"/>
                <w:szCs w:val="22"/>
              </w:rPr>
              <w:t xml:space="preserve">Job Corps </w:t>
            </w:r>
          </w:p>
        </w:tc>
      </w:tr>
      <w:tr w:rsidR="00793E0E" w:rsidRPr="008B617B" w14:paraId="4EA881AB" w14:textId="77777777" w:rsidTr="00BA20AB">
        <w:trPr>
          <w:trHeight w:val="576"/>
        </w:trPr>
        <w:tc>
          <w:tcPr>
            <w:tcW w:w="4479" w:type="dxa"/>
            <w:tcBorders>
              <w:top w:val="nil"/>
              <w:left w:val="nil"/>
              <w:bottom w:val="single" w:sz="4" w:space="0" w:color="auto"/>
              <w:right w:val="nil"/>
            </w:tcBorders>
            <w:shd w:val="clear" w:color="auto" w:fill="auto"/>
            <w:vAlign w:val="bottom"/>
          </w:tcPr>
          <w:p w14:paraId="7575AE07" w14:textId="77777777" w:rsidR="00793E0E" w:rsidRPr="008B617B" w:rsidRDefault="00793E0E" w:rsidP="00BA20AB">
            <w:pPr>
              <w:rPr>
                <w:sz w:val="22"/>
                <w:szCs w:val="22"/>
              </w:rPr>
            </w:pPr>
          </w:p>
        </w:tc>
        <w:tc>
          <w:tcPr>
            <w:tcW w:w="269" w:type="dxa"/>
            <w:tcBorders>
              <w:top w:val="nil"/>
              <w:left w:val="nil"/>
              <w:bottom w:val="nil"/>
              <w:right w:val="nil"/>
            </w:tcBorders>
            <w:shd w:val="clear" w:color="auto" w:fill="auto"/>
            <w:vAlign w:val="bottom"/>
          </w:tcPr>
          <w:p w14:paraId="3EA22E37" w14:textId="77777777" w:rsidR="00793E0E" w:rsidRPr="008B617B" w:rsidRDefault="00793E0E" w:rsidP="00BA20AB">
            <w:pPr>
              <w:rPr>
                <w:sz w:val="22"/>
                <w:szCs w:val="22"/>
              </w:rPr>
            </w:pPr>
          </w:p>
        </w:tc>
        <w:permStart w:id="806514489" w:edGrp="everyone"/>
        <w:tc>
          <w:tcPr>
            <w:tcW w:w="4386" w:type="dxa"/>
            <w:tcBorders>
              <w:top w:val="nil"/>
              <w:left w:val="nil"/>
              <w:bottom w:val="single" w:sz="4" w:space="0" w:color="auto"/>
              <w:right w:val="nil"/>
            </w:tcBorders>
            <w:shd w:val="clear" w:color="auto" w:fill="auto"/>
            <w:vAlign w:val="bottom"/>
          </w:tcPr>
          <w:p w14:paraId="6ED3CE91" w14:textId="77777777" w:rsidR="00793E0E" w:rsidRPr="008B617B" w:rsidRDefault="00793E0E" w:rsidP="00BA20AB">
            <w:pPr>
              <w:rPr>
                <w:sz w:val="22"/>
                <w:szCs w:val="22"/>
              </w:rPr>
            </w:pPr>
            <w:r w:rsidRPr="008B617B">
              <w:rPr>
                <w:sz w:val="22"/>
                <w:szCs w:val="22"/>
              </w:rPr>
              <w:fldChar w:fldCharType="begin">
                <w:ffData>
                  <w:name w:val="Text41"/>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sz w:val="22"/>
                <w:szCs w:val="22"/>
              </w:rPr>
              <w:t> </w:t>
            </w:r>
            <w:r w:rsidRPr="008B617B">
              <w:rPr>
                <w:sz w:val="22"/>
                <w:szCs w:val="22"/>
              </w:rPr>
              <w:t> </w:t>
            </w:r>
            <w:r w:rsidRPr="008B617B">
              <w:rPr>
                <w:sz w:val="22"/>
                <w:szCs w:val="22"/>
              </w:rPr>
              <w:t> </w:t>
            </w:r>
            <w:r w:rsidRPr="008B617B">
              <w:rPr>
                <w:sz w:val="22"/>
                <w:szCs w:val="22"/>
              </w:rPr>
              <w:t> </w:t>
            </w:r>
            <w:r w:rsidRPr="008B617B">
              <w:rPr>
                <w:sz w:val="22"/>
                <w:szCs w:val="22"/>
              </w:rPr>
              <w:t> </w:t>
            </w:r>
            <w:r w:rsidRPr="008B617B">
              <w:rPr>
                <w:sz w:val="22"/>
                <w:szCs w:val="22"/>
              </w:rPr>
              <w:fldChar w:fldCharType="end"/>
            </w:r>
            <w:permEnd w:id="806514489"/>
          </w:p>
        </w:tc>
      </w:tr>
      <w:tr w:rsidR="00793E0E" w:rsidRPr="008B617B" w14:paraId="0D52557D" w14:textId="77777777" w:rsidTr="00BA20AB">
        <w:trPr>
          <w:trHeight w:val="432"/>
        </w:trPr>
        <w:tc>
          <w:tcPr>
            <w:tcW w:w="4479" w:type="dxa"/>
            <w:tcBorders>
              <w:left w:val="nil"/>
              <w:bottom w:val="nil"/>
              <w:right w:val="nil"/>
            </w:tcBorders>
            <w:shd w:val="clear" w:color="auto" w:fill="auto"/>
          </w:tcPr>
          <w:p w14:paraId="318353AA" w14:textId="77777777" w:rsidR="00793E0E" w:rsidRPr="008B617B" w:rsidRDefault="00793E0E" w:rsidP="00BA20AB">
            <w:pPr>
              <w:rPr>
                <w:sz w:val="22"/>
                <w:szCs w:val="22"/>
              </w:rPr>
            </w:pPr>
            <w:r w:rsidRPr="008B617B">
              <w:rPr>
                <w:sz w:val="22"/>
                <w:szCs w:val="22"/>
              </w:rPr>
              <w:t>Signature</w:t>
            </w:r>
          </w:p>
        </w:tc>
        <w:tc>
          <w:tcPr>
            <w:tcW w:w="269" w:type="dxa"/>
            <w:tcBorders>
              <w:top w:val="nil"/>
              <w:left w:val="nil"/>
              <w:bottom w:val="nil"/>
              <w:right w:val="nil"/>
            </w:tcBorders>
            <w:shd w:val="clear" w:color="auto" w:fill="auto"/>
          </w:tcPr>
          <w:p w14:paraId="162D72BB" w14:textId="77777777" w:rsidR="00793E0E" w:rsidRPr="008B617B" w:rsidRDefault="00793E0E" w:rsidP="00BA20AB">
            <w:pPr>
              <w:rPr>
                <w:sz w:val="22"/>
                <w:szCs w:val="22"/>
              </w:rPr>
            </w:pPr>
          </w:p>
        </w:tc>
        <w:tc>
          <w:tcPr>
            <w:tcW w:w="4386" w:type="dxa"/>
            <w:tcBorders>
              <w:left w:val="nil"/>
              <w:bottom w:val="nil"/>
              <w:right w:val="nil"/>
            </w:tcBorders>
            <w:shd w:val="clear" w:color="auto" w:fill="auto"/>
          </w:tcPr>
          <w:p w14:paraId="68973ED5" w14:textId="77777777" w:rsidR="00793E0E" w:rsidRPr="008B617B" w:rsidRDefault="00793E0E" w:rsidP="00BA20AB">
            <w:pPr>
              <w:rPr>
                <w:sz w:val="22"/>
                <w:szCs w:val="22"/>
              </w:rPr>
            </w:pPr>
            <w:r w:rsidRPr="008B617B">
              <w:rPr>
                <w:sz w:val="22"/>
                <w:szCs w:val="22"/>
              </w:rPr>
              <w:t>Printed Name</w:t>
            </w:r>
          </w:p>
        </w:tc>
      </w:tr>
      <w:permStart w:id="1952672731" w:edGrp="everyone"/>
      <w:tr w:rsidR="00793E0E" w:rsidRPr="008B617B" w14:paraId="6BDA80F7" w14:textId="77777777" w:rsidTr="00BA20AB">
        <w:trPr>
          <w:trHeight w:val="432"/>
        </w:trPr>
        <w:tc>
          <w:tcPr>
            <w:tcW w:w="4479" w:type="dxa"/>
            <w:tcBorders>
              <w:top w:val="nil"/>
              <w:left w:val="nil"/>
              <w:bottom w:val="single" w:sz="4" w:space="0" w:color="auto"/>
              <w:right w:val="nil"/>
            </w:tcBorders>
            <w:shd w:val="clear" w:color="auto" w:fill="auto"/>
            <w:vAlign w:val="bottom"/>
          </w:tcPr>
          <w:p w14:paraId="2AA6434D" w14:textId="77777777" w:rsidR="00793E0E" w:rsidRPr="008B617B" w:rsidRDefault="00793E0E" w:rsidP="00BA20AB">
            <w:pPr>
              <w:rPr>
                <w:sz w:val="22"/>
                <w:szCs w:val="22"/>
              </w:rPr>
            </w:pPr>
            <w:r w:rsidRPr="008B617B">
              <w:rPr>
                <w:sz w:val="22"/>
                <w:szCs w:val="22"/>
              </w:rPr>
              <w:fldChar w:fldCharType="begin">
                <w:ffData>
                  <w:name w:val="Text42"/>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sz w:val="22"/>
                <w:szCs w:val="22"/>
              </w:rPr>
              <w:fldChar w:fldCharType="end"/>
            </w:r>
            <w:permEnd w:id="1952672731"/>
          </w:p>
        </w:tc>
        <w:tc>
          <w:tcPr>
            <w:tcW w:w="269" w:type="dxa"/>
            <w:tcBorders>
              <w:top w:val="nil"/>
              <w:left w:val="nil"/>
              <w:bottom w:val="nil"/>
              <w:right w:val="nil"/>
            </w:tcBorders>
            <w:shd w:val="clear" w:color="auto" w:fill="auto"/>
            <w:vAlign w:val="bottom"/>
          </w:tcPr>
          <w:p w14:paraId="47709EDD" w14:textId="77777777" w:rsidR="00793E0E" w:rsidRPr="008B617B" w:rsidRDefault="00793E0E" w:rsidP="00BA20AB">
            <w:pPr>
              <w:rPr>
                <w:sz w:val="22"/>
                <w:szCs w:val="22"/>
              </w:rPr>
            </w:pPr>
          </w:p>
        </w:tc>
        <w:permStart w:id="620384765" w:edGrp="everyone"/>
        <w:tc>
          <w:tcPr>
            <w:tcW w:w="4386" w:type="dxa"/>
            <w:tcBorders>
              <w:top w:val="nil"/>
              <w:left w:val="nil"/>
              <w:bottom w:val="single" w:sz="4" w:space="0" w:color="auto"/>
              <w:right w:val="nil"/>
            </w:tcBorders>
            <w:shd w:val="clear" w:color="auto" w:fill="auto"/>
            <w:vAlign w:val="bottom"/>
          </w:tcPr>
          <w:p w14:paraId="468B5F79" w14:textId="77777777" w:rsidR="00793E0E" w:rsidRPr="008B617B" w:rsidRDefault="00793E0E" w:rsidP="00BA20AB">
            <w:pPr>
              <w:rPr>
                <w:sz w:val="22"/>
                <w:szCs w:val="22"/>
              </w:rPr>
            </w:pPr>
            <w:r w:rsidRPr="008B617B">
              <w:rPr>
                <w:sz w:val="22"/>
                <w:szCs w:val="22"/>
              </w:rPr>
              <w:fldChar w:fldCharType="begin">
                <w:ffData>
                  <w:name w:val="Text43"/>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sz w:val="22"/>
                <w:szCs w:val="22"/>
              </w:rPr>
              <w:fldChar w:fldCharType="end"/>
            </w:r>
            <w:permEnd w:id="620384765"/>
          </w:p>
        </w:tc>
      </w:tr>
      <w:tr w:rsidR="00793E0E" w:rsidRPr="008B617B" w14:paraId="24B8B6D7" w14:textId="77777777" w:rsidTr="00BA20AB">
        <w:trPr>
          <w:trHeight w:val="432"/>
        </w:trPr>
        <w:tc>
          <w:tcPr>
            <w:tcW w:w="4479" w:type="dxa"/>
            <w:tcBorders>
              <w:top w:val="nil"/>
              <w:left w:val="nil"/>
              <w:bottom w:val="nil"/>
              <w:right w:val="nil"/>
            </w:tcBorders>
            <w:shd w:val="clear" w:color="auto" w:fill="auto"/>
          </w:tcPr>
          <w:p w14:paraId="38928608" w14:textId="77777777" w:rsidR="00793E0E" w:rsidRPr="008B617B" w:rsidRDefault="00793E0E" w:rsidP="00BA20AB">
            <w:pPr>
              <w:rPr>
                <w:sz w:val="22"/>
                <w:szCs w:val="22"/>
              </w:rPr>
            </w:pPr>
            <w:r w:rsidRPr="008B617B">
              <w:rPr>
                <w:sz w:val="22"/>
                <w:szCs w:val="22"/>
              </w:rPr>
              <w:t>Title</w:t>
            </w:r>
          </w:p>
        </w:tc>
        <w:tc>
          <w:tcPr>
            <w:tcW w:w="269" w:type="dxa"/>
            <w:tcBorders>
              <w:top w:val="nil"/>
              <w:left w:val="nil"/>
              <w:bottom w:val="nil"/>
              <w:right w:val="nil"/>
            </w:tcBorders>
            <w:shd w:val="clear" w:color="auto" w:fill="auto"/>
          </w:tcPr>
          <w:p w14:paraId="682CB5F3" w14:textId="77777777" w:rsidR="00793E0E" w:rsidRPr="008B617B" w:rsidRDefault="00793E0E" w:rsidP="00BA20AB">
            <w:pPr>
              <w:rPr>
                <w:sz w:val="22"/>
                <w:szCs w:val="22"/>
              </w:rPr>
            </w:pPr>
          </w:p>
        </w:tc>
        <w:tc>
          <w:tcPr>
            <w:tcW w:w="4386" w:type="dxa"/>
            <w:tcBorders>
              <w:top w:val="nil"/>
              <w:left w:val="nil"/>
              <w:bottom w:val="nil"/>
              <w:right w:val="nil"/>
            </w:tcBorders>
            <w:shd w:val="clear" w:color="auto" w:fill="auto"/>
          </w:tcPr>
          <w:p w14:paraId="164D0B57" w14:textId="77777777" w:rsidR="00793E0E" w:rsidRPr="008B617B" w:rsidRDefault="00793E0E" w:rsidP="00BA20AB">
            <w:pPr>
              <w:rPr>
                <w:sz w:val="22"/>
                <w:szCs w:val="22"/>
              </w:rPr>
            </w:pPr>
            <w:r w:rsidRPr="008B617B">
              <w:rPr>
                <w:sz w:val="22"/>
                <w:szCs w:val="22"/>
              </w:rPr>
              <w:t>Date</w:t>
            </w:r>
          </w:p>
        </w:tc>
      </w:tr>
      <w:permStart w:id="907695637" w:edGrp="everyone"/>
      <w:tr w:rsidR="00793E0E" w:rsidRPr="008B617B" w14:paraId="2325C605"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5D4B0C5A" w14:textId="77777777" w:rsidR="00793E0E" w:rsidRPr="008B617B" w:rsidRDefault="00793E0E" w:rsidP="00BA20AB">
            <w:pPr>
              <w:rPr>
                <w:sz w:val="22"/>
                <w:szCs w:val="22"/>
              </w:rPr>
            </w:pPr>
            <w:r w:rsidRPr="008B617B">
              <w:rPr>
                <w:sz w:val="22"/>
                <w:szCs w:val="22"/>
              </w:rPr>
              <w:fldChar w:fldCharType="begin">
                <w:ffData>
                  <w:name w:val="Text44"/>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sz w:val="22"/>
                <w:szCs w:val="22"/>
              </w:rPr>
              <w:fldChar w:fldCharType="end"/>
            </w:r>
            <w:permEnd w:id="907695637"/>
          </w:p>
        </w:tc>
      </w:tr>
      <w:tr w:rsidR="00793E0E" w:rsidRPr="008B617B" w14:paraId="23F76B04" w14:textId="77777777" w:rsidTr="00BA20AB">
        <w:trPr>
          <w:trHeight w:val="432"/>
        </w:trPr>
        <w:tc>
          <w:tcPr>
            <w:tcW w:w="9134" w:type="dxa"/>
            <w:gridSpan w:val="3"/>
            <w:tcBorders>
              <w:left w:val="nil"/>
              <w:bottom w:val="nil"/>
              <w:right w:val="nil"/>
            </w:tcBorders>
            <w:shd w:val="clear" w:color="auto" w:fill="auto"/>
          </w:tcPr>
          <w:p w14:paraId="7B2A61D0" w14:textId="77777777" w:rsidR="00793E0E" w:rsidRPr="008B617B" w:rsidRDefault="00793E0E" w:rsidP="00BA20AB">
            <w:pPr>
              <w:rPr>
                <w:sz w:val="22"/>
                <w:szCs w:val="22"/>
              </w:rPr>
            </w:pPr>
            <w:r w:rsidRPr="008B617B">
              <w:rPr>
                <w:sz w:val="22"/>
                <w:szCs w:val="22"/>
              </w:rPr>
              <w:t>Organization</w:t>
            </w:r>
          </w:p>
        </w:tc>
      </w:tr>
    </w:tbl>
    <w:p w14:paraId="65D13511" w14:textId="77777777" w:rsidR="00793E0E" w:rsidRPr="004728E9" w:rsidRDefault="00793E0E" w:rsidP="00793E0E">
      <w:pPr>
        <w:spacing w:after="160" w:line="259" w:lineRule="auto"/>
        <w:rPr>
          <w:szCs w:val="22"/>
        </w:rPr>
      </w:pPr>
    </w:p>
    <w:p w14:paraId="25EDCB5B"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562C9105" w14:textId="77777777" w:rsidTr="00BA20AB">
        <w:trPr>
          <w:trHeight w:val="432"/>
        </w:trPr>
        <w:tc>
          <w:tcPr>
            <w:tcW w:w="9134" w:type="dxa"/>
            <w:gridSpan w:val="3"/>
            <w:tcBorders>
              <w:top w:val="nil"/>
              <w:left w:val="nil"/>
              <w:bottom w:val="nil"/>
              <w:right w:val="nil"/>
            </w:tcBorders>
            <w:shd w:val="clear" w:color="auto" w:fill="auto"/>
            <w:vAlign w:val="bottom"/>
          </w:tcPr>
          <w:p w14:paraId="2E9F3767" w14:textId="77777777" w:rsidR="00793E0E" w:rsidRPr="004728E9" w:rsidRDefault="00793E0E" w:rsidP="00BA20AB">
            <w:pPr>
              <w:rPr>
                <w:b/>
                <w:smallCaps/>
                <w:sz w:val="22"/>
                <w:szCs w:val="22"/>
              </w:rPr>
            </w:pPr>
            <w:r w:rsidRPr="004728E9">
              <w:rPr>
                <w:b/>
                <w:smallCaps/>
                <w:sz w:val="22"/>
                <w:szCs w:val="22"/>
              </w:rPr>
              <w:t xml:space="preserve">Individual Who Negotiated the Local MOU for Job Corps </w:t>
            </w:r>
          </w:p>
          <w:p w14:paraId="2D1D3FFD"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27ABB871" w14:textId="77777777" w:rsidTr="00BA20AB">
        <w:trPr>
          <w:trHeight w:val="576"/>
        </w:trPr>
        <w:tc>
          <w:tcPr>
            <w:tcW w:w="4479" w:type="dxa"/>
            <w:tcBorders>
              <w:top w:val="nil"/>
              <w:left w:val="nil"/>
              <w:bottom w:val="single" w:sz="4" w:space="0" w:color="auto"/>
              <w:right w:val="nil"/>
            </w:tcBorders>
            <w:shd w:val="clear" w:color="auto" w:fill="auto"/>
            <w:vAlign w:val="bottom"/>
          </w:tcPr>
          <w:p w14:paraId="06C44AEE"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337B4555" w14:textId="77777777" w:rsidR="00793E0E" w:rsidRPr="004728E9" w:rsidRDefault="00793E0E" w:rsidP="00BA20AB">
            <w:pPr>
              <w:rPr>
                <w:sz w:val="22"/>
                <w:szCs w:val="22"/>
              </w:rPr>
            </w:pPr>
          </w:p>
        </w:tc>
        <w:permStart w:id="291128638" w:edGrp="everyone"/>
        <w:tc>
          <w:tcPr>
            <w:tcW w:w="4386" w:type="dxa"/>
            <w:tcBorders>
              <w:top w:val="nil"/>
              <w:left w:val="nil"/>
              <w:bottom w:val="single" w:sz="4" w:space="0" w:color="auto"/>
              <w:right w:val="nil"/>
            </w:tcBorders>
            <w:shd w:val="clear" w:color="auto" w:fill="auto"/>
            <w:vAlign w:val="bottom"/>
          </w:tcPr>
          <w:p w14:paraId="1B1FA28D"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91128638"/>
          </w:p>
        </w:tc>
      </w:tr>
      <w:tr w:rsidR="00793E0E" w:rsidRPr="004728E9" w14:paraId="6C5568CE" w14:textId="77777777" w:rsidTr="00BA20AB">
        <w:trPr>
          <w:trHeight w:val="432"/>
        </w:trPr>
        <w:tc>
          <w:tcPr>
            <w:tcW w:w="4479" w:type="dxa"/>
            <w:tcBorders>
              <w:left w:val="nil"/>
              <w:bottom w:val="nil"/>
              <w:right w:val="nil"/>
            </w:tcBorders>
            <w:shd w:val="clear" w:color="auto" w:fill="auto"/>
          </w:tcPr>
          <w:p w14:paraId="01CF89E4"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11E9A435"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4B4D3775" w14:textId="77777777" w:rsidR="00793E0E" w:rsidRPr="004728E9" w:rsidRDefault="00793E0E" w:rsidP="00BA20AB">
            <w:pPr>
              <w:rPr>
                <w:sz w:val="22"/>
                <w:szCs w:val="22"/>
              </w:rPr>
            </w:pPr>
            <w:r w:rsidRPr="004728E9">
              <w:rPr>
                <w:sz w:val="22"/>
                <w:szCs w:val="22"/>
              </w:rPr>
              <w:t>Printed Name</w:t>
            </w:r>
          </w:p>
        </w:tc>
      </w:tr>
      <w:permStart w:id="2115324402" w:edGrp="everyone"/>
      <w:tr w:rsidR="00793E0E" w:rsidRPr="004728E9" w14:paraId="65FB0CE3" w14:textId="77777777" w:rsidTr="00BA20AB">
        <w:trPr>
          <w:trHeight w:val="432"/>
        </w:trPr>
        <w:tc>
          <w:tcPr>
            <w:tcW w:w="4479" w:type="dxa"/>
            <w:tcBorders>
              <w:top w:val="nil"/>
              <w:left w:val="nil"/>
              <w:bottom w:val="single" w:sz="4" w:space="0" w:color="auto"/>
              <w:right w:val="nil"/>
            </w:tcBorders>
            <w:shd w:val="clear" w:color="auto" w:fill="auto"/>
            <w:vAlign w:val="bottom"/>
          </w:tcPr>
          <w:p w14:paraId="23A296DB"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115324402"/>
          </w:p>
        </w:tc>
        <w:tc>
          <w:tcPr>
            <w:tcW w:w="269" w:type="dxa"/>
            <w:tcBorders>
              <w:top w:val="nil"/>
              <w:left w:val="nil"/>
              <w:bottom w:val="nil"/>
              <w:right w:val="nil"/>
            </w:tcBorders>
            <w:shd w:val="clear" w:color="auto" w:fill="auto"/>
            <w:vAlign w:val="bottom"/>
          </w:tcPr>
          <w:p w14:paraId="2F821851" w14:textId="77777777" w:rsidR="00793E0E" w:rsidRPr="004728E9" w:rsidRDefault="00793E0E" w:rsidP="00BA20AB">
            <w:pPr>
              <w:rPr>
                <w:sz w:val="22"/>
                <w:szCs w:val="22"/>
              </w:rPr>
            </w:pPr>
          </w:p>
        </w:tc>
        <w:permStart w:id="964577869" w:edGrp="everyone"/>
        <w:tc>
          <w:tcPr>
            <w:tcW w:w="4386" w:type="dxa"/>
            <w:tcBorders>
              <w:top w:val="nil"/>
              <w:left w:val="nil"/>
              <w:bottom w:val="single" w:sz="4" w:space="0" w:color="auto"/>
              <w:right w:val="nil"/>
            </w:tcBorders>
            <w:shd w:val="clear" w:color="auto" w:fill="auto"/>
            <w:vAlign w:val="bottom"/>
          </w:tcPr>
          <w:p w14:paraId="2CEB9D37"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64577869"/>
          </w:p>
        </w:tc>
      </w:tr>
      <w:tr w:rsidR="00793E0E" w:rsidRPr="004728E9" w14:paraId="3CB1AFDD" w14:textId="77777777" w:rsidTr="00BA20AB">
        <w:trPr>
          <w:trHeight w:val="432"/>
        </w:trPr>
        <w:tc>
          <w:tcPr>
            <w:tcW w:w="4479" w:type="dxa"/>
            <w:tcBorders>
              <w:top w:val="nil"/>
              <w:left w:val="nil"/>
              <w:bottom w:val="nil"/>
              <w:right w:val="nil"/>
            </w:tcBorders>
            <w:shd w:val="clear" w:color="auto" w:fill="auto"/>
          </w:tcPr>
          <w:p w14:paraId="6B2A4C5C"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50C054D7"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7D8399D6" w14:textId="77777777" w:rsidR="00793E0E" w:rsidRPr="004728E9" w:rsidRDefault="00793E0E" w:rsidP="00BA20AB">
            <w:pPr>
              <w:rPr>
                <w:sz w:val="22"/>
                <w:szCs w:val="22"/>
              </w:rPr>
            </w:pPr>
            <w:r w:rsidRPr="004728E9">
              <w:rPr>
                <w:sz w:val="22"/>
                <w:szCs w:val="22"/>
              </w:rPr>
              <w:t>Date</w:t>
            </w:r>
          </w:p>
        </w:tc>
      </w:tr>
      <w:permStart w:id="757422246" w:edGrp="everyone"/>
      <w:tr w:rsidR="00793E0E" w:rsidRPr="004728E9" w14:paraId="30E0439D"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07B4745A"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57422246"/>
          </w:p>
        </w:tc>
      </w:tr>
      <w:tr w:rsidR="00793E0E" w:rsidRPr="004728E9" w14:paraId="4A25B595" w14:textId="77777777" w:rsidTr="00BA20AB">
        <w:trPr>
          <w:trHeight w:val="432"/>
        </w:trPr>
        <w:tc>
          <w:tcPr>
            <w:tcW w:w="9134" w:type="dxa"/>
            <w:gridSpan w:val="3"/>
            <w:tcBorders>
              <w:left w:val="nil"/>
              <w:bottom w:val="nil"/>
              <w:right w:val="nil"/>
            </w:tcBorders>
            <w:shd w:val="clear" w:color="auto" w:fill="auto"/>
          </w:tcPr>
          <w:p w14:paraId="268EAA3D" w14:textId="77777777" w:rsidR="00793E0E" w:rsidRPr="004728E9" w:rsidRDefault="00793E0E" w:rsidP="00BA20AB">
            <w:pPr>
              <w:rPr>
                <w:sz w:val="22"/>
                <w:szCs w:val="22"/>
              </w:rPr>
            </w:pPr>
            <w:r w:rsidRPr="004728E9">
              <w:rPr>
                <w:sz w:val="22"/>
                <w:szCs w:val="22"/>
              </w:rPr>
              <w:t>Organization</w:t>
            </w:r>
          </w:p>
        </w:tc>
      </w:tr>
    </w:tbl>
    <w:p w14:paraId="23B403A6"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D8605A" w14:paraId="3C7A6F6B" w14:textId="77777777" w:rsidTr="00BA20AB">
        <w:trPr>
          <w:trHeight w:val="432"/>
        </w:trPr>
        <w:tc>
          <w:tcPr>
            <w:tcW w:w="9134" w:type="dxa"/>
            <w:gridSpan w:val="3"/>
            <w:tcBorders>
              <w:top w:val="nil"/>
              <w:left w:val="nil"/>
              <w:bottom w:val="nil"/>
              <w:right w:val="nil"/>
            </w:tcBorders>
            <w:shd w:val="clear" w:color="auto" w:fill="auto"/>
            <w:vAlign w:val="bottom"/>
          </w:tcPr>
          <w:p w14:paraId="4BFCCE12" w14:textId="77777777" w:rsidR="00793E0E" w:rsidRPr="00D8605A" w:rsidRDefault="00793E0E" w:rsidP="00BA20AB">
            <w:pPr>
              <w:rPr>
                <w:b/>
                <w:smallCaps/>
                <w:sz w:val="22"/>
                <w:szCs w:val="22"/>
              </w:rPr>
            </w:pPr>
            <w:r w:rsidRPr="00D8605A">
              <w:rPr>
                <w:b/>
                <w:smallCaps/>
                <w:sz w:val="22"/>
                <w:szCs w:val="22"/>
              </w:rPr>
              <w:t xml:space="preserve">YouthBuild </w:t>
            </w:r>
          </w:p>
        </w:tc>
      </w:tr>
      <w:tr w:rsidR="00793E0E" w:rsidRPr="00D8605A" w14:paraId="53C6093E" w14:textId="77777777" w:rsidTr="00BA20AB">
        <w:trPr>
          <w:trHeight w:val="576"/>
        </w:trPr>
        <w:tc>
          <w:tcPr>
            <w:tcW w:w="4479" w:type="dxa"/>
            <w:tcBorders>
              <w:top w:val="nil"/>
              <w:left w:val="nil"/>
              <w:bottom w:val="single" w:sz="4" w:space="0" w:color="auto"/>
              <w:right w:val="nil"/>
            </w:tcBorders>
            <w:shd w:val="clear" w:color="auto" w:fill="auto"/>
            <w:vAlign w:val="bottom"/>
          </w:tcPr>
          <w:p w14:paraId="40111E68" w14:textId="77777777" w:rsidR="00793E0E" w:rsidRPr="00D8605A" w:rsidRDefault="00793E0E" w:rsidP="00BA20AB">
            <w:pPr>
              <w:rPr>
                <w:sz w:val="22"/>
                <w:szCs w:val="22"/>
              </w:rPr>
            </w:pPr>
          </w:p>
        </w:tc>
        <w:tc>
          <w:tcPr>
            <w:tcW w:w="269" w:type="dxa"/>
            <w:tcBorders>
              <w:top w:val="nil"/>
              <w:left w:val="nil"/>
              <w:bottom w:val="nil"/>
              <w:right w:val="nil"/>
            </w:tcBorders>
            <w:shd w:val="clear" w:color="auto" w:fill="auto"/>
            <w:vAlign w:val="bottom"/>
          </w:tcPr>
          <w:p w14:paraId="6BC86102" w14:textId="77777777" w:rsidR="00793E0E" w:rsidRPr="00D8605A" w:rsidRDefault="00793E0E" w:rsidP="00BA20AB">
            <w:pPr>
              <w:rPr>
                <w:sz w:val="22"/>
                <w:szCs w:val="22"/>
              </w:rPr>
            </w:pPr>
          </w:p>
        </w:tc>
        <w:permStart w:id="1774391689" w:edGrp="everyone"/>
        <w:tc>
          <w:tcPr>
            <w:tcW w:w="4386" w:type="dxa"/>
            <w:tcBorders>
              <w:top w:val="nil"/>
              <w:left w:val="nil"/>
              <w:bottom w:val="single" w:sz="4" w:space="0" w:color="auto"/>
              <w:right w:val="nil"/>
            </w:tcBorders>
            <w:shd w:val="clear" w:color="auto" w:fill="auto"/>
            <w:vAlign w:val="bottom"/>
          </w:tcPr>
          <w:p w14:paraId="013E72C8" w14:textId="77777777" w:rsidR="00793E0E" w:rsidRPr="00D8605A" w:rsidRDefault="00793E0E" w:rsidP="00BA20AB">
            <w:pPr>
              <w:rPr>
                <w:sz w:val="22"/>
                <w:szCs w:val="22"/>
              </w:rPr>
            </w:pPr>
            <w:r w:rsidRPr="00D8605A">
              <w:rPr>
                <w:sz w:val="22"/>
                <w:szCs w:val="22"/>
              </w:rPr>
              <w:fldChar w:fldCharType="begin">
                <w:ffData>
                  <w:name w:val="Text41"/>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sz w:val="22"/>
                <w:szCs w:val="22"/>
              </w:rPr>
              <w:t> </w:t>
            </w:r>
            <w:r w:rsidRPr="00D8605A">
              <w:rPr>
                <w:sz w:val="22"/>
                <w:szCs w:val="22"/>
              </w:rPr>
              <w:t> </w:t>
            </w:r>
            <w:r w:rsidRPr="00D8605A">
              <w:rPr>
                <w:sz w:val="22"/>
                <w:szCs w:val="22"/>
              </w:rPr>
              <w:t> </w:t>
            </w:r>
            <w:r w:rsidRPr="00D8605A">
              <w:rPr>
                <w:sz w:val="22"/>
                <w:szCs w:val="22"/>
              </w:rPr>
              <w:t> </w:t>
            </w:r>
            <w:r w:rsidRPr="00D8605A">
              <w:rPr>
                <w:sz w:val="22"/>
                <w:szCs w:val="22"/>
              </w:rPr>
              <w:t> </w:t>
            </w:r>
            <w:r w:rsidRPr="00D8605A">
              <w:rPr>
                <w:sz w:val="22"/>
                <w:szCs w:val="22"/>
              </w:rPr>
              <w:fldChar w:fldCharType="end"/>
            </w:r>
            <w:permEnd w:id="1774391689"/>
          </w:p>
        </w:tc>
      </w:tr>
      <w:tr w:rsidR="00793E0E" w:rsidRPr="00D8605A" w14:paraId="313E6414" w14:textId="77777777" w:rsidTr="00BA20AB">
        <w:trPr>
          <w:trHeight w:val="432"/>
        </w:trPr>
        <w:tc>
          <w:tcPr>
            <w:tcW w:w="4479" w:type="dxa"/>
            <w:tcBorders>
              <w:left w:val="nil"/>
              <w:bottom w:val="nil"/>
              <w:right w:val="nil"/>
            </w:tcBorders>
            <w:shd w:val="clear" w:color="auto" w:fill="auto"/>
          </w:tcPr>
          <w:p w14:paraId="6F5D7E44" w14:textId="77777777" w:rsidR="00793E0E" w:rsidRPr="00D8605A" w:rsidRDefault="00793E0E" w:rsidP="00BA20AB">
            <w:pPr>
              <w:rPr>
                <w:sz w:val="22"/>
                <w:szCs w:val="22"/>
              </w:rPr>
            </w:pPr>
            <w:r w:rsidRPr="00D8605A">
              <w:rPr>
                <w:sz w:val="22"/>
                <w:szCs w:val="22"/>
              </w:rPr>
              <w:t>Signature</w:t>
            </w:r>
          </w:p>
        </w:tc>
        <w:tc>
          <w:tcPr>
            <w:tcW w:w="269" w:type="dxa"/>
            <w:tcBorders>
              <w:top w:val="nil"/>
              <w:left w:val="nil"/>
              <w:bottom w:val="nil"/>
              <w:right w:val="nil"/>
            </w:tcBorders>
            <w:shd w:val="clear" w:color="auto" w:fill="auto"/>
          </w:tcPr>
          <w:p w14:paraId="70C1EDD6" w14:textId="77777777" w:rsidR="00793E0E" w:rsidRPr="00D8605A" w:rsidRDefault="00793E0E" w:rsidP="00BA20AB">
            <w:pPr>
              <w:rPr>
                <w:sz w:val="22"/>
                <w:szCs w:val="22"/>
              </w:rPr>
            </w:pPr>
          </w:p>
        </w:tc>
        <w:tc>
          <w:tcPr>
            <w:tcW w:w="4386" w:type="dxa"/>
            <w:tcBorders>
              <w:left w:val="nil"/>
              <w:bottom w:val="nil"/>
              <w:right w:val="nil"/>
            </w:tcBorders>
            <w:shd w:val="clear" w:color="auto" w:fill="auto"/>
          </w:tcPr>
          <w:p w14:paraId="5ACE23C0" w14:textId="77777777" w:rsidR="00793E0E" w:rsidRPr="00D8605A" w:rsidRDefault="00793E0E" w:rsidP="00BA20AB">
            <w:pPr>
              <w:rPr>
                <w:sz w:val="22"/>
                <w:szCs w:val="22"/>
              </w:rPr>
            </w:pPr>
            <w:r w:rsidRPr="00D8605A">
              <w:rPr>
                <w:sz w:val="22"/>
                <w:szCs w:val="22"/>
              </w:rPr>
              <w:t>Printed Name</w:t>
            </w:r>
          </w:p>
        </w:tc>
      </w:tr>
      <w:permStart w:id="1834622276" w:edGrp="everyone"/>
      <w:tr w:rsidR="00793E0E" w:rsidRPr="00D8605A" w14:paraId="58872F65" w14:textId="77777777" w:rsidTr="00BA20AB">
        <w:trPr>
          <w:trHeight w:val="432"/>
        </w:trPr>
        <w:tc>
          <w:tcPr>
            <w:tcW w:w="4479" w:type="dxa"/>
            <w:tcBorders>
              <w:top w:val="nil"/>
              <w:left w:val="nil"/>
              <w:bottom w:val="single" w:sz="4" w:space="0" w:color="auto"/>
              <w:right w:val="nil"/>
            </w:tcBorders>
            <w:shd w:val="clear" w:color="auto" w:fill="auto"/>
            <w:vAlign w:val="bottom"/>
          </w:tcPr>
          <w:p w14:paraId="41921940" w14:textId="77777777" w:rsidR="00793E0E" w:rsidRPr="00D8605A" w:rsidRDefault="00793E0E" w:rsidP="00BA20AB">
            <w:pPr>
              <w:rPr>
                <w:sz w:val="22"/>
                <w:szCs w:val="22"/>
              </w:rPr>
            </w:pPr>
            <w:r w:rsidRPr="00D8605A">
              <w:rPr>
                <w:sz w:val="22"/>
                <w:szCs w:val="22"/>
              </w:rPr>
              <w:fldChar w:fldCharType="begin">
                <w:ffData>
                  <w:name w:val="Text42"/>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sz w:val="22"/>
                <w:szCs w:val="22"/>
              </w:rPr>
              <w:fldChar w:fldCharType="end"/>
            </w:r>
            <w:permEnd w:id="1834622276"/>
          </w:p>
        </w:tc>
        <w:tc>
          <w:tcPr>
            <w:tcW w:w="269" w:type="dxa"/>
            <w:tcBorders>
              <w:top w:val="nil"/>
              <w:left w:val="nil"/>
              <w:bottom w:val="nil"/>
              <w:right w:val="nil"/>
            </w:tcBorders>
            <w:shd w:val="clear" w:color="auto" w:fill="auto"/>
            <w:vAlign w:val="bottom"/>
          </w:tcPr>
          <w:p w14:paraId="1CDF78C1" w14:textId="77777777" w:rsidR="00793E0E" w:rsidRPr="00D8605A" w:rsidRDefault="00793E0E" w:rsidP="00BA20AB">
            <w:pPr>
              <w:rPr>
                <w:sz w:val="22"/>
                <w:szCs w:val="22"/>
              </w:rPr>
            </w:pPr>
          </w:p>
        </w:tc>
        <w:permStart w:id="38432902" w:edGrp="everyone"/>
        <w:tc>
          <w:tcPr>
            <w:tcW w:w="4386" w:type="dxa"/>
            <w:tcBorders>
              <w:top w:val="nil"/>
              <w:left w:val="nil"/>
              <w:bottom w:val="single" w:sz="4" w:space="0" w:color="auto"/>
              <w:right w:val="nil"/>
            </w:tcBorders>
            <w:shd w:val="clear" w:color="auto" w:fill="auto"/>
            <w:vAlign w:val="bottom"/>
          </w:tcPr>
          <w:p w14:paraId="4428490C" w14:textId="77777777" w:rsidR="00793E0E" w:rsidRPr="00D8605A" w:rsidRDefault="00793E0E" w:rsidP="00BA20AB">
            <w:pPr>
              <w:rPr>
                <w:sz w:val="22"/>
                <w:szCs w:val="22"/>
              </w:rPr>
            </w:pPr>
            <w:r w:rsidRPr="00D8605A">
              <w:rPr>
                <w:sz w:val="22"/>
                <w:szCs w:val="22"/>
              </w:rPr>
              <w:fldChar w:fldCharType="begin">
                <w:ffData>
                  <w:name w:val="Text43"/>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sz w:val="22"/>
                <w:szCs w:val="22"/>
              </w:rPr>
              <w:fldChar w:fldCharType="end"/>
            </w:r>
            <w:permEnd w:id="38432902"/>
          </w:p>
        </w:tc>
      </w:tr>
      <w:tr w:rsidR="00793E0E" w:rsidRPr="00D8605A" w14:paraId="041F3501" w14:textId="77777777" w:rsidTr="00BA20AB">
        <w:trPr>
          <w:trHeight w:val="432"/>
        </w:trPr>
        <w:tc>
          <w:tcPr>
            <w:tcW w:w="4479" w:type="dxa"/>
            <w:tcBorders>
              <w:top w:val="nil"/>
              <w:left w:val="nil"/>
              <w:bottom w:val="nil"/>
              <w:right w:val="nil"/>
            </w:tcBorders>
            <w:shd w:val="clear" w:color="auto" w:fill="auto"/>
          </w:tcPr>
          <w:p w14:paraId="55320DF5" w14:textId="77777777" w:rsidR="00793E0E" w:rsidRPr="00D8605A" w:rsidRDefault="00793E0E" w:rsidP="00BA20AB">
            <w:pPr>
              <w:rPr>
                <w:sz w:val="22"/>
                <w:szCs w:val="22"/>
              </w:rPr>
            </w:pPr>
            <w:r w:rsidRPr="00D8605A">
              <w:rPr>
                <w:sz w:val="22"/>
                <w:szCs w:val="22"/>
              </w:rPr>
              <w:t>Title</w:t>
            </w:r>
          </w:p>
        </w:tc>
        <w:tc>
          <w:tcPr>
            <w:tcW w:w="269" w:type="dxa"/>
            <w:tcBorders>
              <w:top w:val="nil"/>
              <w:left w:val="nil"/>
              <w:bottom w:val="nil"/>
              <w:right w:val="nil"/>
            </w:tcBorders>
            <w:shd w:val="clear" w:color="auto" w:fill="auto"/>
          </w:tcPr>
          <w:p w14:paraId="7C4E48CA" w14:textId="77777777" w:rsidR="00793E0E" w:rsidRPr="00D8605A" w:rsidRDefault="00793E0E" w:rsidP="00BA20AB">
            <w:pPr>
              <w:rPr>
                <w:sz w:val="22"/>
                <w:szCs w:val="22"/>
              </w:rPr>
            </w:pPr>
          </w:p>
        </w:tc>
        <w:tc>
          <w:tcPr>
            <w:tcW w:w="4386" w:type="dxa"/>
            <w:tcBorders>
              <w:top w:val="nil"/>
              <w:left w:val="nil"/>
              <w:bottom w:val="nil"/>
              <w:right w:val="nil"/>
            </w:tcBorders>
            <w:shd w:val="clear" w:color="auto" w:fill="auto"/>
          </w:tcPr>
          <w:p w14:paraId="624B76F3" w14:textId="77777777" w:rsidR="00793E0E" w:rsidRPr="00D8605A" w:rsidRDefault="00793E0E" w:rsidP="00BA20AB">
            <w:pPr>
              <w:rPr>
                <w:sz w:val="22"/>
                <w:szCs w:val="22"/>
              </w:rPr>
            </w:pPr>
            <w:r w:rsidRPr="00D8605A">
              <w:rPr>
                <w:sz w:val="22"/>
                <w:szCs w:val="22"/>
              </w:rPr>
              <w:t>Date</w:t>
            </w:r>
          </w:p>
        </w:tc>
      </w:tr>
      <w:permStart w:id="206401550" w:edGrp="everyone"/>
      <w:tr w:rsidR="00793E0E" w:rsidRPr="00D8605A" w14:paraId="2628B8E1"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3C4109FB" w14:textId="77777777" w:rsidR="00793E0E" w:rsidRPr="00D8605A" w:rsidRDefault="00793E0E" w:rsidP="00BA20AB">
            <w:pPr>
              <w:rPr>
                <w:sz w:val="22"/>
                <w:szCs w:val="22"/>
              </w:rPr>
            </w:pPr>
            <w:r w:rsidRPr="00D8605A">
              <w:rPr>
                <w:sz w:val="22"/>
                <w:szCs w:val="22"/>
              </w:rPr>
              <w:fldChar w:fldCharType="begin">
                <w:ffData>
                  <w:name w:val="Text44"/>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sz w:val="22"/>
                <w:szCs w:val="22"/>
              </w:rPr>
              <w:fldChar w:fldCharType="end"/>
            </w:r>
            <w:permEnd w:id="206401550"/>
          </w:p>
        </w:tc>
      </w:tr>
      <w:tr w:rsidR="00793E0E" w:rsidRPr="00D8605A" w14:paraId="2D8D3C2E" w14:textId="77777777" w:rsidTr="00BA20AB">
        <w:trPr>
          <w:trHeight w:val="432"/>
        </w:trPr>
        <w:tc>
          <w:tcPr>
            <w:tcW w:w="9134" w:type="dxa"/>
            <w:gridSpan w:val="3"/>
            <w:tcBorders>
              <w:left w:val="nil"/>
              <w:bottom w:val="nil"/>
              <w:right w:val="nil"/>
            </w:tcBorders>
            <w:shd w:val="clear" w:color="auto" w:fill="auto"/>
          </w:tcPr>
          <w:p w14:paraId="0349494A" w14:textId="77777777" w:rsidR="00793E0E" w:rsidRPr="00D8605A" w:rsidRDefault="00793E0E" w:rsidP="00BA20AB">
            <w:pPr>
              <w:rPr>
                <w:sz w:val="22"/>
                <w:szCs w:val="22"/>
              </w:rPr>
            </w:pPr>
            <w:r w:rsidRPr="00D8605A">
              <w:rPr>
                <w:sz w:val="22"/>
                <w:szCs w:val="22"/>
              </w:rPr>
              <w:t>Organization</w:t>
            </w:r>
          </w:p>
        </w:tc>
      </w:tr>
    </w:tbl>
    <w:p w14:paraId="1E4A6F35" w14:textId="77777777" w:rsidR="00793E0E" w:rsidRPr="004728E9" w:rsidRDefault="00793E0E" w:rsidP="00793E0E">
      <w:pPr>
        <w:spacing w:after="160" w:line="259" w:lineRule="auto"/>
        <w:rPr>
          <w:szCs w:val="22"/>
        </w:rPr>
      </w:pPr>
    </w:p>
    <w:p w14:paraId="2898FB1A" w14:textId="77777777" w:rsidR="00793E0E" w:rsidRPr="004728E9" w:rsidRDefault="00793E0E" w:rsidP="00793E0E">
      <w:pPr>
        <w:spacing w:after="160" w:line="259"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2A3F4361" w14:textId="77777777" w:rsidTr="00BA20AB">
        <w:trPr>
          <w:trHeight w:val="432"/>
        </w:trPr>
        <w:tc>
          <w:tcPr>
            <w:tcW w:w="9134" w:type="dxa"/>
            <w:gridSpan w:val="3"/>
            <w:tcBorders>
              <w:top w:val="nil"/>
              <w:left w:val="nil"/>
              <w:bottom w:val="nil"/>
              <w:right w:val="nil"/>
            </w:tcBorders>
            <w:shd w:val="clear" w:color="auto" w:fill="auto"/>
            <w:vAlign w:val="bottom"/>
          </w:tcPr>
          <w:p w14:paraId="0FE5ECCA" w14:textId="77777777" w:rsidR="00793E0E" w:rsidRPr="004728E9" w:rsidRDefault="00793E0E" w:rsidP="00BA20AB">
            <w:pPr>
              <w:rPr>
                <w:b/>
                <w:smallCaps/>
                <w:sz w:val="22"/>
                <w:szCs w:val="22"/>
              </w:rPr>
            </w:pPr>
            <w:r w:rsidRPr="004728E9">
              <w:rPr>
                <w:b/>
                <w:smallCaps/>
                <w:sz w:val="22"/>
                <w:szCs w:val="22"/>
              </w:rPr>
              <w:t xml:space="preserve">Individual Who Negotiated the Local MOU for YouthBuild </w:t>
            </w:r>
          </w:p>
          <w:p w14:paraId="02B9BAC8" w14:textId="77777777" w:rsidR="00793E0E" w:rsidRPr="004728E9" w:rsidRDefault="00793E0E" w:rsidP="00BA20AB">
            <w:pPr>
              <w:rPr>
                <w:b/>
                <w:smallCaps/>
                <w:sz w:val="22"/>
                <w:szCs w:val="22"/>
              </w:rPr>
            </w:pPr>
            <w:r w:rsidRPr="004728E9">
              <w:rPr>
                <w:b/>
                <w:smallCaps/>
                <w:sz w:val="22"/>
                <w:szCs w:val="22"/>
              </w:rPr>
              <w:t>if Different than the Signatory Above</w:t>
            </w:r>
          </w:p>
        </w:tc>
      </w:tr>
      <w:tr w:rsidR="00793E0E" w:rsidRPr="004728E9" w14:paraId="23A196B9" w14:textId="77777777" w:rsidTr="00BA20AB">
        <w:trPr>
          <w:trHeight w:val="576"/>
        </w:trPr>
        <w:tc>
          <w:tcPr>
            <w:tcW w:w="4479" w:type="dxa"/>
            <w:tcBorders>
              <w:top w:val="nil"/>
              <w:left w:val="nil"/>
              <w:bottom w:val="single" w:sz="4" w:space="0" w:color="auto"/>
              <w:right w:val="nil"/>
            </w:tcBorders>
            <w:shd w:val="clear" w:color="auto" w:fill="auto"/>
            <w:vAlign w:val="bottom"/>
          </w:tcPr>
          <w:p w14:paraId="5808A6F9"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5EFA7AEB" w14:textId="77777777" w:rsidR="00793E0E" w:rsidRPr="004728E9" w:rsidRDefault="00793E0E" w:rsidP="00BA20AB">
            <w:pPr>
              <w:rPr>
                <w:sz w:val="22"/>
                <w:szCs w:val="22"/>
              </w:rPr>
            </w:pPr>
          </w:p>
        </w:tc>
        <w:permStart w:id="2130846414" w:edGrp="everyone"/>
        <w:tc>
          <w:tcPr>
            <w:tcW w:w="4386" w:type="dxa"/>
            <w:tcBorders>
              <w:top w:val="nil"/>
              <w:left w:val="nil"/>
              <w:bottom w:val="single" w:sz="4" w:space="0" w:color="auto"/>
              <w:right w:val="nil"/>
            </w:tcBorders>
            <w:shd w:val="clear" w:color="auto" w:fill="auto"/>
            <w:vAlign w:val="bottom"/>
          </w:tcPr>
          <w:p w14:paraId="4A4A68C1"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130846414"/>
          </w:p>
        </w:tc>
      </w:tr>
      <w:tr w:rsidR="00793E0E" w:rsidRPr="004728E9" w14:paraId="5758CD13" w14:textId="77777777" w:rsidTr="00BA20AB">
        <w:trPr>
          <w:trHeight w:val="432"/>
        </w:trPr>
        <w:tc>
          <w:tcPr>
            <w:tcW w:w="4479" w:type="dxa"/>
            <w:tcBorders>
              <w:left w:val="nil"/>
              <w:bottom w:val="nil"/>
              <w:right w:val="nil"/>
            </w:tcBorders>
            <w:shd w:val="clear" w:color="auto" w:fill="auto"/>
          </w:tcPr>
          <w:p w14:paraId="091FEC2F"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28B48AA9"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31384917" w14:textId="77777777" w:rsidR="00793E0E" w:rsidRPr="004728E9" w:rsidRDefault="00793E0E" w:rsidP="00BA20AB">
            <w:pPr>
              <w:rPr>
                <w:sz w:val="22"/>
                <w:szCs w:val="22"/>
              </w:rPr>
            </w:pPr>
            <w:r w:rsidRPr="004728E9">
              <w:rPr>
                <w:sz w:val="22"/>
                <w:szCs w:val="22"/>
              </w:rPr>
              <w:t>Printed Name</w:t>
            </w:r>
          </w:p>
        </w:tc>
      </w:tr>
      <w:permStart w:id="1577469158" w:edGrp="everyone"/>
      <w:tr w:rsidR="00793E0E" w:rsidRPr="004728E9" w14:paraId="2EB3F13A" w14:textId="77777777" w:rsidTr="00BA20AB">
        <w:trPr>
          <w:trHeight w:val="432"/>
        </w:trPr>
        <w:tc>
          <w:tcPr>
            <w:tcW w:w="4479" w:type="dxa"/>
            <w:tcBorders>
              <w:top w:val="nil"/>
              <w:left w:val="nil"/>
              <w:bottom w:val="single" w:sz="4" w:space="0" w:color="auto"/>
              <w:right w:val="nil"/>
            </w:tcBorders>
            <w:shd w:val="clear" w:color="auto" w:fill="auto"/>
            <w:vAlign w:val="bottom"/>
          </w:tcPr>
          <w:p w14:paraId="04C023F4"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77469158"/>
          </w:p>
        </w:tc>
        <w:tc>
          <w:tcPr>
            <w:tcW w:w="269" w:type="dxa"/>
            <w:tcBorders>
              <w:top w:val="nil"/>
              <w:left w:val="nil"/>
              <w:bottom w:val="nil"/>
              <w:right w:val="nil"/>
            </w:tcBorders>
            <w:shd w:val="clear" w:color="auto" w:fill="auto"/>
            <w:vAlign w:val="bottom"/>
          </w:tcPr>
          <w:p w14:paraId="5A2FF725" w14:textId="77777777" w:rsidR="00793E0E" w:rsidRPr="004728E9" w:rsidRDefault="00793E0E" w:rsidP="00BA20AB">
            <w:pPr>
              <w:rPr>
                <w:sz w:val="22"/>
                <w:szCs w:val="22"/>
              </w:rPr>
            </w:pPr>
          </w:p>
        </w:tc>
        <w:permStart w:id="2023448528" w:edGrp="everyone"/>
        <w:tc>
          <w:tcPr>
            <w:tcW w:w="4386" w:type="dxa"/>
            <w:tcBorders>
              <w:top w:val="nil"/>
              <w:left w:val="nil"/>
              <w:bottom w:val="single" w:sz="4" w:space="0" w:color="auto"/>
              <w:right w:val="nil"/>
            </w:tcBorders>
            <w:shd w:val="clear" w:color="auto" w:fill="auto"/>
            <w:vAlign w:val="bottom"/>
          </w:tcPr>
          <w:p w14:paraId="7D29266C"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23448528"/>
          </w:p>
        </w:tc>
      </w:tr>
      <w:tr w:rsidR="00793E0E" w:rsidRPr="004728E9" w14:paraId="59D52610" w14:textId="77777777" w:rsidTr="00BA20AB">
        <w:trPr>
          <w:trHeight w:val="432"/>
        </w:trPr>
        <w:tc>
          <w:tcPr>
            <w:tcW w:w="4479" w:type="dxa"/>
            <w:tcBorders>
              <w:top w:val="nil"/>
              <w:left w:val="nil"/>
              <w:bottom w:val="nil"/>
              <w:right w:val="nil"/>
            </w:tcBorders>
            <w:shd w:val="clear" w:color="auto" w:fill="auto"/>
          </w:tcPr>
          <w:p w14:paraId="4839F870"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72FCCDA1"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67699DBC" w14:textId="77777777" w:rsidR="00793E0E" w:rsidRPr="004728E9" w:rsidRDefault="00793E0E" w:rsidP="00BA20AB">
            <w:pPr>
              <w:rPr>
                <w:sz w:val="22"/>
                <w:szCs w:val="22"/>
              </w:rPr>
            </w:pPr>
            <w:r w:rsidRPr="004728E9">
              <w:rPr>
                <w:sz w:val="22"/>
                <w:szCs w:val="22"/>
              </w:rPr>
              <w:t>Date</w:t>
            </w:r>
          </w:p>
        </w:tc>
      </w:tr>
      <w:permStart w:id="748169733" w:edGrp="everyone"/>
      <w:tr w:rsidR="00793E0E" w:rsidRPr="004728E9" w14:paraId="7491D8E5"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61221BD0"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48169733"/>
          </w:p>
        </w:tc>
      </w:tr>
      <w:tr w:rsidR="00793E0E" w:rsidRPr="004728E9" w14:paraId="5A7E2E55" w14:textId="77777777" w:rsidTr="00BA20AB">
        <w:trPr>
          <w:trHeight w:val="432"/>
        </w:trPr>
        <w:tc>
          <w:tcPr>
            <w:tcW w:w="9134" w:type="dxa"/>
            <w:gridSpan w:val="3"/>
            <w:tcBorders>
              <w:left w:val="nil"/>
              <w:bottom w:val="nil"/>
              <w:right w:val="nil"/>
            </w:tcBorders>
            <w:shd w:val="clear" w:color="auto" w:fill="auto"/>
          </w:tcPr>
          <w:p w14:paraId="1A3ABD55" w14:textId="77777777" w:rsidR="00793E0E" w:rsidRPr="004728E9" w:rsidRDefault="00793E0E" w:rsidP="00BA20AB">
            <w:pPr>
              <w:rPr>
                <w:sz w:val="22"/>
                <w:szCs w:val="22"/>
              </w:rPr>
            </w:pPr>
            <w:r w:rsidRPr="004728E9">
              <w:rPr>
                <w:sz w:val="22"/>
                <w:szCs w:val="22"/>
              </w:rPr>
              <w:t>Organization</w:t>
            </w:r>
          </w:p>
        </w:tc>
      </w:tr>
    </w:tbl>
    <w:p w14:paraId="35C46585"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63EB8B26" w14:textId="77777777" w:rsidTr="00BA20AB">
        <w:trPr>
          <w:trHeight w:val="432"/>
        </w:trPr>
        <w:tc>
          <w:tcPr>
            <w:tcW w:w="9134" w:type="dxa"/>
            <w:gridSpan w:val="3"/>
            <w:tcBorders>
              <w:top w:val="nil"/>
              <w:left w:val="nil"/>
              <w:bottom w:val="nil"/>
              <w:right w:val="nil"/>
            </w:tcBorders>
            <w:shd w:val="clear" w:color="auto" w:fill="auto"/>
            <w:vAlign w:val="bottom"/>
          </w:tcPr>
          <w:p w14:paraId="4A7775B5" w14:textId="77777777" w:rsidR="00793E0E" w:rsidRPr="004728E9" w:rsidRDefault="00793E0E" w:rsidP="00BA20AB">
            <w:pPr>
              <w:rPr>
                <w:b/>
                <w:smallCaps/>
                <w:sz w:val="22"/>
                <w:szCs w:val="22"/>
              </w:rPr>
            </w:pPr>
            <w:r w:rsidRPr="004728E9">
              <w:rPr>
                <w:b/>
                <w:smallCaps/>
                <w:sz w:val="22"/>
                <w:szCs w:val="22"/>
              </w:rPr>
              <w:t xml:space="preserve">Other Party to the MOU: </w:t>
            </w:r>
            <w:permStart w:id="1826585834"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26585834"/>
          </w:p>
        </w:tc>
      </w:tr>
      <w:tr w:rsidR="00793E0E" w:rsidRPr="004728E9" w14:paraId="09C07958" w14:textId="77777777" w:rsidTr="00BA20AB">
        <w:trPr>
          <w:trHeight w:val="576"/>
        </w:trPr>
        <w:tc>
          <w:tcPr>
            <w:tcW w:w="4479" w:type="dxa"/>
            <w:tcBorders>
              <w:top w:val="nil"/>
              <w:left w:val="nil"/>
              <w:bottom w:val="single" w:sz="4" w:space="0" w:color="auto"/>
              <w:right w:val="nil"/>
            </w:tcBorders>
            <w:shd w:val="clear" w:color="auto" w:fill="auto"/>
            <w:vAlign w:val="bottom"/>
          </w:tcPr>
          <w:p w14:paraId="5E462E4F"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456B700E" w14:textId="77777777" w:rsidR="00793E0E" w:rsidRPr="004728E9" w:rsidRDefault="00793E0E" w:rsidP="00BA20AB">
            <w:pPr>
              <w:rPr>
                <w:sz w:val="22"/>
                <w:szCs w:val="22"/>
              </w:rPr>
            </w:pPr>
          </w:p>
        </w:tc>
        <w:permStart w:id="361330906" w:edGrp="everyone"/>
        <w:tc>
          <w:tcPr>
            <w:tcW w:w="4386" w:type="dxa"/>
            <w:tcBorders>
              <w:top w:val="nil"/>
              <w:left w:val="nil"/>
              <w:bottom w:val="single" w:sz="4" w:space="0" w:color="auto"/>
              <w:right w:val="nil"/>
            </w:tcBorders>
            <w:shd w:val="clear" w:color="auto" w:fill="auto"/>
            <w:vAlign w:val="bottom"/>
          </w:tcPr>
          <w:p w14:paraId="45B69D61"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61330906"/>
          </w:p>
        </w:tc>
      </w:tr>
      <w:tr w:rsidR="00793E0E" w:rsidRPr="004728E9" w14:paraId="039D7F58" w14:textId="77777777" w:rsidTr="00BA20AB">
        <w:trPr>
          <w:trHeight w:val="432"/>
        </w:trPr>
        <w:tc>
          <w:tcPr>
            <w:tcW w:w="4479" w:type="dxa"/>
            <w:tcBorders>
              <w:left w:val="nil"/>
              <w:bottom w:val="nil"/>
              <w:right w:val="nil"/>
            </w:tcBorders>
            <w:shd w:val="clear" w:color="auto" w:fill="auto"/>
          </w:tcPr>
          <w:p w14:paraId="37FBD60C"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534F6339"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279E6BE2" w14:textId="77777777" w:rsidR="00793E0E" w:rsidRPr="004728E9" w:rsidRDefault="00793E0E" w:rsidP="00BA20AB">
            <w:pPr>
              <w:rPr>
                <w:sz w:val="22"/>
                <w:szCs w:val="22"/>
              </w:rPr>
            </w:pPr>
            <w:r w:rsidRPr="004728E9">
              <w:rPr>
                <w:sz w:val="22"/>
                <w:szCs w:val="22"/>
              </w:rPr>
              <w:t>Printed Name</w:t>
            </w:r>
          </w:p>
        </w:tc>
      </w:tr>
      <w:permStart w:id="1574394240" w:edGrp="everyone"/>
      <w:tr w:rsidR="00793E0E" w:rsidRPr="004728E9" w14:paraId="426E7F38" w14:textId="77777777" w:rsidTr="00BA20AB">
        <w:trPr>
          <w:trHeight w:val="432"/>
        </w:trPr>
        <w:tc>
          <w:tcPr>
            <w:tcW w:w="4479" w:type="dxa"/>
            <w:tcBorders>
              <w:top w:val="nil"/>
              <w:left w:val="nil"/>
              <w:bottom w:val="single" w:sz="4" w:space="0" w:color="auto"/>
              <w:right w:val="nil"/>
            </w:tcBorders>
            <w:shd w:val="clear" w:color="auto" w:fill="auto"/>
            <w:vAlign w:val="bottom"/>
          </w:tcPr>
          <w:p w14:paraId="4C2AF5F6"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74394240"/>
          </w:p>
        </w:tc>
        <w:tc>
          <w:tcPr>
            <w:tcW w:w="269" w:type="dxa"/>
            <w:tcBorders>
              <w:top w:val="nil"/>
              <w:left w:val="nil"/>
              <w:bottom w:val="nil"/>
              <w:right w:val="nil"/>
            </w:tcBorders>
            <w:shd w:val="clear" w:color="auto" w:fill="auto"/>
            <w:vAlign w:val="bottom"/>
          </w:tcPr>
          <w:p w14:paraId="272AB18A" w14:textId="77777777" w:rsidR="00793E0E" w:rsidRPr="004728E9" w:rsidRDefault="00793E0E" w:rsidP="00BA20AB">
            <w:pPr>
              <w:rPr>
                <w:sz w:val="22"/>
                <w:szCs w:val="22"/>
              </w:rPr>
            </w:pPr>
          </w:p>
        </w:tc>
        <w:permStart w:id="1384462488" w:edGrp="everyone"/>
        <w:tc>
          <w:tcPr>
            <w:tcW w:w="4386" w:type="dxa"/>
            <w:tcBorders>
              <w:top w:val="nil"/>
              <w:left w:val="nil"/>
              <w:bottom w:val="single" w:sz="4" w:space="0" w:color="auto"/>
              <w:right w:val="nil"/>
            </w:tcBorders>
            <w:shd w:val="clear" w:color="auto" w:fill="auto"/>
            <w:vAlign w:val="bottom"/>
          </w:tcPr>
          <w:p w14:paraId="2BE9C670"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84462488"/>
          </w:p>
        </w:tc>
      </w:tr>
      <w:tr w:rsidR="00793E0E" w:rsidRPr="004728E9" w14:paraId="59FC47AC" w14:textId="77777777" w:rsidTr="00BA20AB">
        <w:trPr>
          <w:trHeight w:val="432"/>
        </w:trPr>
        <w:tc>
          <w:tcPr>
            <w:tcW w:w="4479" w:type="dxa"/>
            <w:tcBorders>
              <w:top w:val="nil"/>
              <w:left w:val="nil"/>
              <w:bottom w:val="nil"/>
              <w:right w:val="nil"/>
            </w:tcBorders>
            <w:shd w:val="clear" w:color="auto" w:fill="auto"/>
          </w:tcPr>
          <w:p w14:paraId="24135A97"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15872521"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7CA82765" w14:textId="77777777" w:rsidR="00793E0E" w:rsidRPr="004728E9" w:rsidRDefault="00793E0E" w:rsidP="00BA20AB">
            <w:pPr>
              <w:rPr>
                <w:sz w:val="22"/>
                <w:szCs w:val="22"/>
              </w:rPr>
            </w:pPr>
            <w:r w:rsidRPr="004728E9">
              <w:rPr>
                <w:sz w:val="22"/>
                <w:szCs w:val="22"/>
              </w:rPr>
              <w:t>Date</w:t>
            </w:r>
          </w:p>
        </w:tc>
      </w:tr>
      <w:permStart w:id="1743717455" w:edGrp="everyone"/>
      <w:tr w:rsidR="00793E0E" w:rsidRPr="004728E9" w14:paraId="187671C1"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3E568699"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43717455"/>
          </w:p>
        </w:tc>
      </w:tr>
      <w:tr w:rsidR="00793E0E" w:rsidRPr="004728E9" w14:paraId="1BA13608" w14:textId="77777777" w:rsidTr="00BA20AB">
        <w:trPr>
          <w:trHeight w:val="432"/>
        </w:trPr>
        <w:tc>
          <w:tcPr>
            <w:tcW w:w="9134" w:type="dxa"/>
            <w:gridSpan w:val="3"/>
            <w:tcBorders>
              <w:left w:val="nil"/>
              <w:bottom w:val="nil"/>
              <w:right w:val="nil"/>
            </w:tcBorders>
            <w:shd w:val="clear" w:color="auto" w:fill="auto"/>
          </w:tcPr>
          <w:p w14:paraId="12F6A83F" w14:textId="77777777" w:rsidR="00793E0E" w:rsidRPr="004728E9" w:rsidRDefault="00793E0E" w:rsidP="00BA20AB">
            <w:pPr>
              <w:rPr>
                <w:sz w:val="22"/>
                <w:szCs w:val="22"/>
              </w:rPr>
            </w:pPr>
            <w:r w:rsidRPr="004728E9">
              <w:rPr>
                <w:sz w:val="22"/>
                <w:szCs w:val="22"/>
              </w:rPr>
              <w:t>Organization</w:t>
            </w:r>
          </w:p>
        </w:tc>
      </w:tr>
    </w:tbl>
    <w:p w14:paraId="12A28CC7" w14:textId="77777777" w:rsidR="00793E0E" w:rsidRPr="004728E9" w:rsidRDefault="00793E0E" w:rsidP="00793E0E">
      <w:pPr>
        <w:spacing w:after="160" w:line="259" w:lineRule="auto"/>
        <w:rPr>
          <w:szCs w:val="22"/>
        </w:rPr>
      </w:pPr>
    </w:p>
    <w:p w14:paraId="00FF66CB" w14:textId="77777777" w:rsidR="00793E0E" w:rsidRPr="004728E9" w:rsidRDefault="00793E0E" w:rsidP="00793E0E">
      <w:pPr>
        <w:spacing w:after="160" w:line="259" w:lineRule="auto"/>
        <w:rPr>
          <w:szCs w:val="22"/>
        </w:rPr>
      </w:pPr>
    </w:p>
    <w:p w14:paraId="61172B92"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0DE41580" w14:textId="77777777" w:rsidTr="00BA20AB">
        <w:trPr>
          <w:trHeight w:val="432"/>
        </w:trPr>
        <w:tc>
          <w:tcPr>
            <w:tcW w:w="9134" w:type="dxa"/>
            <w:gridSpan w:val="3"/>
            <w:tcBorders>
              <w:top w:val="nil"/>
              <w:left w:val="nil"/>
              <w:bottom w:val="nil"/>
              <w:right w:val="nil"/>
            </w:tcBorders>
            <w:shd w:val="clear" w:color="auto" w:fill="auto"/>
            <w:vAlign w:val="bottom"/>
          </w:tcPr>
          <w:p w14:paraId="50EF7839" w14:textId="77777777" w:rsidR="00793E0E" w:rsidRPr="004728E9" w:rsidRDefault="00793E0E" w:rsidP="00BA20AB">
            <w:pPr>
              <w:rPr>
                <w:b/>
                <w:smallCaps/>
                <w:sz w:val="22"/>
                <w:szCs w:val="22"/>
              </w:rPr>
            </w:pPr>
            <w:r w:rsidRPr="004728E9">
              <w:rPr>
                <w:b/>
                <w:smallCaps/>
                <w:sz w:val="22"/>
                <w:szCs w:val="22"/>
              </w:rPr>
              <w:t xml:space="preserve">Other Party to the MOU: </w:t>
            </w:r>
            <w:permStart w:id="957220751"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57220751"/>
          </w:p>
        </w:tc>
      </w:tr>
      <w:tr w:rsidR="00793E0E" w:rsidRPr="004728E9" w14:paraId="48CA0DDF" w14:textId="77777777" w:rsidTr="00BA20AB">
        <w:trPr>
          <w:trHeight w:val="576"/>
        </w:trPr>
        <w:tc>
          <w:tcPr>
            <w:tcW w:w="4479" w:type="dxa"/>
            <w:tcBorders>
              <w:top w:val="nil"/>
              <w:left w:val="nil"/>
              <w:bottom w:val="single" w:sz="4" w:space="0" w:color="auto"/>
              <w:right w:val="nil"/>
            </w:tcBorders>
            <w:shd w:val="clear" w:color="auto" w:fill="auto"/>
            <w:vAlign w:val="bottom"/>
          </w:tcPr>
          <w:p w14:paraId="02198D78"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2954F063" w14:textId="77777777" w:rsidR="00793E0E" w:rsidRPr="004728E9" w:rsidRDefault="00793E0E" w:rsidP="00BA20AB">
            <w:pPr>
              <w:rPr>
                <w:sz w:val="22"/>
                <w:szCs w:val="22"/>
              </w:rPr>
            </w:pPr>
          </w:p>
        </w:tc>
        <w:permStart w:id="1114054025" w:edGrp="everyone"/>
        <w:tc>
          <w:tcPr>
            <w:tcW w:w="4386" w:type="dxa"/>
            <w:tcBorders>
              <w:top w:val="nil"/>
              <w:left w:val="nil"/>
              <w:bottom w:val="single" w:sz="4" w:space="0" w:color="auto"/>
              <w:right w:val="nil"/>
            </w:tcBorders>
            <w:shd w:val="clear" w:color="auto" w:fill="auto"/>
            <w:vAlign w:val="bottom"/>
          </w:tcPr>
          <w:p w14:paraId="3A96DDDC"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14054025"/>
          </w:p>
        </w:tc>
      </w:tr>
      <w:tr w:rsidR="00793E0E" w:rsidRPr="004728E9" w14:paraId="6BE7E96D" w14:textId="77777777" w:rsidTr="00BA20AB">
        <w:trPr>
          <w:trHeight w:val="432"/>
        </w:trPr>
        <w:tc>
          <w:tcPr>
            <w:tcW w:w="4479" w:type="dxa"/>
            <w:tcBorders>
              <w:left w:val="nil"/>
              <w:bottom w:val="nil"/>
              <w:right w:val="nil"/>
            </w:tcBorders>
            <w:shd w:val="clear" w:color="auto" w:fill="auto"/>
          </w:tcPr>
          <w:p w14:paraId="0A8312C2"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617361C9"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227B3689" w14:textId="77777777" w:rsidR="00793E0E" w:rsidRPr="004728E9" w:rsidRDefault="00793E0E" w:rsidP="00BA20AB">
            <w:pPr>
              <w:rPr>
                <w:sz w:val="22"/>
                <w:szCs w:val="22"/>
              </w:rPr>
            </w:pPr>
            <w:r w:rsidRPr="004728E9">
              <w:rPr>
                <w:sz w:val="22"/>
                <w:szCs w:val="22"/>
              </w:rPr>
              <w:t>Printed Name</w:t>
            </w:r>
          </w:p>
        </w:tc>
      </w:tr>
      <w:permStart w:id="1177761813" w:edGrp="everyone"/>
      <w:tr w:rsidR="00793E0E" w:rsidRPr="004728E9" w14:paraId="24A78F9E" w14:textId="77777777" w:rsidTr="00BA20AB">
        <w:trPr>
          <w:trHeight w:val="432"/>
        </w:trPr>
        <w:tc>
          <w:tcPr>
            <w:tcW w:w="4479" w:type="dxa"/>
            <w:tcBorders>
              <w:top w:val="nil"/>
              <w:left w:val="nil"/>
              <w:bottom w:val="single" w:sz="4" w:space="0" w:color="auto"/>
              <w:right w:val="nil"/>
            </w:tcBorders>
            <w:shd w:val="clear" w:color="auto" w:fill="auto"/>
            <w:vAlign w:val="bottom"/>
          </w:tcPr>
          <w:p w14:paraId="3AF2FBA0"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77761813"/>
          </w:p>
        </w:tc>
        <w:tc>
          <w:tcPr>
            <w:tcW w:w="269" w:type="dxa"/>
            <w:tcBorders>
              <w:top w:val="nil"/>
              <w:left w:val="nil"/>
              <w:bottom w:val="nil"/>
              <w:right w:val="nil"/>
            </w:tcBorders>
            <w:shd w:val="clear" w:color="auto" w:fill="auto"/>
            <w:vAlign w:val="bottom"/>
          </w:tcPr>
          <w:p w14:paraId="16ABFAE0" w14:textId="77777777" w:rsidR="00793E0E" w:rsidRPr="004728E9" w:rsidRDefault="00793E0E" w:rsidP="00BA20AB">
            <w:pPr>
              <w:rPr>
                <w:sz w:val="22"/>
                <w:szCs w:val="22"/>
              </w:rPr>
            </w:pPr>
          </w:p>
        </w:tc>
        <w:permStart w:id="711414656" w:edGrp="everyone"/>
        <w:tc>
          <w:tcPr>
            <w:tcW w:w="4386" w:type="dxa"/>
            <w:tcBorders>
              <w:top w:val="nil"/>
              <w:left w:val="nil"/>
              <w:bottom w:val="single" w:sz="4" w:space="0" w:color="auto"/>
              <w:right w:val="nil"/>
            </w:tcBorders>
            <w:shd w:val="clear" w:color="auto" w:fill="auto"/>
            <w:vAlign w:val="bottom"/>
          </w:tcPr>
          <w:p w14:paraId="5EC41D5E"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11414656"/>
          </w:p>
        </w:tc>
      </w:tr>
      <w:tr w:rsidR="00793E0E" w:rsidRPr="004728E9" w14:paraId="1699F1B0" w14:textId="77777777" w:rsidTr="00BA20AB">
        <w:trPr>
          <w:trHeight w:val="432"/>
        </w:trPr>
        <w:tc>
          <w:tcPr>
            <w:tcW w:w="4479" w:type="dxa"/>
            <w:tcBorders>
              <w:top w:val="nil"/>
              <w:left w:val="nil"/>
              <w:bottom w:val="nil"/>
              <w:right w:val="nil"/>
            </w:tcBorders>
            <w:shd w:val="clear" w:color="auto" w:fill="auto"/>
          </w:tcPr>
          <w:p w14:paraId="4B3D6C86"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0E793F81"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5C85DDC7" w14:textId="77777777" w:rsidR="00793E0E" w:rsidRPr="004728E9" w:rsidRDefault="00793E0E" w:rsidP="00BA20AB">
            <w:pPr>
              <w:rPr>
                <w:sz w:val="22"/>
                <w:szCs w:val="22"/>
              </w:rPr>
            </w:pPr>
            <w:r w:rsidRPr="004728E9">
              <w:rPr>
                <w:sz w:val="22"/>
                <w:szCs w:val="22"/>
              </w:rPr>
              <w:t>Date</w:t>
            </w:r>
          </w:p>
        </w:tc>
      </w:tr>
      <w:permStart w:id="1364290318" w:edGrp="everyone"/>
      <w:tr w:rsidR="00793E0E" w:rsidRPr="004728E9" w14:paraId="7C671798"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2AD9B0F9"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64290318"/>
          </w:p>
        </w:tc>
      </w:tr>
      <w:tr w:rsidR="00793E0E" w:rsidRPr="004728E9" w14:paraId="39FF6AA2" w14:textId="77777777" w:rsidTr="00BA20AB">
        <w:trPr>
          <w:trHeight w:val="432"/>
        </w:trPr>
        <w:tc>
          <w:tcPr>
            <w:tcW w:w="9134" w:type="dxa"/>
            <w:gridSpan w:val="3"/>
            <w:tcBorders>
              <w:left w:val="nil"/>
              <w:bottom w:val="nil"/>
              <w:right w:val="nil"/>
            </w:tcBorders>
            <w:shd w:val="clear" w:color="auto" w:fill="auto"/>
          </w:tcPr>
          <w:p w14:paraId="1A012BF1" w14:textId="77777777" w:rsidR="00793E0E" w:rsidRPr="004728E9" w:rsidRDefault="00793E0E" w:rsidP="00BA20AB">
            <w:pPr>
              <w:rPr>
                <w:sz w:val="22"/>
                <w:szCs w:val="22"/>
              </w:rPr>
            </w:pPr>
            <w:r w:rsidRPr="004728E9">
              <w:rPr>
                <w:sz w:val="22"/>
                <w:szCs w:val="22"/>
              </w:rPr>
              <w:t>Organization</w:t>
            </w:r>
          </w:p>
        </w:tc>
      </w:tr>
    </w:tbl>
    <w:p w14:paraId="16AA9787" w14:textId="77777777" w:rsidR="00793E0E" w:rsidRPr="004728E9" w:rsidRDefault="00793E0E" w:rsidP="00793E0E">
      <w:pPr>
        <w:spacing w:after="160" w:line="259" w:lineRule="auto"/>
        <w:rPr>
          <w:szCs w:val="22"/>
        </w:rPr>
      </w:pPr>
    </w:p>
    <w:p w14:paraId="2983E53E" w14:textId="77777777" w:rsidR="00793E0E" w:rsidRPr="004728E9" w:rsidRDefault="00793E0E" w:rsidP="00793E0E">
      <w:pPr>
        <w:spacing w:after="160" w:line="259" w:lineRule="auto"/>
        <w:rPr>
          <w:szCs w:val="22"/>
        </w:rPr>
      </w:pPr>
    </w:p>
    <w:p w14:paraId="43FE5523"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341AFE39" w14:textId="77777777" w:rsidTr="00BA20AB">
        <w:trPr>
          <w:trHeight w:val="432"/>
        </w:trPr>
        <w:tc>
          <w:tcPr>
            <w:tcW w:w="9134" w:type="dxa"/>
            <w:gridSpan w:val="3"/>
            <w:tcBorders>
              <w:top w:val="nil"/>
              <w:left w:val="nil"/>
              <w:bottom w:val="nil"/>
              <w:right w:val="nil"/>
            </w:tcBorders>
            <w:shd w:val="clear" w:color="auto" w:fill="auto"/>
            <w:vAlign w:val="bottom"/>
          </w:tcPr>
          <w:p w14:paraId="0F1502D9" w14:textId="77777777" w:rsidR="00793E0E" w:rsidRPr="004728E9" w:rsidRDefault="00793E0E" w:rsidP="00BA20AB">
            <w:pPr>
              <w:rPr>
                <w:b/>
                <w:smallCaps/>
                <w:sz w:val="22"/>
                <w:szCs w:val="22"/>
              </w:rPr>
            </w:pPr>
            <w:r w:rsidRPr="004728E9">
              <w:rPr>
                <w:b/>
                <w:smallCaps/>
                <w:sz w:val="22"/>
                <w:szCs w:val="22"/>
              </w:rPr>
              <w:t xml:space="preserve">Other Party to the MOU: </w:t>
            </w:r>
            <w:permStart w:id="316950806"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16950806"/>
          </w:p>
        </w:tc>
      </w:tr>
      <w:tr w:rsidR="00793E0E" w:rsidRPr="004728E9" w14:paraId="7917ADF0" w14:textId="77777777" w:rsidTr="00BA20AB">
        <w:trPr>
          <w:trHeight w:val="576"/>
        </w:trPr>
        <w:tc>
          <w:tcPr>
            <w:tcW w:w="4479" w:type="dxa"/>
            <w:tcBorders>
              <w:top w:val="nil"/>
              <w:left w:val="nil"/>
              <w:bottom w:val="single" w:sz="4" w:space="0" w:color="auto"/>
              <w:right w:val="nil"/>
            </w:tcBorders>
            <w:shd w:val="clear" w:color="auto" w:fill="auto"/>
            <w:vAlign w:val="bottom"/>
          </w:tcPr>
          <w:p w14:paraId="0A979DD0"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758DE483" w14:textId="77777777" w:rsidR="00793E0E" w:rsidRPr="004728E9" w:rsidRDefault="00793E0E" w:rsidP="00BA20AB">
            <w:pPr>
              <w:rPr>
                <w:sz w:val="22"/>
                <w:szCs w:val="22"/>
              </w:rPr>
            </w:pPr>
          </w:p>
        </w:tc>
        <w:permStart w:id="157249369" w:edGrp="everyone"/>
        <w:tc>
          <w:tcPr>
            <w:tcW w:w="4386" w:type="dxa"/>
            <w:tcBorders>
              <w:top w:val="nil"/>
              <w:left w:val="nil"/>
              <w:bottom w:val="single" w:sz="4" w:space="0" w:color="auto"/>
              <w:right w:val="nil"/>
            </w:tcBorders>
            <w:shd w:val="clear" w:color="auto" w:fill="auto"/>
            <w:vAlign w:val="bottom"/>
          </w:tcPr>
          <w:p w14:paraId="5F847F62"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7249369"/>
          </w:p>
        </w:tc>
      </w:tr>
      <w:tr w:rsidR="00793E0E" w:rsidRPr="004728E9" w14:paraId="42C7351D" w14:textId="77777777" w:rsidTr="00BA20AB">
        <w:trPr>
          <w:trHeight w:val="432"/>
        </w:trPr>
        <w:tc>
          <w:tcPr>
            <w:tcW w:w="4479" w:type="dxa"/>
            <w:tcBorders>
              <w:left w:val="nil"/>
              <w:bottom w:val="nil"/>
              <w:right w:val="nil"/>
            </w:tcBorders>
            <w:shd w:val="clear" w:color="auto" w:fill="auto"/>
          </w:tcPr>
          <w:p w14:paraId="1C78BA23"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5E89A48F"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617AE59A" w14:textId="77777777" w:rsidR="00793E0E" w:rsidRPr="004728E9" w:rsidRDefault="00793E0E" w:rsidP="00BA20AB">
            <w:pPr>
              <w:rPr>
                <w:sz w:val="22"/>
                <w:szCs w:val="22"/>
              </w:rPr>
            </w:pPr>
            <w:r w:rsidRPr="004728E9">
              <w:rPr>
                <w:sz w:val="22"/>
                <w:szCs w:val="22"/>
              </w:rPr>
              <w:t>Printed Name</w:t>
            </w:r>
          </w:p>
        </w:tc>
      </w:tr>
      <w:permStart w:id="1143354659" w:edGrp="everyone"/>
      <w:tr w:rsidR="00793E0E" w:rsidRPr="004728E9" w14:paraId="0F24E3A1" w14:textId="77777777" w:rsidTr="00BA20AB">
        <w:trPr>
          <w:trHeight w:val="432"/>
        </w:trPr>
        <w:tc>
          <w:tcPr>
            <w:tcW w:w="4479" w:type="dxa"/>
            <w:tcBorders>
              <w:top w:val="nil"/>
              <w:left w:val="nil"/>
              <w:bottom w:val="single" w:sz="4" w:space="0" w:color="auto"/>
              <w:right w:val="nil"/>
            </w:tcBorders>
            <w:shd w:val="clear" w:color="auto" w:fill="auto"/>
            <w:vAlign w:val="bottom"/>
          </w:tcPr>
          <w:p w14:paraId="6F4D7026"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43354659"/>
          </w:p>
        </w:tc>
        <w:tc>
          <w:tcPr>
            <w:tcW w:w="269" w:type="dxa"/>
            <w:tcBorders>
              <w:top w:val="nil"/>
              <w:left w:val="nil"/>
              <w:bottom w:val="nil"/>
              <w:right w:val="nil"/>
            </w:tcBorders>
            <w:shd w:val="clear" w:color="auto" w:fill="auto"/>
            <w:vAlign w:val="bottom"/>
          </w:tcPr>
          <w:p w14:paraId="08D4611D" w14:textId="77777777" w:rsidR="00793E0E" w:rsidRPr="004728E9" w:rsidRDefault="00793E0E" w:rsidP="00BA20AB">
            <w:pPr>
              <w:rPr>
                <w:sz w:val="22"/>
                <w:szCs w:val="22"/>
              </w:rPr>
            </w:pPr>
          </w:p>
        </w:tc>
        <w:permStart w:id="1135224772" w:edGrp="everyone"/>
        <w:tc>
          <w:tcPr>
            <w:tcW w:w="4386" w:type="dxa"/>
            <w:tcBorders>
              <w:top w:val="nil"/>
              <w:left w:val="nil"/>
              <w:bottom w:val="single" w:sz="4" w:space="0" w:color="auto"/>
              <w:right w:val="nil"/>
            </w:tcBorders>
            <w:shd w:val="clear" w:color="auto" w:fill="auto"/>
            <w:vAlign w:val="bottom"/>
          </w:tcPr>
          <w:p w14:paraId="569E3A06"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35224772"/>
          </w:p>
        </w:tc>
      </w:tr>
      <w:tr w:rsidR="00793E0E" w:rsidRPr="004728E9" w14:paraId="1EA97B92" w14:textId="77777777" w:rsidTr="00BA20AB">
        <w:trPr>
          <w:trHeight w:val="432"/>
        </w:trPr>
        <w:tc>
          <w:tcPr>
            <w:tcW w:w="4479" w:type="dxa"/>
            <w:tcBorders>
              <w:top w:val="nil"/>
              <w:left w:val="nil"/>
              <w:bottom w:val="nil"/>
              <w:right w:val="nil"/>
            </w:tcBorders>
            <w:shd w:val="clear" w:color="auto" w:fill="auto"/>
          </w:tcPr>
          <w:p w14:paraId="153D5D19"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6E29581A"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4325DD59" w14:textId="77777777" w:rsidR="00793E0E" w:rsidRPr="004728E9" w:rsidRDefault="00793E0E" w:rsidP="00BA20AB">
            <w:pPr>
              <w:rPr>
                <w:sz w:val="22"/>
                <w:szCs w:val="22"/>
              </w:rPr>
            </w:pPr>
            <w:r w:rsidRPr="004728E9">
              <w:rPr>
                <w:sz w:val="22"/>
                <w:szCs w:val="22"/>
              </w:rPr>
              <w:t>Date</w:t>
            </w:r>
          </w:p>
        </w:tc>
      </w:tr>
      <w:permStart w:id="700451998" w:edGrp="everyone"/>
      <w:tr w:rsidR="00793E0E" w:rsidRPr="004728E9" w14:paraId="13FB68ED"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66F65A84"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00451998"/>
          </w:p>
        </w:tc>
      </w:tr>
      <w:tr w:rsidR="00793E0E" w:rsidRPr="004728E9" w14:paraId="080BDB6E" w14:textId="77777777" w:rsidTr="00BA20AB">
        <w:trPr>
          <w:trHeight w:val="432"/>
        </w:trPr>
        <w:tc>
          <w:tcPr>
            <w:tcW w:w="9134" w:type="dxa"/>
            <w:gridSpan w:val="3"/>
            <w:tcBorders>
              <w:left w:val="nil"/>
              <w:bottom w:val="nil"/>
              <w:right w:val="nil"/>
            </w:tcBorders>
            <w:shd w:val="clear" w:color="auto" w:fill="auto"/>
          </w:tcPr>
          <w:p w14:paraId="2EF4FFF3" w14:textId="77777777" w:rsidR="00793E0E" w:rsidRPr="004728E9" w:rsidRDefault="00793E0E" w:rsidP="00BA20AB">
            <w:pPr>
              <w:rPr>
                <w:sz w:val="22"/>
                <w:szCs w:val="22"/>
              </w:rPr>
            </w:pPr>
            <w:r w:rsidRPr="004728E9">
              <w:rPr>
                <w:sz w:val="22"/>
                <w:szCs w:val="22"/>
              </w:rPr>
              <w:t>Organization</w:t>
            </w:r>
          </w:p>
        </w:tc>
      </w:tr>
    </w:tbl>
    <w:p w14:paraId="49EDCFBF" w14:textId="77777777" w:rsidR="00793E0E" w:rsidRPr="004728E9" w:rsidRDefault="00793E0E" w:rsidP="00793E0E">
      <w:pPr>
        <w:spacing w:after="160" w:line="259" w:lineRule="auto"/>
        <w:rPr>
          <w:szCs w:val="22"/>
        </w:rPr>
      </w:pPr>
    </w:p>
    <w:p w14:paraId="4347A27C" w14:textId="77777777" w:rsidR="00793E0E" w:rsidRPr="004728E9" w:rsidRDefault="00793E0E" w:rsidP="00793E0E">
      <w:pPr>
        <w:spacing w:after="160" w:line="259" w:lineRule="auto"/>
        <w:rPr>
          <w:szCs w:val="22"/>
        </w:rPr>
      </w:pPr>
    </w:p>
    <w:p w14:paraId="2E314F8E" w14:textId="77777777" w:rsidR="00793E0E" w:rsidRPr="004728E9" w:rsidRDefault="00793E0E" w:rsidP="00793E0E">
      <w:pPr>
        <w:spacing w:after="160" w:line="259" w:lineRule="auto"/>
        <w:rPr>
          <w:szCs w:val="22"/>
        </w:rPr>
        <w:sectPr w:rsidR="00793E0E" w:rsidRPr="004728E9" w:rsidSect="00BA20AB">
          <w:pgSz w:w="12240" w:h="15840"/>
          <w:pgMar w:top="1296"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793E0E" w:rsidRPr="004728E9" w14:paraId="242E2E60" w14:textId="77777777" w:rsidTr="00BA20AB">
        <w:trPr>
          <w:trHeight w:val="432"/>
        </w:trPr>
        <w:tc>
          <w:tcPr>
            <w:tcW w:w="9134" w:type="dxa"/>
            <w:gridSpan w:val="3"/>
            <w:tcBorders>
              <w:top w:val="nil"/>
              <w:left w:val="nil"/>
              <w:bottom w:val="nil"/>
              <w:right w:val="nil"/>
            </w:tcBorders>
            <w:shd w:val="clear" w:color="auto" w:fill="auto"/>
            <w:vAlign w:val="bottom"/>
          </w:tcPr>
          <w:p w14:paraId="34C5D2A1" w14:textId="77777777" w:rsidR="00793E0E" w:rsidRPr="004728E9" w:rsidRDefault="00793E0E" w:rsidP="00BA20AB">
            <w:pPr>
              <w:rPr>
                <w:b/>
                <w:smallCaps/>
                <w:sz w:val="22"/>
                <w:szCs w:val="22"/>
              </w:rPr>
            </w:pPr>
            <w:r w:rsidRPr="004728E9">
              <w:rPr>
                <w:b/>
                <w:smallCaps/>
                <w:sz w:val="22"/>
                <w:szCs w:val="22"/>
              </w:rPr>
              <w:t xml:space="preserve">Other Party to the MOU: </w:t>
            </w:r>
            <w:permStart w:id="1798070828"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98070828"/>
          </w:p>
        </w:tc>
      </w:tr>
      <w:tr w:rsidR="00793E0E" w:rsidRPr="004728E9" w14:paraId="46016429" w14:textId="77777777" w:rsidTr="00BA20AB">
        <w:trPr>
          <w:trHeight w:val="576"/>
        </w:trPr>
        <w:tc>
          <w:tcPr>
            <w:tcW w:w="4479" w:type="dxa"/>
            <w:tcBorders>
              <w:top w:val="nil"/>
              <w:left w:val="nil"/>
              <w:bottom w:val="single" w:sz="4" w:space="0" w:color="auto"/>
              <w:right w:val="nil"/>
            </w:tcBorders>
            <w:shd w:val="clear" w:color="auto" w:fill="auto"/>
            <w:vAlign w:val="bottom"/>
          </w:tcPr>
          <w:p w14:paraId="1AB5E215" w14:textId="77777777" w:rsidR="00793E0E" w:rsidRPr="004728E9" w:rsidRDefault="00793E0E" w:rsidP="00BA20AB">
            <w:pPr>
              <w:rPr>
                <w:sz w:val="22"/>
                <w:szCs w:val="22"/>
              </w:rPr>
            </w:pPr>
          </w:p>
        </w:tc>
        <w:tc>
          <w:tcPr>
            <w:tcW w:w="269" w:type="dxa"/>
            <w:tcBorders>
              <w:top w:val="nil"/>
              <w:left w:val="nil"/>
              <w:bottom w:val="nil"/>
              <w:right w:val="nil"/>
            </w:tcBorders>
            <w:shd w:val="clear" w:color="auto" w:fill="auto"/>
            <w:vAlign w:val="bottom"/>
          </w:tcPr>
          <w:p w14:paraId="4EAF04DD" w14:textId="77777777" w:rsidR="00793E0E" w:rsidRPr="004728E9" w:rsidRDefault="00793E0E" w:rsidP="00BA20AB">
            <w:pPr>
              <w:rPr>
                <w:sz w:val="22"/>
                <w:szCs w:val="22"/>
              </w:rPr>
            </w:pPr>
          </w:p>
        </w:tc>
        <w:permStart w:id="405814359" w:edGrp="everyone"/>
        <w:tc>
          <w:tcPr>
            <w:tcW w:w="4386" w:type="dxa"/>
            <w:tcBorders>
              <w:top w:val="nil"/>
              <w:left w:val="nil"/>
              <w:bottom w:val="single" w:sz="4" w:space="0" w:color="auto"/>
              <w:right w:val="nil"/>
            </w:tcBorders>
            <w:shd w:val="clear" w:color="auto" w:fill="auto"/>
            <w:vAlign w:val="bottom"/>
          </w:tcPr>
          <w:p w14:paraId="2B5A65D5" w14:textId="77777777" w:rsidR="00793E0E" w:rsidRPr="004728E9" w:rsidRDefault="00793E0E" w:rsidP="00BA20AB">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05814359"/>
          </w:p>
        </w:tc>
      </w:tr>
      <w:tr w:rsidR="00793E0E" w:rsidRPr="004728E9" w14:paraId="43AB9A7D" w14:textId="77777777" w:rsidTr="00BA20AB">
        <w:trPr>
          <w:trHeight w:val="432"/>
        </w:trPr>
        <w:tc>
          <w:tcPr>
            <w:tcW w:w="4479" w:type="dxa"/>
            <w:tcBorders>
              <w:left w:val="nil"/>
              <w:bottom w:val="nil"/>
              <w:right w:val="nil"/>
            </w:tcBorders>
            <w:shd w:val="clear" w:color="auto" w:fill="auto"/>
          </w:tcPr>
          <w:p w14:paraId="3E6C532F" w14:textId="77777777" w:rsidR="00793E0E" w:rsidRPr="004728E9" w:rsidRDefault="00793E0E" w:rsidP="00BA20AB">
            <w:pPr>
              <w:rPr>
                <w:sz w:val="22"/>
                <w:szCs w:val="22"/>
              </w:rPr>
            </w:pPr>
            <w:r w:rsidRPr="004728E9">
              <w:rPr>
                <w:sz w:val="22"/>
                <w:szCs w:val="22"/>
              </w:rPr>
              <w:t>Signature</w:t>
            </w:r>
          </w:p>
        </w:tc>
        <w:tc>
          <w:tcPr>
            <w:tcW w:w="269" w:type="dxa"/>
            <w:tcBorders>
              <w:top w:val="nil"/>
              <w:left w:val="nil"/>
              <w:bottom w:val="nil"/>
              <w:right w:val="nil"/>
            </w:tcBorders>
            <w:shd w:val="clear" w:color="auto" w:fill="auto"/>
          </w:tcPr>
          <w:p w14:paraId="5CC00731" w14:textId="77777777" w:rsidR="00793E0E" w:rsidRPr="004728E9" w:rsidRDefault="00793E0E" w:rsidP="00BA20AB">
            <w:pPr>
              <w:rPr>
                <w:sz w:val="22"/>
                <w:szCs w:val="22"/>
              </w:rPr>
            </w:pPr>
          </w:p>
        </w:tc>
        <w:tc>
          <w:tcPr>
            <w:tcW w:w="4386" w:type="dxa"/>
            <w:tcBorders>
              <w:left w:val="nil"/>
              <w:bottom w:val="nil"/>
              <w:right w:val="nil"/>
            </w:tcBorders>
            <w:shd w:val="clear" w:color="auto" w:fill="auto"/>
          </w:tcPr>
          <w:p w14:paraId="4DE0C9D4" w14:textId="77777777" w:rsidR="00793E0E" w:rsidRPr="004728E9" w:rsidRDefault="00793E0E" w:rsidP="00BA20AB">
            <w:pPr>
              <w:rPr>
                <w:sz w:val="22"/>
                <w:szCs w:val="22"/>
              </w:rPr>
            </w:pPr>
            <w:r w:rsidRPr="004728E9">
              <w:rPr>
                <w:sz w:val="22"/>
                <w:szCs w:val="22"/>
              </w:rPr>
              <w:t>Printed Name</w:t>
            </w:r>
          </w:p>
        </w:tc>
      </w:tr>
      <w:permStart w:id="1628382048" w:edGrp="everyone"/>
      <w:tr w:rsidR="00793E0E" w:rsidRPr="004728E9" w14:paraId="22B9085E" w14:textId="77777777" w:rsidTr="00BA20AB">
        <w:trPr>
          <w:trHeight w:val="432"/>
        </w:trPr>
        <w:tc>
          <w:tcPr>
            <w:tcW w:w="4479" w:type="dxa"/>
            <w:tcBorders>
              <w:top w:val="nil"/>
              <w:left w:val="nil"/>
              <w:bottom w:val="single" w:sz="4" w:space="0" w:color="auto"/>
              <w:right w:val="nil"/>
            </w:tcBorders>
            <w:shd w:val="clear" w:color="auto" w:fill="auto"/>
            <w:vAlign w:val="bottom"/>
          </w:tcPr>
          <w:p w14:paraId="29528A66" w14:textId="77777777" w:rsidR="00793E0E" w:rsidRPr="004728E9" w:rsidRDefault="00793E0E" w:rsidP="00BA20AB">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28382048"/>
          </w:p>
        </w:tc>
        <w:tc>
          <w:tcPr>
            <w:tcW w:w="269" w:type="dxa"/>
            <w:tcBorders>
              <w:top w:val="nil"/>
              <w:left w:val="nil"/>
              <w:bottom w:val="nil"/>
              <w:right w:val="nil"/>
            </w:tcBorders>
            <w:shd w:val="clear" w:color="auto" w:fill="auto"/>
            <w:vAlign w:val="bottom"/>
          </w:tcPr>
          <w:p w14:paraId="5E942E7D" w14:textId="77777777" w:rsidR="00793E0E" w:rsidRPr="004728E9" w:rsidRDefault="00793E0E" w:rsidP="00BA20AB">
            <w:pPr>
              <w:rPr>
                <w:sz w:val="22"/>
                <w:szCs w:val="22"/>
              </w:rPr>
            </w:pPr>
          </w:p>
        </w:tc>
        <w:permStart w:id="673724023" w:edGrp="everyone"/>
        <w:tc>
          <w:tcPr>
            <w:tcW w:w="4386" w:type="dxa"/>
            <w:tcBorders>
              <w:top w:val="nil"/>
              <w:left w:val="nil"/>
              <w:bottom w:val="single" w:sz="4" w:space="0" w:color="auto"/>
              <w:right w:val="nil"/>
            </w:tcBorders>
            <w:shd w:val="clear" w:color="auto" w:fill="auto"/>
            <w:vAlign w:val="bottom"/>
          </w:tcPr>
          <w:p w14:paraId="75C85D87" w14:textId="77777777" w:rsidR="00793E0E" w:rsidRPr="004728E9" w:rsidRDefault="00793E0E" w:rsidP="00BA20AB">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73724023"/>
          </w:p>
        </w:tc>
      </w:tr>
      <w:tr w:rsidR="00793E0E" w:rsidRPr="004728E9" w14:paraId="6C9D04D4" w14:textId="77777777" w:rsidTr="00BA20AB">
        <w:trPr>
          <w:trHeight w:val="432"/>
        </w:trPr>
        <w:tc>
          <w:tcPr>
            <w:tcW w:w="4479" w:type="dxa"/>
            <w:tcBorders>
              <w:top w:val="nil"/>
              <w:left w:val="nil"/>
              <w:bottom w:val="nil"/>
              <w:right w:val="nil"/>
            </w:tcBorders>
            <w:shd w:val="clear" w:color="auto" w:fill="auto"/>
          </w:tcPr>
          <w:p w14:paraId="2F82CF99" w14:textId="77777777" w:rsidR="00793E0E" w:rsidRPr="004728E9" w:rsidRDefault="00793E0E" w:rsidP="00BA20AB">
            <w:pPr>
              <w:rPr>
                <w:sz w:val="22"/>
                <w:szCs w:val="22"/>
              </w:rPr>
            </w:pPr>
            <w:r w:rsidRPr="004728E9">
              <w:rPr>
                <w:sz w:val="22"/>
                <w:szCs w:val="22"/>
              </w:rPr>
              <w:t>Title</w:t>
            </w:r>
          </w:p>
        </w:tc>
        <w:tc>
          <w:tcPr>
            <w:tcW w:w="269" w:type="dxa"/>
            <w:tcBorders>
              <w:top w:val="nil"/>
              <w:left w:val="nil"/>
              <w:bottom w:val="nil"/>
              <w:right w:val="nil"/>
            </w:tcBorders>
            <w:shd w:val="clear" w:color="auto" w:fill="auto"/>
          </w:tcPr>
          <w:p w14:paraId="4862E511" w14:textId="77777777" w:rsidR="00793E0E" w:rsidRPr="004728E9" w:rsidRDefault="00793E0E" w:rsidP="00BA20AB">
            <w:pPr>
              <w:rPr>
                <w:sz w:val="22"/>
                <w:szCs w:val="22"/>
              </w:rPr>
            </w:pPr>
          </w:p>
        </w:tc>
        <w:tc>
          <w:tcPr>
            <w:tcW w:w="4386" w:type="dxa"/>
            <w:tcBorders>
              <w:top w:val="nil"/>
              <w:left w:val="nil"/>
              <w:bottom w:val="nil"/>
              <w:right w:val="nil"/>
            </w:tcBorders>
            <w:shd w:val="clear" w:color="auto" w:fill="auto"/>
          </w:tcPr>
          <w:p w14:paraId="14FA97C4" w14:textId="77777777" w:rsidR="00793E0E" w:rsidRPr="004728E9" w:rsidRDefault="00793E0E" w:rsidP="00BA20AB">
            <w:pPr>
              <w:rPr>
                <w:sz w:val="22"/>
                <w:szCs w:val="22"/>
              </w:rPr>
            </w:pPr>
            <w:r w:rsidRPr="004728E9">
              <w:rPr>
                <w:sz w:val="22"/>
                <w:szCs w:val="22"/>
              </w:rPr>
              <w:t>Date</w:t>
            </w:r>
          </w:p>
        </w:tc>
      </w:tr>
      <w:permStart w:id="1110524550" w:edGrp="everyone"/>
      <w:tr w:rsidR="00793E0E" w:rsidRPr="004728E9" w14:paraId="4E5470C8" w14:textId="77777777" w:rsidTr="00BA20AB">
        <w:trPr>
          <w:trHeight w:val="432"/>
        </w:trPr>
        <w:tc>
          <w:tcPr>
            <w:tcW w:w="9134" w:type="dxa"/>
            <w:gridSpan w:val="3"/>
            <w:tcBorders>
              <w:top w:val="nil"/>
              <w:left w:val="nil"/>
              <w:bottom w:val="single" w:sz="4" w:space="0" w:color="auto"/>
              <w:right w:val="nil"/>
            </w:tcBorders>
            <w:shd w:val="clear" w:color="auto" w:fill="auto"/>
            <w:vAlign w:val="bottom"/>
          </w:tcPr>
          <w:p w14:paraId="5ECF35EB" w14:textId="77777777" w:rsidR="00793E0E" w:rsidRPr="004728E9" w:rsidRDefault="00793E0E" w:rsidP="00BA20AB">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10524550"/>
          </w:p>
        </w:tc>
      </w:tr>
      <w:tr w:rsidR="00793E0E" w:rsidRPr="004728E9" w14:paraId="3B3DBAAA" w14:textId="77777777" w:rsidTr="00BA20AB">
        <w:trPr>
          <w:trHeight w:val="432"/>
        </w:trPr>
        <w:tc>
          <w:tcPr>
            <w:tcW w:w="9134" w:type="dxa"/>
            <w:gridSpan w:val="3"/>
            <w:tcBorders>
              <w:left w:val="nil"/>
              <w:bottom w:val="nil"/>
              <w:right w:val="nil"/>
            </w:tcBorders>
            <w:shd w:val="clear" w:color="auto" w:fill="auto"/>
          </w:tcPr>
          <w:p w14:paraId="18777E87" w14:textId="77777777" w:rsidR="00793E0E" w:rsidRPr="004728E9" w:rsidRDefault="00793E0E" w:rsidP="00BA20AB">
            <w:pPr>
              <w:rPr>
                <w:sz w:val="22"/>
                <w:szCs w:val="22"/>
              </w:rPr>
            </w:pPr>
            <w:r w:rsidRPr="004728E9">
              <w:rPr>
                <w:sz w:val="22"/>
                <w:szCs w:val="22"/>
              </w:rPr>
              <w:t>Organization</w:t>
            </w:r>
          </w:p>
        </w:tc>
      </w:tr>
    </w:tbl>
    <w:p w14:paraId="4A2ED962" w14:textId="77777777" w:rsidR="00793E0E" w:rsidRPr="004728E9" w:rsidRDefault="00793E0E" w:rsidP="00793E0E">
      <w:pPr>
        <w:spacing w:after="160" w:line="259" w:lineRule="auto"/>
        <w:rPr>
          <w:szCs w:val="22"/>
        </w:rPr>
      </w:pPr>
    </w:p>
    <w:p w14:paraId="02566557" w14:textId="77777777" w:rsidR="00747B85" w:rsidRDefault="00747B85"/>
    <w:sectPr w:rsidR="00747B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DE1C" w14:textId="77777777" w:rsidR="00233046" w:rsidRDefault="00233046" w:rsidP="00B73257">
      <w:r>
        <w:separator/>
      </w:r>
    </w:p>
  </w:endnote>
  <w:endnote w:type="continuationSeparator" w:id="0">
    <w:p w14:paraId="05849198" w14:textId="77777777" w:rsidR="00233046" w:rsidRDefault="00233046" w:rsidP="00B7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0710"/>
      <w:docPartObj>
        <w:docPartGallery w:val="Page Numbers (Bottom of Page)"/>
        <w:docPartUnique/>
      </w:docPartObj>
    </w:sdtPr>
    <w:sdtEndPr>
      <w:rPr>
        <w:noProof/>
      </w:rPr>
    </w:sdtEndPr>
    <w:sdtContent>
      <w:p w14:paraId="229649BB" w14:textId="77777777" w:rsidR="00233046" w:rsidRDefault="002330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974719" w14:textId="77777777" w:rsidR="00233046" w:rsidRDefault="00233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E251" w14:textId="77777777" w:rsidR="00233046" w:rsidRPr="008A16C1" w:rsidRDefault="00233046" w:rsidP="00BA20AB">
    <w:pPr>
      <w:tabs>
        <w:tab w:val="left" w:pos="9000"/>
      </w:tabs>
      <w:rPr>
        <w:i/>
      </w:rPr>
    </w:pPr>
    <w:r w:rsidRPr="00124A2C">
      <w:rPr>
        <w:i/>
      </w:rPr>
      <w:t>An</w:t>
    </w:r>
    <w:r>
      <w:t xml:space="preserve"> </w:t>
    </w:r>
    <w:r w:rsidRPr="008A16C1">
      <w:rPr>
        <w:i/>
      </w:rPr>
      <w:t xml:space="preserve">Additional </w:t>
    </w:r>
    <w:r>
      <w:rPr>
        <w:i/>
      </w:rPr>
      <w:t>S</w:t>
    </w:r>
    <w:r w:rsidRPr="008A16C1">
      <w:rPr>
        <w:i/>
      </w:rPr>
      <w:t xml:space="preserve">ignature </w:t>
    </w:r>
    <w:r>
      <w:rPr>
        <w:i/>
      </w:rPr>
      <w:t xml:space="preserve">Form is </w:t>
    </w:r>
    <w:r w:rsidRPr="008A16C1">
      <w:rPr>
        <w:i/>
      </w:rPr>
      <w:t>available on the WIOA Implementation Portal at this link:</w:t>
    </w:r>
    <w:r>
      <w:rPr>
        <w:i/>
      </w:rPr>
      <w:tab/>
    </w:r>
    <w:r w:rsidRPr="00440FC8">
      <w:fldChar w:fldCharType="begin"/>
    </w:r>
    <w:r w:rsidRPr="00440FC8">
      <w:instrText xml:space="preserve"> PAGE   \* MERGEFORMAT </w:instrText>
    </w:r>
    <w:r w:rsidRPr="00440FC8">
      <w:fldChar w:fldCharType="separate"/>
    </w:r>
    <w:r>
      <w:rPr>
        <w:noProof/>
      </w:rPr>
      <w:t>21</w:t>
    </w:r>
    <w:r w:rsidRPr="00440FC8">
      <w:rPr>
        <w:noProof/>
      </w:rPr>
      <w:fldChar w:fldCharType="end"/>
    </w:r>
  </w:p>
  <w:p w14:paraId="49734652" w14:textId="77777777" w:rsidR="00233046" w:rsidRPr="00DB6DD4" w:rsidRDefault="00233046" w:rsidP="00BA20AB">
    <w:pPr>
      <w:rPr>
        <w:noProof/>
      </w:rPr>
    </w:pPr>
    <w:hyperlink r:id="rId1" w:history="1">
      <w:r w:rsidRPr="00B43FA3">
        <w:rPr>
          <w:rStyle w:val="Hyperlink"/>
        </w:rPr>
        <w:t>https://www.illinoisworknet.com/WIOA/Resources/Pages/Public-Documents.aspx</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FFE81" w14:textId="77777777" w:rsidR="00233046" w:rsidRDefault="00233046" w:rsidP="00B73257">
      <w:r>
        <w:separator/>
      </w:r>
    </w:p>
  </w:footnote>
  <w:footnote w:type="continuationSeparator" w:id="0">
    <w:p w14:paraId="4A9EBB68" w14:textId="77777777" w:rsidR="00233046" w:rsidRDefault="00233046" w:rsidP="00B7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0DC8" w14:textId="77777777" w:rsidR="00233046" w:rsidRDefault="00233046" w:rsidP="00B73257">
    <w:pPr>
      <w:pStyle w:val="NoSpacing"/>
    </w:pPr>
    <w:r>
      <w:t>Attachment 1</w:t>
    </w:r>
  </w:p>
  <w:p w14:paraId="3F0892EA" w14:textId="77777777" w:rsidR="00233046" w:rsidRPr="00B73257" w:rsidRDefault="00233046" w:rsidP="00B73257">
    <w:pPr>
      <w:pStyle w:val="NoSpacing"/>
    </w:pPr>
    <w:r>
      <w:t>Revised Section 12 of the MOU Template Narrative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C9C3" w14:textId="77777777" w:rsidR="00233046" w:rsidRDefault="00233046" w:rsidP="00B73257">
    <w:pPr>
      <w:pStyle w:val="NoSpacing"/>
    </w:pPr>
    <w:r>
      <w:t>Attachment 2</w:t>
    </w:r>
  </w:p>
  <w:p w14:paraId="72833127" w14:textId="77777777" w:rsidR="00233046" w:rsidRPr="00B73257" w:rsidRDefault="00233046" w:rsidP="00B73257">
    <w:pPr>
      <w:pStyle w:val="NoSpacing"/>
    </w:pPr>
    <w:r>
      <w:t>Revised Section 12 of the MOU Template Narrative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3D78" w14:textId="77777777" w:rsidR="00233046" w:rsidRDefault="00233046" w:rsidP="00B73257">
    <w:pPr>
      <w:pStyle w:val="NoSpacing"/>
    </w:pPr>
    <w:r>
      <w:t>Attachment 3</w:t>
    </w:r>
  </w:p>
  <w:p w14:paraId="0B06E6AF" w14:textId="77777777" w:rsidR="00233046" w:rsidRPr="00B73257" w:rsidRDefault="00233046" w:rsidP="00B73257">
    <w:pPr>
      <w:pStyle w:val="NoSpacing"/>
    </w:pPr>
    <w:r>
      <w:t>PY 2018 Signature Pages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25B0" w14:textId="77777777" w:rsidR="00233046" w:rsidRDefault="002330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233046" w:rsidRPr="004728E9" w14:paraId="2D802C6D" w14:textId="77777777" w:rsidTr="00BA20AB">
      <w:trPr>
        <w:trHeight w:val="530"/>
      </w:trPr>
      <w:tc>
        <w:tcPr>
          <w:tcW w:w="9355" w:type="dxa"/>
          <w:tcBorders>
            <w:top w:val="single" w:sz="4" w:space="0" w:color="auto"/>
            <w:bottom w:val="dotDash" w:sz="4" w:space="0" w:color="auto"/>
          </w:tcBorders>
          <w:shd w:val="clear" w:color="auto" w:fill="auto"/>
        </w:tcPr>
        <w:p w14:paraId="299E0059" w14:textId="77777777" w:rsidR="00233046" w:rsidRPr="00AD05F8" w:rsidRDefault="00233046" w:rsidP="00793E0E">
          <w:pPr>
            <w:pStyle w:val="ListParagraph"/>
            <w:numPr>
              <w:ilvl w:val="0"/>
              <w:numId w:val="28"/>
            </w:numPr>
            <w:ind w:left="342"/>
            <w:jc w:val="left"/>
            <w:rPr>
              <w:b/>
              <w:sz w:val="22"/>
            </w:rPr>
          </w:pPr>
          <w:r w:rsidRPr="00AD05F8">
            <w:rPr>
              <w:b/>
              <w:sz w:val="22"/>
            </w:rPr>
            <w:t>REQUIRED PARTNER SIGNATURES</w:t>
          </w:r>
        </w:p>
      </w:tc>
    </w:tr>
  </w:tbl>
  <w:p w14:paraId="29352020" w14:textId="77777777" w:rsidR="00233046" w:rsidRDefault="002330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A879" w14:textId="77777777" w:rsidR="00233046" w:rsidRDefault="00233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27639"/>
    <w:multiLevelType w:val="hybridMultilevel"/>
    <w:tmpl w:val="880E081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819D7"/>
    <w:multiLevelType w:val="hybridMultilevel"/>
    <w:tmpl w:val="E530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E5271"/>
    <w:multiLevelType w:val="hybridMultilevel"/>
    <w:tmpl w:val="99781128"/>
    <w:lvl w:ilvl="0" w:tplc="A8F69222">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40EF2"/>
    <w:multiLevelType w:val="hybridMultilevel"/>
    <w:tmpl w:val="DCC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E230C"/>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95852"/>
    <w:multiLevelType w:val="hybridMultilevel"/>
    <w:tmpl w:val="62908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330CBD"/>
    <w:multiLevelType w:val="hybridMultilevel"/>
    <w:tmpl w:val="2CC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7C1110"/>
    <w:multiLevelType w:val="hybridMultilevel"/>
    <w:tmpl w:val="1D84D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5045C1"/>
    <w:multiLevelType w:val="hybridMultilevel"/>
    <w:tmpl w:val="AC1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51358"/>
    <w:multiLevelType w:val="hybridMultilevel"/>
    <w:tmpl w:val="9FE48F86"/>
    <w:lvl w:ilvl="0" w:tplc="80B4EB1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23"/>
  </w:num>
  <w:num w:numId="2">
    <w:abstractNumId w:val="23"/>
  </w:num>
  <w:num w:numId="3">
    <w:abstractNumId w:val="19"/>
  </w:num>
  <w:num w:numId="4">
    <w:abstractNumId w:val="17"/>
  </w:num>
  <w:num w:numId="5">
    <w:abstractNumId w:val="4"/>
  </w:num>
  <w:num w:numId="6">
    <w:abstractNumId w:val="1"/>
  </w:num>
  <w:num w:numId="7">
    <w:abstractNumId w:val="13"/>
  </w:num>
  <w:num w:numId="8">
    <w:abstractNumId w:val="9"/>
  </w:num>
  <w:num w:numId="9">
    <w:abstractNumId w:val="25"/>
  </w:num>
  <w:num w:numId="10">
    <w:abstractNumId w:val="21"/>
  </w:num>
  <w:num w:numId="11">
    <w:abstractNumId w:val="12"/>
  </w:num>
  <w:num w:numId="12">
    <w:abstractNumId w:val="16"/>
  </w:num>
  <w:num w:numId="13">
    <w:abstractNumId w:val="6"/>
  </w:num>
  <w:num w:numId="14">
    <w:abstractNumId w:val="2"/>
  </w:num>
  <w:num w:numId="15">
    <w:abstractNumId w:val="8"/>
  </w:num>
  <w:num w:numId="16">
    <w:abstractNumId w:val="7"/>
  </w:num>
  <w:num w:numId="17">
    <w:abstractNumId w:val="3"/>
  </w:num>
  <w:num w:numId="18">
    <w:abstractNumId w:val="18"/>
  </w:num>
  <w:num w:numId="19">
    <w:abstractNumId w:val="11"/>
  </w:num>
  <w:num w:numId="20">
    <w:abstractNumId w:val="20"/>
  </w:num>
  <w:num w:numId="21">
    <w:abstractNumId w:val="5"/>
  </w:num>
  <w:num w:numId="22">
    <w:abstractNumId w:val="15"/>
  </w:num>
  <w:num w:numId="23">
    <w:abstractNumId w:val="24"/>
  </w:num>
  <w:num w:numId="24">
    <w:abstractNumId w:val="14"/>
  </w:num>
  <w:num w:numId="25">
    <w:abstractNumId w:val="22"/>
  </w:num>
  <w:num w:numId="26">
    <w:abstractNumId w:val="0"/>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57"/>
    <w:rsid w:val="00031019"/>
    <w:rsid w:val="00040E2A"/>
    <w:rsid w:val="000458CB"/>
    <w:rsid w:val="0005778B"/>
    <w:rsid w:val="00066929"/>
    <w:rsid w:val="000805E1"/>
    <w:rsid w:val="0009503D"/>
    <w:rsid w:val="000E66BE"/>
    <w:rsid w:val="000F55E5"/>
    <w:rsid w:val="001102C0"/>
    <w:rsid w:val="001178F7"/>
    <w:rsid w:val="00122534"/>
    <w:rsid w:val="00125604"/>
    <w:rsid w:val="0014033B"/>
    <w:rsid w:val="00174F1A"/>
    <w:rsid w:val="00180428"/>
    <w:rsid w:val="001B277D"/>
    <w:rsid w:val="001B2A15"/>
    <w:rsid w:val="001D20EF"/>
    <w:rsid w:val="001D2AC9"/>
    <w:rsid w:val="001D2D0A"/>
    <w:rsid w:val="001D3A0E"/>
    <w:rsid w:val="001D452E"/>
    <w:rsid w:val="001E00B3"/>
    <w:rsid w:val="001E3A90"/>
    <w:rsid w:val="001E5321"/>
    <w:rsid w:val="001F4914"/>
    <w:rsid w:val="002020D9"/>
    <w:rsid w:val="0021145D"/>
    <w:rsid w:val="00214512"/>
    <w:rsid w:val="0021759A"/>
    <w:rsid w:val="00224141"/>
    <w:rsid w:val="00224FA7"/>
    <w:rsid w:val="00233046"/>
    <w:rsid w:val="00234CE4"/>
    <w:rsid w:val="00274230"/>
    <w:rsid w:val="002871C4"/>
    <w:rsid w:val="002D1824"/>
    <w:rsid w:val="00334435"/>
    <w:rsid w:val="00344E2C"/>
    <w:rsid w:val="00350367"/>
    <w:rsid w:val="0037348C"/>
    <w:rsid w:val="003837C6"/>
    <w:rsid w:val="003D1EE9"/>
    <w:rsid w:val="003D2A99"/>
    <w:rsid w:val="003F161B"/>
    <w:rsid w:val="003F2682"/>
    <w:rsid w:val="00405453"/>
    <w:rsid w:val="0041761B"/>
    <w:rsid w:val="004338FC"/>
    <w:rsid w:val="00440450"/>
    <w:rsid w:val="00444199"/>
    <w:rsid w:val="0044513F"/>
    <w:rsid w:val="0048743F"/>
    <w:rsid w:val="004B7CB2"/>
    <w:rsid w:val="004F25AE"/>
    <w:rsid w:val="00505541"/>
    <w:rsid w:val="00514076"/>
    <w:rsid w:val="00517976"/>
    <w:rsid w:val="00521673"/>
    <w:rsid w:val="0054474D"/>
    <w:rsid w:val="00545208"/>
    <w:rsid w:val="005501FE"/>
    <w:rsid w:val="00561287"/>
    <w:rsid w:val="0056390D"/>
    <w:rsid w:val="005663EC"/>
    <w:rsid w:val="00577064"/>
    <w:rsid w:val="005C4EFA"/>
    <w:rsid w:val="005C54B8"/>
    <w:rsid w:val="005D2DD0"/>
    <w:rsid w:val="005E7A3F"/>
    <w:rsid w:val="005F3A83"/>
    <w:rsid w:val="005F646F"/>
    <w:rsid w:val="00601BE9"/>
    <w:rsid w:val="006050F0"/>
    <w:rsid w:val="00620537"/>
    <w:rsid w:val="00621F93"/>
    <w:rsid w:val="0063649F"/>
    <w:rsid w:val="00662D56"/>
    <w:rsid w:val="00663059"/>
    <w:rsid w:val="00682C3B"/>
    <w:rsid w:val="00691C90"/>
    <w:rsid w:val="00696270"/>
    <w:rsid w:val="006A159D"/>
    <w:rsid w:val="006F1F96"/>
    <w:rsid w:val="0070363E"/>
    <w:rsid w:val="00707BA4"/>
    <w:rsid w:val="00747B85"/>
    <w:rsid w:val="00757EE5"/>
    <w:rsid w:val="007627F8"/>
    <w:rsid w:val="007673C6"/>
    <w:rsid w:val="007817B5"/>
    <w:rsid w:val="00793E0E"/>
    <w:rsid w:val="007A1F80"/>
    <w:rsid w:val="007A2C33"/>
    <w:rsid w:val="007D070E"/>
    <w:rsid w:val="007D6D96"/>
    <w:rsid w:val="007E5CD0"/>
    <w:rsid w:val="00807409"/>
    <w:rsid w:val="008419BC"/>
    <w:rsid w:val="008500D6"/>
    <w:rsid w:val="0085253C"/>
    <w:rsid w:val="00860B51"/>
    <w:rsid w:val="00887518"/>
    <w:rsid w:val="00896F6E"/>
    <w:rsid w:val="008A4FF4"/>
    <w:rsid w:val="008A6B23"/>
    <w:rsid w:val="008C1368"/>
    <w:rsid w:val="008C3B25"/>
    <w:rsid w:val="008E6D93"/>
    <w:rsid w:val="008F5DD5"/>
    <w:rsid w:val="00906E1C"/>
    <w:rsid w:val="00935418"/>
    <w:rsid w:val="00984361"/>
    <w:rsid w:val="009B0ED9"/>
    <w:rsid w:val="009E37E1"/>
    <w:rsid w:val="009F0A95"/>
    <w:rsid w:val="009F7C38"/>
    <w:rsid w:val="00A11CC3"/>
    <w:rsid w:val="00A16494"/>
    <w:rsid w:val="00A44989"/>
    <w:rsid w:val="00A87E01"/>
    <w:rsid w:val="00A9172C"/>
    <w:rsid w:val="00A95424"/>
    <w:rsid w:val="00AB5DCA"/>
    <w:rsid w:val="00AE32C9"/>
    <w:rsid w:val="00AF2858"/>
    <w:rsid w:val="00AF7966"/>
    <w:rsid w:val="00B16940"/>
    <w:rsid w:val="00B5557E"/>
    <w:rsid w:val="00B73257"/>
    <w:rsid w:val="00B96969"/>
    <w:rsid w:val="00BA20AB"/>
    <w:rsid w:val="00BB185A"/>
    <w:rsid w:val="00BB2852"/>
    <w:rsid w:val="00BB58E0"/>
    <w:rsid w:val="00BC0F94"/>
    <w:rsid w:val="00BC3CEE"/>
    <w:rsid w:val="00BC6C6B"/>
    <w:rsid w:val="00BE347E"/>
    <w:rsid w:val="00BF3F08"/>
    <w:rsid w:val="00C53083"/>
    <w:rsid w:val="00C6275C"/>
    <w:rsid w:val="00C755B1"/>
    <w:rsid w:val="00C86065"/>
    <w:rsid w:val="00C873C0"/>
    <w:rsid w:val="00C874E8"/>
    <w:rsid w:val="00CB3A47"/>
    <w:rsid w:val="00CC7DFF"/>
    <w:rsid w:val="00CD3085"/>
    <w:rsid w:val="00D04D0A"/>
    <w:rsid w:val="00D1707C"/>
    <w:rsid w:val="00D20EA5"/>
    <w:rsid w:val="00D2788E"/>
    <w:rsid w:val="00D35CB6"/>
    <w:rsid w:val="00D4050A"/>
    <w:rsid w:val="00D52573"/>
    <w:rsid w:val="00D75525"/>
    <w:rsid w:val="00D81267"/>
    <w:rsid w:val="00D828E1"/>
    <w:rsid w:val="00DB2D3D"/>
    <w:rsid w:val="00DC602B"/>
    <w:rsid w:val="00DD026D"/>
    <w:rsid w:val="00DD77EE"/>
    <w:rsid w:val="00DE3BBB"/>
    <w:rsid w:val="00DE40AE"/>
    <w:rsid w:val="00E0363C"/>
    <w:rsid w:val="00E060D9"/>
    <w:rsid w:val="00E109E5"/>
    <w:rsid w:val="00E1108E"/>
    <w:rsid w:val="00E15A82"/>
    <w:rsid w:val="00E167AB"/>
    <w:rsid w:val="00E22330"/>
    <w:rsid w:val="00E41236"/>
    <w:rsid w:val="00E44453"/>
    <w:rsid w:val="00E63508"/>
    <w:rsid w:val="00E95C4F"/>
    <w:rsid w:val="00EE29CD"/>
    <w:rsid w:val="00F02CCB"/>
    <w:rsid w:val="00F14764"/>
    <w:rsid w:val="00F4353A"/>
    <w:rsid w:val="00F611EB"/>
    <w:rsid w:val="00FC5B96"/>
    <w:rsid w:val="00FD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931CA"/>
  <w15:chartTrackingRefBased/>
  <w15:docId w15:val="{DF6B8A17-4BA1-4949-973E-B9E63D2B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59D"/>
    <w:pPr>
      <w:jc w:val="both"/>
    </w:pPr>
    <w:rPr>
      <w:rFonts w:ascii="Times New Roman" w:hAnsi="Times New Roman"/>
    </w:rPr>
  </w:style>
  <w:style w:type="paragraph" w:styleId="Heading1">
    <w:name w:val="heading 1"/>
    <w:basedOn w:val="Normal"/>
    <w:next w:val="Normal"/>
    <w:link w:val="Heading1Char"/>
    <w:uiPriority w:val="9"/>
    <w:qFormat/>
    <w:rsid w:val="00793E0E"/>
    <w:pPr>
      <w:keepNext/>
      <w:keepLines/>
      <w:numPr>
        <w:numId w:val="10"/>
      </w:numPr>
      <w:spacing w:before="240"/>
      <w:jc w:val="left"/>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793E0E"/>
    <w:pPr>
      <w:keepNext/>
      <w:keepLines/>
      <w:numPr>
        <w:ilvl w:val="1"/>
        <w:numId w:val="10"/>
      </w:numPr>
      <w:spacing w:before="40"/>
      <w:jc w:val="left"/>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93E0E"/>
    <w:pPr>
      <w:keepNext/>
      <w:keepLines/>
      <w:numPr>
        <w:ilvl w:val="2"/>
        <w:numId w:val="10"/>
      </w:numPr>
      <w:spacing w:before="40"/>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793E0E"/>
    <w:pPr>
      <w:keepNext/>
      <w:keepLines/>
      <w:numPr>
        <w:ilvl w:val="3"/>
        <w:numId w:val="10"/>
      </w:numPr>
      <w:spacing w:before="4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793E0E"/>
    <w:pPr>
      <w:keepNext/>
      <w:keepLines/>
      <w:numPr>
        <w:ilvl w:val="4"/>
        <w:numId w:val="10"/>
      </w:numPr>
      <w:spacing w:before="40"/>
      <w:jc w:val="left"/>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autoRedefine/>
    <w:uiPriority w:val="1"/>
    <w:qFormat/>
    <w:rsid w:val="00E95C4F"/>
    <w:pPr>
      <w:jc w:val="center"/>
    </w:pPr>
    <w:rPr>
      <w:rFonts w:ascii="Times New Roman" w:hAnsi="Times New Roman"/>
      <w:b/>
      <w:smallCaps/>
      <w:szCs w:val="22"/>
    </w:rPr>
  </w:style>
  <w:style w:type="paragraph" w:styleId="ListParagraph">
    <w:name w:val="List Paragraph"/>
    <w:basedOn w:val="Normal"/>
    <w:uiPriority w:val="34"/>
    <w:qFormat/>
    <w:rsid w:val="001D2AC9"/>
    <w:pPr>
      <w:ind w:left="1440" w:hanging="360"/>
      <w:contextualSpacing/>
    </w:pPr>
  </w:style>
  <w:style w:type="paragraph" w:customStyle="1" w:styleId="BlueItalHeading">
    <w:name w:val="Blue Ital Heading"/>
    <w:basedOn w:val="Normal"/>
    <w:link w:val="BlueItalHeadingChar"/>
    <w:qFormat/>
    <w:rsid w:val="005663EC"/>
    <w:rPr>
      <w:b/>
      <w:i/>
      <w:smallCaps/>
      <w:color w:val="0070C0"/>
      <w:sz w:val="28"/>
    </w:rPr>
  </w:style>
  <w:style w:type="character" w:customStyle="1" w:styleId="BlueItalHeadingChar">
    <w:name w:val="Blue Ital Heading Char"/>
    <w:basedOn w:val="DefaultParagraphFont"/>
    <w:link w:val="BlueItalHeading"/>
    <w:rsid w:val="005663EC"/>
    <w:rPr>
      <w:rFonts w:ascii="Times New Roman" w:hAnsi="Times New Roman"/>
      <w:b/>
      <w:i/>
      <w:smallCaps/>
      <w:color w:val="0070C0"/>
      <w:sz w:val="28"/>
    </w:rPr>
  </w:style>
  <w:style w:type="paragraph" w:styleId="Header">
    <w:name w:val="header"/>
    <w:basedOn w:val="Normal"/>
    <w:link w:val="HeaderChar"/>
    <w:uiPriority w:val="99"/>
    <w:unhideWhenUsed/>
    <w:rsid w:val="00B73257"/>
    <w:pPr>
      <w:tabs>
        <w:tab w:val="center" w:pos="4680"/>
        <w:tab w:val="right" w:pos="9360"/>
      </w:tabs>
    </w:pPr>
  </w:style>
  <w:style w:type="character" w:customStyle="1" w:styleId="HeaderChar">
    <w:name w:val="Header Char"/>
    <w:basedOn w:val="DefaultParagraphFont"/>
    <w:link w:val="Header"/>
    <w:uiPriority w:val="99"/>
    <w:rsid w:val="00B73257"/>
    <w:rPr>
      <w:rFonts w:ascii="Times New Roman" w:hAnsi="Times New Roman"/>
    </w:rPr>
  </w:style>
  <w:style w:type="paragraph" w:styleId="Footer">
    <w:name w:val="footer"/>
    <w:basedOn w:val="Normal"/>
    <w:link w:val="FooterChar"/>
    <w:uiPriority w:val="99"/>
    <w:unhideWhenUsed/>
    <w:rsid w:val="00B73257"/>
    <w:pPr>
      <w:tabs>
        <w:tab w:val="center" w:pos="4680"/>
        <w:tab w:val="right" w:pos="9360"/>
      </w:tabs>
    </w:pPr>
  </w:style>
  <w:style w:type="character" w:customStyle="1" w:styleId="FooterChar">
    <w:name w:val="Footer Char"/>
    <w:basedOn w:val="DefaultParagraphFont"/>
    <w:link w:val="Footer"/>
    <w:uiPriority w:val="99"/>
    <w:rsid w:val="00B73257"/>
    <w:rPr>
      <w:rFonts w:ascii="Times New Roman" w:hAnsi="Times New Roman"/>
    </w:rPr>
  </w:style>
  <w:style w:type="character" w:styleId="Hyperlink">
    <w:name w:val="Hyperlink"/>
    <w:basedOn w:val="DefaultParagraphFont"/>
    <w:uiPriority w:val="99"/>
    <w:unhideWhenUsed/>
    <w:rsid w:val="00E15A82"/>
    <w:rPr>
      <w:color w:val="0563C1" w:themeColor="hyperlink"/>
      <w:u w:val="single"/>
    </w:rPr>
  </w:style>
  <w:style w:type="character" w:styleId="UnresolvedMention">
    <w:name w:val="Unresolved Mention"/>
    <w:basedOn w:val="DefaultParagraphFont"/>
    <w:uiPriority w:val="99"/>
    <w:semiHidden/>
    <w:unhideWhenUsed/>
    <w:rsid w:val="00E109E5"/>
    <w:rPr>
      <w:color w:val="808080"/>
      <w:shd w:val="clear" w:color="auto" w:fill="E6E6E6"/>
    </w:rPr>
  </w:style>
  <w:style w:type="table" w:styleId="TableGrid">
    <w:name w:val="Table Grid"/>
    <w:basedOn w:val="TableNormal"/>
    <w:uiPriority w:val="39"/>
    <w:rsid w:val="009E3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E0E"/>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793E0E"/>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793E0E"/>
    <w:rPr>
      <w:rFonts w:ascii="Times New Roman" w:eastAsiaTheme="majorEastAsia" w:hAnsi="Times New Roman" w:cstheme="majorBidi"/>
    </w:rPr>
  </w:style>
  <w:style w:type="character" w:customStyle="1" w:styleId="Heading4Char">
    <w:name w:val="Heading 4 Char"/>
    <w:basedOn w:val="DefaultParagraphFont"/>
    <w:link w:val="Heading4"/>
    <w:uiPriority w:val="9"/>
    <w:rsid w:val="00793E0E"/>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793E0E"/>
    <w:rPr>
      <w:rFonts w:ascii="Times New Roman" w:eastAsiaTheme="majorEastAsia" w:hAnsi="Times New Roman" w:cstheme="majorBidi"/>
    </w:rPr>
  </w:style>
  <w:style w:type="paragraph" w:customStyle="1" w:styleId="Style1">
    <w:name w:val="Style1"/>
    <w:basedOn w:val="Normal"/>
    <w:qFormat/>
    <w:rsid w:val="00793E0E"/>
    <w:pPr>
      <w:jc w:val="left"/>
    </w:pPr>
    <w:rPr>
      <w:rFonts w:eastAsia="Calibri" w:cs="Times New Roman"/>
    </w:rPr>
  </w:style>
  <w:style w:type="paragraph" w:styleId="FootnoteText">
    <w:name w:val="footnote text"/>
    <w:basedOn w:val="Normal"/>
    <w:link w:val="FootnoteTextChar"/>
    <w:uiPriority w:val="99"/>
    <w:semiHidden/>
    <w:unhideWhenUsed/>
    <w:rsid w:val="00793E0E"/>
    <w:pPr>
      <w:jc w:val="left"/>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793E0E"/>
    <w:rPr>
      <w:rFonts w:ascii="Times New Roman" w:eastAsia="Calibri" w:hAnsi="Times New Roman" w:cs="Times New Roman"/>
      <w:sz w:val="20"/>
      <w:szCs w:val="20"/>
    </w:rPr>
  </w:style>
  <w:style w:type="character" w:styleId="FootnoteReference">
    <w:name w:val="footnote reference"/>
    <w:uiPriority w:val="99"/>
    <w:semiHidden/>
    <w:unhideWhenUsed/>
    <w:rsid w:val="00793E0E"/>
    <w:rPr>
      <w:vertAlign w:val="superscript"/>
    </w:rPr>
  </w:style>
  <w:style w:type="paragraph" w:customStyle="1" w:styleId="SmallCapTitle">
    <w:name w:val="Small Cap Title"/>
    <w:basedOn w:val="Normal"/>
    <w:link w:val="SmallCapTitleChar"/>
    <w:qFormat/>
    <w:rsid w:val="00793E0E"/>
    <w:pPr>
      <w:contextualSpacing/>
      <w:jc w:val="center"/>
    </w:pPr>
    <w:rPr>
      <w:rFonts w:ascii="Times New Roman Bold" w:eastAsia="Calibri" w:hAnsi="Times New Roman Bold" w:cs="Times New Roman"/>
      <w:b/>
      <w:smallCaps/>
    </w:rPr>
  </w:style>
  <w:style w:type="character" w:customStyle="1" w:styleId="SmallCapTitleChar">
    <w:name w:val="Small Cap Title Char"/>
    <w:link w:val="SmallCapTitle"/>
    <w:rsid w:val="00793E0E"/>
    <w:rPr>
      <w:rFonts w:ascii="Times New Roman Bold" w:eastAsia="Calibri" w:hAnsi="Times New Roman Bold" w:cs="Times New Roman"/>
      <w:b/>
      <w:smallCaps/>
    </w:rPr>
  </w:style>
  <w:style w:type="paragraph" w:styleId="BalloonText">
    <w:name w:val="Balloon Text"/>
    <w:basedOn w:val="Normal"/>
    <w:link w:val="BalloonTextChar"/>
    <w:uiPriority w:val="99"/>
    <w:semiHidden/>
    <w:unhideWhenUsed/>
    <w:rsid w:val="00793E0E"/>
    <w:pPr>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93E0E"/>
    <w:rPr>
      <w:rFonts w:ascii="Segoe UI" w:eastAsia="Calibri" w:hAnsi="Segoe UI" w:cs="Segoe UI"/>
      <w:sz w:val="18"/>
      <w:szCs w:val="18"/>
    </w:rPr>
  </w:style>
  <w:style w:type="character" w:styleId="CommentReference">
    <w:name w:val="annotation reference"/>
    <w:uiPriority w:val="99"/>
    <w:semiHidden/>
    <w:unhideWhenUsed/>
    <w:rsid w:val="00793E0E"/>
    <w:rPr>
      <w:sz w:val="16"/>
      <w:szCs w:val="16"/>
    </w:rPr>
  </w:style>
  <w:style w:type="paragraph" w:styleId="CommentText">
    <w:name w:val="annotation text"/>
    <w:basedOn w:val="Normal"/>
    <w:link w:val="CommentTextChar"/>
    <w:uiPriority w:val="99"/>
    <w:semiHidden/>
    <w:unhideWhenUsed/>
    <w:rsid w:val="00793E0E"/>
    <w:pPr>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793E0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3E0E"/>
    <w:rPr>
      <w:b/>
      <w:bCs/>
    </w:rPr>
  </w:style>
  <w:style w:type="character" w:customStyle="1" w:styleId="CommentSubjectChar">
    <w:name w:val="Comment Subject Char"/>
    <w:basedOn w:val="CommentTextChar"/>
    <w:link w:val="CommentSubject"/>
    <w:uiPriority w:val="99"/>
    <w:semiHidden/>
    <w:rsid w:val="00793E0E"/>
    <w:rPr>
      <w:rFonts w:ascii="Times New Roman" w:eastAsia="Calibri" w:hAnsi="Times New Roman" w:cs="Times New Roman"/>
      <w:b/>
      <w:bCs/>
      <w:sz w:val="20"/>
      <w:szCs w:val="20"/>
    </w:rPr>
  </w:style>
  <w:style w:type="paragraph" w:styleId="Subtitle">
    <w:name w:val="Subtitle"/>
    <w:basedOn w:val="Normal"/>
    <w:next w:val="Normal"/>
    <w:link w:val="SubtitleChar"/>
    <w:uiPriority w:val="11"/>
    <w:qFormat/>
    <w:rsid w:val="00793E0E"/>
    <w:pPr>
      <w:numPr>
        <w:ilvl w:val="1"/>
      </w:numPr>
      <w:spacing w:after="160" w:line="259" w:lineRule="auto"/>
      <w:jc w:val="left"/>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793E0E"/>
    <w:rPr>
      <w:rFonts w:ascii="Calibri" w:eastAsia="Times New Roman" w:hAnsi="Calibri" w:cs="Times New Roman"/>
      <w:color w:val="5A5A5A"/>
      <w:spacing w:val="15"/>
      <w:sz w:val="22"/>
      <w:szCs w:val="22"/>
    </w:rPr>
  </w:style>
  <w:style w:type="character" w:customStyle="1" w:styleId="NoSpacingChar">
    <w:name w:val="No Spacing Char"/>
    <w:aliases w:val="Small Cap Heading Char"/>
    <w:link w:val="NoSpacing"/>
    <w:uiPriority w:val="1"/>
    <w:rsid w:val="00793E0E"/>
    <w:rPr>
      <w:rFonts w:ascii="Times New Roman" w:hAnsi="Times New Roman"/>
      <w:b/>
      <w:smallCaps/>
      <w:szCs w:val="22"/>
    </w:rPr>
  </w:style>
  <w:style w:type="paragraph" w:customStyle="1" w:styleId="Default">
    <w:name w:val="Default"/>
    <w:rsid w:val="00793E0E"/>
    <w:pPr>
      <w:autoSpaceDE w:val="0"/>
      <w:autoSpaceDN w:val="0"/>
      <w:adjustRightInd w:val="0"/>
    </w:pPr>
    <w:rPr>
      <w:rFonts w:ascii="Times New Roman" w:eastAsia="Calibri" w:hAnsi="Times New Roman" w:cs="Times New Roman"/>
      <w:color w:val="000000"/>
    </w:rPr>
  </w:style>
  <w:style w:type="paragraph" w:customStyle="1" w:styleId="Heading41">
    <w:name w:val="Heading 41"/>
    <w:basedOn w:val="Normal"/>
    <w:next w:val="Normal"/>
    <w:uiPriority w:val="9"/>
    <w:unhideWhenUsed/>
    <w:qFormat/>
    <w:rsid w:val="00793E0E"/>
    <w:pPr>
      <w:keepNext/>
      <w:keepLines/>
      <w:spacing w:before="40"/>
      <w:ind w:left="2880" w:hanging="360"/>
      <w:outlineLvl w:val="3"/>
    </w:pPr>
    <w:rPr>
      <w:rFonts w:eastAsia="Times New Roman" w:cs="Times New Roman"/>
      <w:iCs/>
      <w:color w:val="000000"/>
      <w:szCs w:val="22"/>
    </w:rPr>
  </w:style>
  <w:style w:type="paragraph" w:customStyle="1" w:styleId="Heading51">
    <w:name w:val="Heading 51"/>
    <w:basedOn w:val="Normal"/>
    <w:next w:val="Normal"/>
    <w:uiPriority w:val="9"/>
    <w:unhideWhenUsed/>
    <w:qFormat/>
    <w:rsid w:val="00793E0E"/>
    <w:pPr>
      <w:keepNext/>
      <w:keepLines/>
      <w:spacing w:before="40"/>
      <w:ind w:left="3600" w:hanging="360"/>
      <w:outlineLvl w:val="4"/>
    </w:pPr>
    <w:rPr>
      <w:rFonts w:eastAsia="Times New Roman" w:cs="Times New Roman"/>
      <w:color w:val="000000"/>
      <w:szCs w:val="22"/>
    </w:rPr>
  </w:style>
  <w:style w:type="numbering" w:customStyle="1" w:styleId="NoList1">
    <w:name w:val="No List1"/>
    <w:next w:val="NoList"/>
    <w:uiPriority w:val="99"/>
    <w:semiHidden/>
    <w:unhideWhenUsed/>
    <w:rsid w:val="00793E0E"/>
  </w:style>
  <w:style w:type="table" w:customStyle="1" w:styleId="TableGrid1">
    <w:name w:val="Table Grid1"/>
    <w:basedOn w:val="TableNormal"/>
    <w:next w:val="TableGrid"/>
    <w:uiPriority w:val="39"/>
    <w:rsid w:val="00793E0E"/>
    <w:pPr>
      <w:jc w:val="both"/>
    </w:pPr>
    <w:rPr>
      <w:rFonts w:ascii="Times New Roman" w:eastAsia="Calibri" w:hAnsi="Times New Roman" w:cs="Times New Roman"/>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93E0E"/>
    <w:rPr>
      <w:rFonts w:ascii="Times New Roman" w:eastAsia="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93E0E"/>
    <w:rPr>
      <w:rFonts w:ascii="Times New Roman" w:eastAsia="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93E0E"/>
    <w:rPr>
      <w:color w:val="808080"/>
    </w:rPr>
  </w:style>
  <w:style w:type="character" w:customStyle="1" w:styleId="Heading4Char1">
    <w:name w:val="Heading 4 Char1"/>
    <w:uiPriority w:val="9"/>
    <w:semiHidden/>
    <w:rsid w:val="00793E0E"/>
    <w:rPr>
      <w:rFonts w:ascii="Calibri" w:eastAsia="Times New Roman" w:hAnsi="Calibri" w:cs="Times New Roman"/>
      <w:b/>
      <w:bCs/>
      <w:sz w:val="28"/>
      <w:szCs w:val="28"/>
    </w:rPr>
  </w:style>
  <w:style w:type="character" w:customStyle="1" w:styleId="Heading5Char1">
    <w:name w:val="Heading 5 Char1"/>
    <w:uiPriority w:val="9"/>
    <w:semiHidden/>
    <w:rsid w:val="00793E0E"/>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793E0E"/>
  </w:style>
  <w:style w:type="table" w:customStyle="1" w:styleId="TableGrid12">
    <w:name w:val="Table Grid12"/>
    <w:basedOn w:val="TableNormal"/>
    <w:next w:val="TableGrid"/>
    <w:uiPriority w:val="39"/>
    <w:rsid w:val="00793E0E"/>
    <w:rPr>
      <w:rFonts w:ascii="Times New Roman" w:eastAsia="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3E0E"/>
    <w:pPr>
      <w:jc w:val="both"/>
    </w:pPr>
    <w:rPr>
      <w:rFonts w:ascii="Times New Roman" w:eastAsia="Calibri" w:hAnsi="Times New Roman" w:cs="Times New Roman"/>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3E0E"/>
    <w:rPr>
      <w:rFonts w:ascii="Times New Roman" w:eastAsia="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93E0E"/>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93E0E"/>
  </w:style>
  <w:style w:type="table" w:customStyle="1" w:styleId="TableGrid4">
    <w:name w:val="Table Grid4"/>
    <w:basedOn w:val="TableNormal"/>
    <w:next w:val="TableGrid"/>
    <w:uiPriority w:val="39"/>
    <w:rsid w:val="00793E0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93E0E"/>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93E0E"/>
  </w:style>
  <w:style w:type="table" w:customStyle="1" w:styleId="TableGrid5">
    <w:name w:val="Table Grid5"/>
    <w:basedOn w:val="TableNormal"/>
    <w:next w:val="TableGrid"/>
    <w:uiPriority w:val="39"/>
    <w:rsid w:val="00793E0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93E0E"/>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19095">
      <w:bodyDiv w:val="1"/>
      <w:marLeft w:val="0"/>
      <w:marRight w:val="0"/>
      <w:marTop w:val="0"/>
      <w:marBottom w:val="0"/>
      <w:divBdr>
        <w:top w:val="none" w:sz="0" w:space="0" w:color="auto"/>
        <w:left w:val="none" w:sz="0" w:space="0" w:color="auto"/>
        <w:bottom w:val="none" w:sz="0" w:space="0" w:color="auto"/>
        <w:right w:val="none" w:sz="0" w:space="0" w:color="auto"/>
      </w:divBdr>
    </w:div>
    <w:div w:id="21367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aker@illinois.gov"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wioaplans-mous@illinoisworknet.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s://www.illinoisworknet.com/WIOA/Resources/Pages/Public-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Letter Specifying Submission Requirements by July 2 2018 - For Review - Final</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A3A4076B-6401-49BA-B681-4E3B86FB1976}"/>
</file>

<file path=customXml/itemProps2.xml><?xml version="1.0" encoding="utf-8"?>
<ds:datastoreItem xmlns:ds="http://schemas.openxmlformats.org/officeDocument/2006/customXml" ds:itemID="{467CA512-2694-40CF-8592-CCA726D5F9FC}"/>
</file>

<file path=customXml/itemProps3.xml><?xml version="1.0" encoding="utf-8"?>
<ds:datastoreItem xmlns:ds="http://schemas.openxmlformats.org/officeDocument/2006/customXml" ds:itemID="{4246E31E-ECAC-4FF2-9770-DB8518947D3D}"/>
</file>

<file path=docProps/app.xml><?xml version="1.0" encoding="utf-8"?>
<Properties xmlns="http://schemas.openxmlformats.org/officeDocument/2006/extended-properties" xmlns:vt="http://schemas.openxmlformats.org/officeDocument/2006/docPropsVTypes">
  <Template>Normal.dotm</Template>
  <TotalTime>0</TotalTime>
  <Pages>36</Pages>
  <Words>3350</Words>
  <Characters>19098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Specifying Submission Requirements by July 2 2018 - For Review - Final</dc:title>
  <dc:subject/>
  <dc:creator>Jaeger, Bethany</dc:creator>
  <cp:keywords/>
  <dc:description/>
  <cp:lastModifiedBy>Jones, Kristi</cp:lastModifiedBy>
  <cp:revision>2</cp:revision>
  <cp:lastPrinted>2018-04-25T19:41:00Z</cp:lastPrinted>
  <dcterms:created xsi:type="dcterms:W3CDTF">2018-04-25T20:02:00Z</dcterms:created>
  <dcterms:modified xsi:type="dcterms:W3CDTF">2018-04-25T20:02:00Z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