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CF" w:rsidRDefault="001F1146">
      <w:pPr>
        <w:pStyle w:val="Heading1"/>
        <w:spacing w:before="41"/>
      </w:pPr>
      <w:r>
        <w:t>Purpose</w:t>
      </w:r>
    </w:p>
    <w:p w:rsidR="002520CF" w:rsidRDefault="001F1146">
      <w:pPr>
        <w:pStyle w:val="BodyText"/>
        <w:spacing w:before="185" w:line="259" w:lineRule="auto"/>
        <w:ind w:left="120"/>
      </w:pPr>
      <w:r>
        <w:t>The case note feature is a communication t</w:t>
      </w:r>
      <w:bookmarkStart w:id="0" w:name="_GoBack"/>
      <w:bookmarkEnd w:id="0"/>
      <w:r>
        <w:t xml:space="preserve">ool used to document case notes and send Illinois </w:t>
      </w:r>
      <w:proofErr w:type="spellStart"/>
      <w:r>
        <w:t>workNet</w:t>
      </w:r>
      <w:proofErr w:type="spellEnd"/>
      <w:r>
        <w:t xml:space="preserve"> messages/emails to participants and partners. They can be filtered and exported using the tool.</w:t>
      </w:r>
    </w:p>
    <w:p w:rsidR="002520CF" w:rsidRDefault="001F1146">
      <w:pPr>
        <w:pStyle w:val="Heading1"/>
        <w:spacing w:before="159"/>
      </w:pPr>
      <w:r>
        <w:t>Who Enters/Maintains Data</w:t>
      </w:r>
    </w:p>
    <w:p w:rsidR="002520CF" w:rsidRDefault="001F1146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84" w:line="252" w:lineRule="auto"/>
        <w:ind w:right="1761"/>
        <w:rPr>
          <w:sz w:val="24"/>
        </w:rPr>
      </w:pPr>
      <w:r>
        <w:rPr>
          <w:color w:val="C00000"/>
          <w:sz w:val="24"/>
        </w:rPr>
        <w:t>Grantee</w:t>
      </w:r>
      <w:r>
        <w:rPr>
          <w:color w:val="C00000"/>
          <w:spacing w:val="-1"/>
          <w:sz w:val="24"/>
        </w:rPr>
        <w:t xml:space="preserve"> </w:t>
      </w:r>
      <w:r>
        <w:rPr>
          <w:color w:val="C00000"/>
          <w:sz w:val="24"/>
        </w:rPr>
        <w:t>staff</w:t>
      </w:r>
      <w:r>
        <w:rPr>
          <w:color w:val="C00000"/>
          <w:spacing w:val="-1"/>
          <w:sz w:val="24"/>
        </w:rPr>
        <w:t xml:space="preserve"> </w:t>
      </w:r>
      <w:r>
        <w:rPr>
          <w:sz w:val="24"/>
        </w:rPr>
        <w:t>enters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notes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into</w:t>
      </w:r>
      <w:r>
        <w:rPr>
          <w:spacing w:val="-8"/>
          <w:sz w:val="24"/>
        </w:rPr>
        <w:t xml:space="preserve"> </w:t>
      </w:r>
      <w:r>
        <w:rPr>
          <w:sz w:val="24"/>
        </w:rPr>
        <w:t>Illinois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workNet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tool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send messages to the participants, partners, and the Illinois </w:t>
      </w:r>
      <w:proofErr w:type="spellStart"/>
      <w:r>
        <w:rPr>
          <w:sz w:val="24"/>
        </w:rPr>
        <w:t>workNet</w:t>
      </w:r>
      <w:proofErr w:type="spellEnd"/>
      <w:r>
        <w:rPr>
          <w:spacing w:val="-32"/>
          <w:sz w:val="24"/>
        </w:rPr>
        <w:t xml:space="preserve"> </w:t>
      </w:r>
      <w:r>
        <w:rPr>
          <w:sz w:val="24"/>
        </w:rPr>
        <w:t>Team.</w:t>
      </w:r>
    </w:p>
    <w:p w:rsidR="002520CF" w:rsidRDefault="001F1146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3" w:line="259" w:lineRule="auto"/>
        <w:ind w:right="1084"/>
        <w:rPr>
          <w:sz w:val="24"/>
        </w:rPr>
      </w:pPr>
      <w:r>
        <w:rPr>
          <w:color w:val="C00000"/>
          <w:sz w:val="24"/>
        </w:rPr>
        <w:t xml:space="preserve">Participants </w:t>
      </w:r>
      <w:r>
        <w:rPr>
          <w:sz w:val="24"/>
        </w:rPr>
        <w:t xml:space="preserve">receive Case Notes sent as messages in their Illinois </w:t>
      </w:r>
      <w:proofErr w:type="spellStart"/>
      <w:r>
        <w:rPr>
          <w:sz w:val="24"/>
        </w:rPr>
        <w:t>workNet</w:t>
      </w:r>
      <w:proofErr w:type="spellEnd"/>
      <w:r>
        <w:rPr>
          <w:sz w:val="24"/>
        </w:rPr>
        <w:t xml:space="preserve"> account messages. They receive Case Notes se</w:t>
      </w:r>
      <w:r>
        <w:rPr>
          <w:sz w:val="24"/>
        </w:rPr>
        <w:t xml:space="preserve">nt as emails based on the email that is associated with their Illinois </w:t>
      </w:r>
      <w:proofErr w:type="spellStart"/>
      <w:r>
        <w:rPr>
          <w:sz w:val="24"/>
        </w:rPr>
        <w:t>workNet</w:t>
      </w:r>
      <w:proofErr w:type="spellEnd"/>
      <w:r>
        <w:rPr>
          <w:sz w:val="24"/>
        </w:rPr>
        <w:t xml:space="preserve"> account.</w:t>
      </w:r>
    </w:p>
    <w:p w:rsidR="002520CF" w:rsidRDefault="001F1146">
      <w:pPr>
        <w:pStyle w:val="Heading1"/>
        <w:spacing w:before="157"/>
      </w:pPr>
      <w:r>
        <w:t>Access Participant Case Note Page</w:t>
      </w:r>
    </w:p>
    <w:p w:rsidR="002520CF" w:rsidRDefault="001F1146">
      <w:pPr>
        <w:pStyle w:val="ListParagraph"/>
        <w:numPr>
          <w:ilvl w:val="0"/>
          <w:numId w:val="3"/>
        </w:numPr>
        <w:tabs>
          <w:tab w:val="left" w:pos="480"/>
        </w:tabs>
        <w:spacing w:before="185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0.25pt;margin-top:15.9pt;width:159.55pt;height:84.6pt;z-index:251659264;mso-position-horizontal-relative:page" fillcolor="#dcdff4" strokeweight=".5pt">
            <v:textbox inset="0,0,0,0">
              <w:txbxContent>
                <w:p w:rsidR="002520CF" w:rsidRDefault="001F1146">
                  <w:pPr>
                    <w:spacing w:before="73"/>
                    <w:ind w:left="145"/>
                  </w:pPr>
                  <w:r>
                    <w:t>Additional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resources:</w:t>
                  </w:r>
                </w:p>
                <w:p w:rsidR="002520CF" w:rsidRDefault="001F1146">
                  <w:pPr>
                    <w:spacing w:before="180" w:line="408" w:lineRule="auto"/>
                    <w:ind w:left="145" w:right="343"/>
                  </w:pPr>
                  <w:hyperlink r:id="rId7">
                    <w:r>
                      <w:rPr>
                        <w:color w:val="53C5AA"/>
                        <w:u w:val="single" w:color="53C5AA"/>
                      </w:rPr>
                      <w:t>Telling the Story in Cas</w:t>
                    </w:r>
                    <w:r>
                      <w:rPr>
                        <w:color w:val="53C5AA"/>
                        <w:u w:val="single" w:color="53C5AA"/>
                      </w:rPr>
                      <w:t>e</w:t>
                    </w:r>
                    <w:r>
                      <w:rPr>
                        <w:color w:val="53C5AA"/>
                        <w:spacing w:val="-41"/>
                        <w:u w:val="single" w:color="53C5AA"/>
                      </w:rPr>
                      <w:t xml:space="preserve"> </w:t>
                    </w:r>
                    <w:r>
                      <w:rPr>
                        <w:color w:val="53C5AA"/>
                        <w:u w:val="single" w:color="53C5AA"/>
                      </w:rPr>
                      <w:t>Notes</w:t>
                    </w:r>
                  </w:hyperlink>
                  <w:r>
                    <w:rPr>
                      <w:color w:val="53C5AA"/>
                    </w:rPr>
                    <w:t xml:space="preserve"> </w:t>
                  </w:r>
                  <w:hyperlink r:id="rId8">
                    <w:r>
                      <w:rPr>
                        <w:color w:val="11AEEA"/>
                        <w:u w:val="single" w:color="11AEEA"/>
                      </w:rPr>
                      <w:t>Case Note</w:t>
                    </w:r>
                    <w:r>
                      <w:rPr>
                        <w:color w:val="11AEEA"/>
                        <w:spacing w:val="-8"/>
                        <w:u w:val="single" w:color="11AEEA"/>
                      </w:rPr>
                      <w:t xml:space="preserve"> </w:t>
                    </w:r>
                    <w:r>
                      <w:rPr>
                        <w:color w:val="11AEEA"/>
                        <w:u w:val="single" w:color="11AEEA"/>
                      </w:rPr>
                      <w:t>Rubric.pdf</w:t>
                    </w:r>
                  </w:hyperlink>
                </w:p>
              </w:txbxContent>
            </v:textbox>
            <w10:wrap anchorx="page"/>
          </v:shape>
        </w:pict>
      </w:r>
      <w:r>
        <w:rPr>
          <w:sz w:val="24"/>
        </w:rPr>
        <w:t>Log into</w:t>
      </w:r>
      <w:r>
        <w:rPr>
          <w:color w:val="0D78C7"/>
          <w:spacing w:val="-3"/>
          <w:sz w:val="24"/>
        </w:rPr>
        <w:t xml:space="preserve"> </w:t>
      </w:r>
      <w:hyperlink r:id="rId9">
        <w:r>
          <w:rPr>
            <w:color w:val="0D78C7"/>
            <w:sz w:val="24"/>
            <w:u w:val="single" w:color="0D78C7"/>
          </w:rPr>
          <w:t>www.illinoisworknet.com</w:t>
        </w:r>
        <w:r>
          <w:rPr>
            <w:sz w:val="24"/>
          </w:rPr>
          <w:t>.</w:t>
        </w:r>
      </w:hyperlink>
    </w:p>
    <w:p w:rsidR="002520CF" w:rsidRDefault="001F1146">
      <w:pPr>
        <w:pStyle w:val="ListParagraph"/>
        <w:numPr>
          <w:ilvl w:val="0"/>
          <w:numId w:val="3"/>
        </w:numPr>
        <w:tabs>
          <w:tab w:val="left" w:pos="480"/>
        </w:tabs>
        <w:spacing w:before="21"/>
        <w:rPr>
          <w:sz w:val="24"/>
        </w:rPr>
      </w:pPr>
      <w:r>
        <w:rPr>
          <w:sz w:val="24"/>
        </w:rPr>
        <w:t xml:space="preserve">Select </w:t>
      </w:r>
      <w:r>
        <w:rPr>
          <w:color w:val="C00000"/>
          <w:sz w:val="24"/>
        </w:rPr>
        <w:t xml:space="preserve">My Dashboard </w:t>
      </w:r>
      <w:r>
        <w:rPr>
          <w:sz w:val="24"/>
        </w:rPr>
        <w:t>and go to the Partner tools</w:t>
      </w:r>
      <w:r>
        <w:rPr>
          <w:spacing w:val="-11"/>
          <w:sz w:val="24"/>
        </w:rPr>
        <w:t xml:space="preserve"> </w:t>
      </w:r>
      <w:r>
        <w:rPr>
          <w:sz w:val="24"/>
        </w:rPr>
        <w:t>section.</w:t>
      </w:r>
    </w:p>
    <w:p w:rsidR="002520CF" w:rsidRDefault="001F1146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Select </w:t>
      </w:r>
      <w:r>
        <w:rPr>
          <w:color w:val="C00000"/>
          <w:sz w:val="24"/>
        </w:rPr>
        <w:t>Customer Support</w:t>
      </w:r>
      <w:r>
        <w:rPr>
          <w:color w:val="C00000"/>
          <w:spacing w:val="-6"/>
          <w:sz w:val="24"/>
        </w:rPr>
        <w:t xml:space="preserve"> </w:t>
      </w:r>
      <w:r>
        <w:rPr>
          <w:color w:val="C00000"/>
          <w:sz w:val="24"/>
        </w:rPr>
        <w:t>Cente</w:t>
      </w:r>
      <w:r w:rsidR="00A83123">
        <w:rPr>
          <w:color w:val="C00000"/>
          <w:sz w:val="24"/>
        </w:rPr>
        <w:t>r/IWIS</w:t>
      </w:r>
      <w:r>
        <w:rPr>
          <w:sz w:val="24"/>
        </w:rPr>
        <w:t>.</w:t>
      </w:r>
    </w:p>
    <w:p w:rsidR="002520CF" w:rsidRDefault="001F1146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Select </w:t>
      </w:r>
      <w:r>
        <w:rPr>
          <w:color w:val="C00000"/>
          <w:sz w:val="24"/>
        </w:rPr>
        <w:t xml:space="preserve">Groups </w:t>
      </w:r>
      <w:r>
        <w:rPr>
          <w:sz w:val="24"/>
        </w:rPr>
        <w:t>in the top</w:t>
      </w:r>
      <w:r>
        <w:rPr>
          <w:spacing w:val="-12"/>
          <w:sz w:val="24"/>
        </w:rPr>
        <w:t xml:space="preserve"> </w:t>
      </w:r>
      <w:r>
        <w:rPr>
          <w:sz w:val="24"/>
        </w:rPr>
        <w:t>menu.</w:t>
      </w:r>
    </w:p>
    <w:p w:rsidR="002520CF" w:rsidRDefault="001F1146">
      <w:pPr>
        <w:pStyle w:val="ListParagraph"/>
        <w:numPr>
          <w:ilvl w:val="0"/>
          <w:numId w:val="3"/>
        </w:numPr>
        <w:tabs>
          <w:tab w:val="left" w:pos="480"/>
        </w:tabs>
        <w:spacing w:before="21"/>
        <w:rPr>
          <w:sz w:val="24"/>
        </w:rPr>
      </w:pPr>
      <w:r>
        <w:rPr>
          <w:sz w:val="24"/>
        </w:rPr>
        <w:t xml:space="preserve">Select </w:t>
      </w:r>
      <w:r>
        <w:rPr>
          <w:color w:val="C00000"/>
          <w:sz w:val="24"/>
        </w:rPr>
        <w:t>Illinois Works</w:t>
      </w:r>
      <w:r>
        <w:rPr>
          <w:sz w:val="24"/>
        </w:rPr>
        <w:t>.</w:t>
      </w:r>
    </w:p>
    <w:p w:rsidR="002520CF" w:rsidRDefault="001F1146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Select the </w:t>
      </w:r>
      <w:r>
        <w:rPr>
          <w:color w:val="C00000"/>
          <w:sz w:val="24"/>
        </w:rPr>
        <w:t xml:space="preserve">participant’s name </w:t>
      </w:r>
      <w:r>
        <w:rPr>
          <w:sz w:val="24"/>
        </w:rPr>
        <w:t>to access their</w:t>
      </w:r>
      <w:r>
        <w:rPr>
          <w:spacing w:val="-16"/>
          <w:sz w:val="24"/>
        </w:rPr>
        <w:t xml:space="preserve"> </w:t>
      </w:r>
      <w:r>
        <w:rPr>
          <w:sz w:val="24"/>
        </w:rPr>
        <w:t>information.</w:t>
      </w:r>
    </w:p>
    <w:p w:rsidR="002520CF" w:rsidRDefault="001F1146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Select the </w:t>
      </w:r>
      <w:r>
        <w:rPr>
          <w:color w:val="C00000"/>
          <w:sz w:val="24"/>
        </w:rPr>
        <w:t xml:space="preserve">Case Notes </w:t>
      </w:r>
      <w:r>
        <w:rPr>
          <w:sz w:val="24"/>
        </w:rPr>
        <w:t>link in the Participant Summary</w:t>
      </w:r>
      <w:r>
        <w:rPr>
          <w:spacing w:val="-13"/>
          <w:sz w:val="24"/>
        </w:rPr>
        <w:t xml:space="preserve"> </w:t>
      </w:r>
      <w:r>
        <w:rPr>
          <w:sz w:val="24"/>
        </w:rPr>
        <w:t>Tools.</w:t>
      </w:r>
    </w:p>
    <w:p w:rsidR="002520CF" w:rsidRDefault="002520CF">
      <w:pPr>
        <w:pStyle w:val="BodyText"/>
      </w:pPr>
    </w:p>
    <w:p w:rsidR="002520CF" w:rsidRDefault="002520CF">
      <w:pPr>
        <w:pStyle w:val="BodyText"/>
        <w:spacing w:before="2"/>
        <w:rPr>
          <w:sz w:val="26"/>
        </w:rPr>
      </w:pPr>
    </w:p>
    <w:p w:rsidR="002520CF" w:rsidRDefault="001F1146">
      <w:pPr>
        <w:pStyle w:val="Heading1"/>
      </w:pPr>
      <w:r>
        <w:t>Add Case Note</w:t>
      </w:r>
    </w:p>
    <w:p w:rsidR="002520CF" w:rsidRDefault="001F1146">
      <w:pPr>
        <w:pStyle w:val="ListParagraph"/>
        <w:numPr>
          <w:ilvl w:val="0"/>
          <w:numId w:val="2"/>
        </w:numPr>
        <w:tabs>
          <w:tab w:val="left" w:pos="480"/>
        </w:tabs>
        <w:spacing w:before="182" w:line="242" w:lineRule="auto"/>
        <w:ind w:right="994"/>
        <w:rPr>
          <w:sz w:val="24"/>
        </w:rPr>
      </w:pPr>
      <w:r>
        <w:rPr>
          <w:sz w:val="24"/>
        </w:rPr>
        <w:t xml:space="preserve">Select </w:t>
      </w:r>
      <w:r>
        <w:rPr>
          <w:color w:val="C00000"/>
          <w:sz w:val="24"/>
        </w:rPr>
        <w:t xml:space="preserve">Add Case Notes </w:t>
      </w:r>
      <w:r>
        <w:rPr>
          <w:sz w:val="24"/>
        </w:rPr>
        <w:t>using the Case Note page or in the course of adding participant information throughout the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2520CF" w:rsidRDefault="001F1146">
      <w:pPr>
        <w:pStyle w:val="ListParagraph"/>
        <w:numPr>
          <w:ilvl w:val="0"/>
          <w:numId w:val="2"/>
        </w:numPr>
        <w:tabs>
          <w:tab w:val="left" w:pos="480"/>
        </w:tabs>
        <w:spacing w:before="1"/>
        <w:rPr>
          <w:sz w:val="24"/>
        </w:rPr>
      </w:pPr>
      <w:r>
        <w:rPr>
          <w:sz w:val="24"/>
        </w:rPr>
        <w:t xml:space="preserve">Select </w:t>
      </w:r>
      <w:r>
        <w:rPr>
          <w:color w:val="C00000"/>
          <w:sz w:val="24"/>
        </w:rPr>
        <w:t>a task</w:t>
      </w:r>
      <w:r>
        <w:rPr>
          <w:sz w:val="24"/>
        </w:rPr>
        <w:t>. Indicate what caused you to write the case</w:t>
      </w:r>
      <w:r>
        <w:rPr>
          <w:spacing w:val="-17"/>
          <w:sz w:val="24"/>
        </w:rPr>
        <w:t xml:space="preserve"> </w:t>
      </w:r>
      <w:r>
        <w:rPr>
          <w:sz w:val="24"/>
        </w:rPr>
        <w:t>note.</w:t>
      </w:r>
    </w:p>
    <w:p w:rsidR="002520CF" w:rsidRDefault="001F1146">
      <w:pPr>
        <w:pStyle w:val="ListParagraph"/>
        <w:numPr>
          <w:ilvl w:val="0"/>
          <w:numId w:val="2"/>
        </w:numPr>
        <w:tabs>
          <w:tab w:val="left" w:pos="480"/>
        </w:tabs>
        <w:spacing w:before="14"/>
        <w:rPr>
          <w:sz w:val="24"/>
        </w:rPr>
      </w:pPr>
      <w:r>
        <w:pict>
          <v:group id="_x0000_s1026" style="position:absolute;left:0;text-align:left;margin-left:354.4pt;margin-top:11.25pt;width:219.65pt;height:224.25pt;z-index:251658240;mso-position-horizontal-relative:page" coordorigin="7088,225" coordsize="4393,4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104;top:240;width:4363;height:4455">
              <v:imagedata r:id="rId10" o:title=""/>
            </v:shape>
            <v:rect id="_x0000_s1027" style="position:absolute;left:7096;top:232;width:4378;height:4470" filled="f"/>
            <w10:wrap anchorx="page"/>
          </v:group>
        </w:pict>
      </w:r>
      <w:r>
        <w:rPr>
          <w:sz w:val="24"/>
        </w:rPr>
        <w:t xml:space="preserve">Enter the </w:t>
      </w:r>
      <w:r>
        <w:rPr>
          <w:color w:val="C00000"/>
          <w:sz w:val="24"/>
        </w:rPr>
        <w:t>contact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date</w:t>
      </w:r>
      <w:r>
        <w:rPr>
          <w:sz w:val="24"/>
        </w:rPr>
        <w:t>.</w:t>
      </w:r>
    </w:p>
    <w:p w:rsidR="002520CF" w:rsidRDefault="001F1146">
      <w:pPr>
        <w:pStyle w:val="ListParagraph"/>
        <w:numPr>
          <w:ilvl w:val="0"/>
          <w:numId w:val="2"/>
        </w:numPr>
        <w:tabs>
          <w:tab w:val="left" w:pos="480"/>
        </w:tabs>
        <w:spacing w:before="27"/>
        <w:rPr>
          <w:sz w:val="24"/>
        </w:rPr>
      </w:pPr>
      <w:r>
        <w:rPr>
          <w:sz w:val="24"/>
        </w:rPr>
        <w:t xml:space="preserve">Enter </w:t>
      </w:r>
      <w:r>
        <w:rPr>
          <w:color w:val="C00000"/>
          <w:sz w:val="24"/>
        </w:rPr>
        <w:t xml:space="preserve">subject </w:t>
      </w:r>
      <w:r>
        <w:rPr>
          <w:sz w:val="24"/>
        </w:rPr>
        <w:t xml:space="preserve">and </w:t>
      </w:r>
      <w:r>
        <w:rPr>
          <w:color w:val="C00000"/>
          <w:sz w:val="24"/>
        </w:rPr>
        <w:t>case</w:t>
      </w:r>
      <w:r>
        <w:rPr>
          <w:color w:val="C00000"/>
          <w:spacing w:val="-2"/>
          <w:sz w:val="24"/>
        </w:rPr>
        <w:t xml:space="preserve"> </w:t>
      </w:r>
      <w:r>
        <w:rPr>
          <w:color w:val="C00000"/>
          <w:sz w:val="24"/>
        </w:rPr>
        <w:t>note</w:t>
      </w:r>
      <w:r>
        <w:rPr>
          <w:sz w:val="24"/>
        </w:rPr>
        <w:t>.</w:t>
      </w:r>
    </w:p>
    <w:p w:rsidR="002520CF" w:rsidRDefault="001F1146">
      <w:pPr>
        <w:pStyle w:val="ListParagraph"/>
        <w:numPr>
          <w:ilvl w:val="0"/>
          <w:numId w:val="2"/>
        </w:numPr>
        <w:tabs>
          <w:tab w:val="left" w:pos="480"/>
        </w:tabs>
        <w:spacing w:before="4"/>
        <w:rPr>
          <w:sz w:val="24"/>
        </w:rPr>
      </w:pPr>
      <w:r>
        <w:rPr>
          <w:sz w:val="24"/>
        </w:rPr>
        <w:t xml:space="preserve">Select </w:t>
      </w:r>
      <w:r>
        <w:rPr>
          <w:color w:val="C00000"/>
          <w:sz w:val="24"/>
        </w:rPr>
        <w:t xml:space="preserve">how to send </w:t>
      </w:r>
      <w:r>
        <w:rPr>
          <w:sz w:val="24"/>
        </w:rPr>
        <w:t>the Case</w:t>
      </w:r>
      <w:r>
        <w:rPr>
          <w:spacing w:val="-4"/>
          <w:sz w:val="24"/>
        </w:rPr>
        <w:t xml:space="preserve"> </w:t>
      </w:r>
      <w:r>
        <w:rPr>
          <w:sz w:val="24"/>
        </w:rPr>
        <w:t>Note:</w:t>
      </w:r>
    </w:p>
    <w:p w:rsidR="002520CF" w:rsidRDefault="001F1146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line="259" w:lineRule="auto"/>
        <w:ind w:right="5052"/>
        <w:rPr>
          <w:sz w:val="24"/>
        </w:rPr>
      </w:pPr>
      <w:r>
        <w:rPr>
          <w:sz w:val="24"/>
        </w:rPr>
        <w:t xml:space="preserve">As </w:t>
      </w:r>
      <w:r>
        <w:rPr>
          <w:sz w:val="24"/>
        </w:rPr>
        <w:t xml:space="preserve">an Illinois </w:t>
      </w:r>
      <w:proofErr w:type="spellStart"/>
      <w:r>
        <w:rPr>
          <w:sz w:val="24"/>
        </w:rPr>
        <w:t>workNet</w:t>
      </w:r>
      <w:proofErr w:type="spellEnd"/>
      <w:r>
        <w:rPr>
          <w:sz w:val="24"/>
        </w:rPr>
        <w:t xml:space="preserve"> message. This will </w:t>
      </w:r>
      <w:proofErr w:type="spellStart"/>
      <w:r>
        <w:rPr>
          <w:sz w:val="24"/>
        </w:rPr>
        <w:t>alsosave</w:t>
      </w:r>
      <w:proofErr w:type="spellEnd"/>
      <w:r>
        <w:rPr>
          <w:sz w:val="24"/>
        </w:rPr>
        <w:t xml:space="preserve"> as a Case</w:t>
      </w:r>
      <w:r>
        <w:rPr>
          <w:spacing w:val="-4"/>
          <w:sz w:val="24"/>
        </w:rPr>
        <w:t xml:space="preserve"> </w:t>
      </w:r>
      <w:r>
        <w:rPr>
          <w:sz w:val="24"/>
        </w:rPr>
        <w:t>Note.</w:t>
      </w:r>
    </w:p>
    <w:p w:rsidR="002520CF" w:rsidRDefault="001F1146">
      <w:pPr>
        <w:pStyle w:val="ListParagraph"/>
        <w:numPr>
          <w:ilvl w:val="1"/>
          <w:numId w:val="2"/>
        </w:numPr>
        <w:tabs>
          <w:tab w:val="left" w:pos="1201"/>
        </w:tabs>
        <w:spacing w:before="1" w:line="259" w:lineRule="auto"/>
        <w:ind w:right="4871"/>
        <w:jc w:val="both"/>
        <w:rPr>
          <w:sz w:val="24"/>
        </w:rPr>
      </w:pPr>
      <w:r>
        <w:rPr>
          <w:sz w:val="24"/>
        </w:rPr>
        <w:t xml:space="preserve">As an Illinois </w:t>
      </w:r>
      <w:proofErr w:type="spellStart"/>
      <w:r>
        <w:rPr>
          <w:sz w:val="24"/>
        </w:rPr>
        <w:t>workNet</w:t>
      </w:r>
      <w:proofErr w:type="spellEnd"/>
      <w:r>
        <w:rPr>
          <w:sz w:val="24"/>
        </w:rPr>
        <w:t xml:space="preserve"> message and email. This will go to the email associated with the Illinois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workNet</w:t>
      </w:r>
      <w:proofErr w:type="spellEnd"/>
      <w:r>
        <w:rPr>
          <w:sz w:val="24"/>
        </w:rPr>
        <w:t xml:space="preserve"> account. This will also save as a Case</w:t>
      </w:r>
      <w:r>
        <w:rPr>
          <w:spacing w:val="-23"/>
          <w:sz w:val="24"/>
        </w:rPr>
        <w:t xml:space="preserve"> </w:t>
      </w:r>
      <w:r>
        <w:rPr>
          <w:sz w:val="24"/>
        </w:rPr>
        <w:t>Note.</w:t>
      </w:r>
    </w:p>
    <w:p w:rsidR="002520CF" w:rsidRDefault="001F1146">
      <w:pPr>
        <w:pStyle w:val="ListParagraph"/>
        <w:numPr>
          <w:ilvl w:val="1"/>
          <w:numId w:val="2"/>
        </w:numPr>
        <w:tabs>
          <w:tab w:val="left" w:pos="1201"/>
        </w:tabs>
        <w:spacing w:before="0" w:line="259" w:lineRule="auto"/>
        <w:ind w:right="6121"/>
        <w:jc w:val="both"/>
        <w:rPr>
          <w:sz w:val="24"/>
        </w:rPr>
      </w:pPr>
      <w:r>
        <w:rPr>
          <w:sz w:val="24"/>
        </w:rPr>
        <w:t>Save as a Case Note without sending a mess</w:t>
      </w:r>
      <w:r>
        <w:rPr>
          <w:sz w:val="24"/>
        </w:rPr>
        <w:t>age/email.</w:t>
      </w:r>
    </w:p>
    <w:p w:rsidR="002520CF" w:rsidRDefault="001F1146">
      <w:pPr>
        <w:pStyle w:val="ListParagraph"/>
        <w:numPr>
          <w:ilvl w:val="0"/>
          <w:numId w:val="2"/>
        </w:numPr>
        <w:tabs>
          <w:tab w:val="left" w:pos="480"/>
        </w:tabs>
        <w:spacing w:before="0" w:line="259" w:lineRule="auto"/>
        <w:ind w:right="5393"/>
        <w:jc w:val="both"/>
        <w:rPr>
          <w:sz w:val="24"/>
        </w:rPr>
      </w:pPr>
      <w:r>
        <w:rPr>
          <w:sz w:val="24"/>
        </w:rPr>
        <w:t xml:space="preserve">If you choose to send it as a message/email, select </w:t>
      </w:r>
      <w:r>
        <w:rPr>
          <w:color w:val="C00000"/>
          <w:sz w:val="24"/>
        </w:rPr>
        <w:t xml:space="preserve">to whom </w:t>
      </w:r>
      <w:r>
        <w:rPr>
          <w:sz w:val="24"/>
        </w:rPr>
        <w:t>the message/email should be</w:t>
      </w:r>
      <w:r>
        <w:rPr>
          <w:spacing w:val="-10"/>
          <w:sz w:val="24"/>
        </w:rPr>
        <w:t xml:space="preserve"> </w:t>
      </w:r>
      <w:r>
        <w:rPr>
          <w:sz w:val="24"/>
        </w:rPr>
        <w:t>sent.</w:t>
      </w:r>
    </w:p>
    <w:p w:rsidR="002520CF" w:rsidRDefault="002520CF">
      <w:pPr>
        <w:spacing w:line="259" w:lineRule="auto"/>
        <w:jc w:val="both"/>
        <w:rPr>
          <w:sz w:val="24"/>
        </w:rPr>
        <w:sectPr w:rsidR="002520CF">
          <w:headerReference w:type="default" r:id="rId11"/>
          <w:footerReference w:type="default" r:id="rId12"/>
          <w:type w:val="continuous"/>
          <w:pgSz w:w="12240" w:h="15840"/>
          <w:pgMar w:top="1500" w:right="580" w:bottom="540" w:left="600" w:header="412" w:footer="355" w:gutter="0"/>
          <w:cols w:space="720"/>
        </w:sectPr>
      </w:pPr>
    </w:p>
    <w:p w:rsidR="002520CF" w:rsidRDefault="002520CF">
      <w:pPr>
        <w:pStyle w:val="BodyText"/>
        <w:spacing w:before="9"/>
        <w:rPr>
          <w:sz w:val="21"/>
        </w:rPr>
      </w:pPr>
    </w:p>
    <w:p w:rsidR="002520CF" w:rsidRDefault="001F1146">
      <w:pPr>
        <w:pStyle w:val="BodyText"/>
        <w:spacing w:before="52"/>
        <w:ind w:left="120"/>
      </w:pPr>
      <w:r>
        <w:t>Case Notes can be:</w:t>
      </w:r>
    </w:p>
    <w:p w:rsidR="002520CF" w:rsidRDefault="001F114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1"/>
        <w:ind w:hanging="364"/>
        <w:rPr>
          <w:sz w:val="24"/>
        </w:rPr>
      </w:pPr>
      <w:r>
        <w:rPr>
          <w:sz w:val="24"/>
        </w:rPr>
        <w:t>Filtered by date</w:t>
      </w:r>
      <w:r>
        <w:rPr>
          <w:spacing w:val="-4"/>
          <w:sz w:val="24"/>
        </w:rPr>
        <w:t xml:space="preserve"> </w:t>
      </w:r>
      <w:r>
        <w:rPr>
          <w:sz w:val="24"/>
        </w:rPr>
        <w:t>range.</w:t>
      </w:r>
    </w:p>
    <w:p w:rsidR="002520CF" w:rsidRDefault="001F114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6"/>
        <w:ind w:hanging="364"/>
        <w:rPr>
          <w:sz w:val="24"/>
        </w:rPr>
      </w:pPr>
      <w:r>
        <w:rPr>
          <w:sz w:val="24"/>
        </w:rPr>
        <w:t>Sorted at the top of any column.</w:t>
      </w:r>
    </w:p>
    <w:p w:rsidR="002520CF" w:rsidRDefault="001F114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3"/>
        <w:ind w:hanging="364"/>
        <w:rPr>
          <w:sz w:val="24"/>
        </w:rPr>
      </w:pPr>
      <w:r>
        <w:rPr>
          <w:sz w:val="24"/>
        </w:rPr>
        <w:t>Exported into an excel</w:t>
      </w:r>
      <w:r>
        <w:rPr>
          <w:spacing w:val="1"/>
          <w:sz w:val="24"/>
        </w:rPr>
        <w:t xml:space="preserve"> </w:t>
      </w:r>
      <w:r>
        <w:rPr>
          <w:sz w:val="24"/>
        </w:rPr>
        <w:t>file.</w:t>
      </w:r>
    </w:p>
    <w:p w:rsidR="002520CF" w:rsidRDefault="001F1146">
      <w:pPr>
        <w:pStyle w:val="BodyText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224826</wp:posOffset>
            </wp:positionV>
            <wp:extent cx="6622054" cy="3207067"/>
            <wp:effectExtent l="0" t="0" r="0" b="0"/>
            <wp:wrapTopAndBottom/>
            <wp:docPr id="1" name="image4.jpeg" descr="Graphical user interface, tabl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054" cy="3207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0CF" w:rsidRDefault="002520CF">
      <w:pPr>
        <w:pStyle w:val="BodyText"/>
        <w:rPr>
          <w:sz w:val="30"/>
        </w:rPr>
      </w:pPr>
    </w:p>
    <w:p w:rsidR="002520CF" w:rsidRDefault="002520CF">
      <w:pPr>
        <w:pStyle w:val="BodyText"/>
        <w:rPr>
          <w:sz w:val="30"/>
        </w:rPr>
      </w:pPr>
    </w:p>
    <w:p w:rsidR="002520CF" w:rsidRDefault="002520CF">
      <w:pPr>
        <w:pStyle w:val="BodyText"/>
        <w:rPr>
          <w:sz w:val="30"/>
        </w:rPr>
      </w:pPr>
    </w:p>
    <w:p w:rsidR="002520CF" w:rsidRDefault="002520CF">
      <w:pPr>
        <w:pStyle w:val="BodyText"/>
        <w:rPr>
          <w:sz w:val="29"/>
        </w:rPr>
      </w:pPr>
    </w:p>
    <w:p w:rsidR="002520CF" w:rsidRDefault="001F1146">
      <w:pPr>
        <w:pStyle w:val="Heading1"/>
      </w:pPr>
      <w:r>
        <w:t>Adding a Case Note from Participant’s Overview Page</w:t>
      </w:r>
    </w:p>
    <w:p w:rsidR="002520CF" w:rsidRDefault="001F1146">
      <w:pPr>
        <w:pStyle w:val="BodyText"/>
        <w:spacing w:before="182" w:line="242" w:lineRule="auto"/>
        <w:ind w:left="120" w:right="227"/>
      </w:pPr>
      <w:r>
        <w:t xml:space="preserve">On the participant’s overview </w:t>
      </w:r>
      <w:proofErr w:type="gramStart"/>
      <w:r>
        <w:t>page</w:t>
      </w:r>
      <w:proofErr w:type="gramEnd"/>
      <w:r>
        <w:t xml:space="preserve"> you can select </w:t>
      </w:r>
      <w:r>
        <w:rPr>
          <w:color w:val="C00000"/>
        </w:rPr>
        <w:t xml:space="preserve">Case Notes </w:t>
      </w:r>
      <w:r>
        <w:t xml:space="preserve">to open a dropdown view of past case notes for the customer. Select the </w:t>
      </w:r>
      <w:r>
        <w:rPr>
          <w:color w:val="FF0000"/>
        </w:rPr>
        <w:t xml:space="preserve">Add Case Note </w:t>
      </w:r>
      <w:r>
        <w:t>button to complete a case note.</w:t>
      </w:r>
    </w:p>
    <w:p w:rsidR="002520CF" w:rsidRDefault="002520CF">
      <w:pPr>
        <w:spacing w:line="242" w:lineRule="auto"/>
        <w:sectPr w:rsidR="002520CF">
          <w:pgSz w:w="12240" w:h="15840"/>
          <w:pgMar w:top="1500" w:right="580" w:bottom="540" w:left="600" w:header="412" w:footer="355" w:gutter="0"/>
          <w:cols w:space="720"/>
        </w:sectPr>
      </w:pPr>
    </w:p>
    <w:p w:rsidR="002520CF" w:rsidRDefault="002520CF">
      <w:pPr>
        <w:pStyle w:val="BodyText"/>
        <w:spacing w:before="12"/>
        <w:rPr>
          <w:sz w:val="12"/>
        </w:rPr>
      </w:pPr>
    </w:p>
    <w:p w:rsidR="002520CF" w:rsidRDefault="001F1146">
      <w:pPr>
        <w:pStyle w:val="BodyText"/>
        <w:ind w:left="117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29204" cy="2254757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204" cy="225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0CF" w:rsidRDefault="002520CF">
      <w:pPr>
        <w:pStyle w:val="BodyText"/>
        <w:rPr>
          <w:sz w:val="20"/>
        </w:rPr>
      </w:pPr>
    </w:p>
    <w:p w:rsidR="002520CF" w:rsidRDefault="001F1146">
      <w:pPr>
        <w:pStyle w:val="BodyText"/>
        <w:spacing w:before="9"/>
        <w:rPr>
          <w:sz w:val="26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232193</wp:posOffset>
            </wp:positionV>
            <wp:extent cx="6436995" cy="5343525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99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0CF" w:rsidRDefault="002520CF">
      <w:pPr>
        <w:pStyle w:val="BodyText"/>
        <w:spacing w:before="4"/>
        <w:rPr>
          <w:sz w:val="14"/>
        </w:rPr>
      </w:pPr>
    </w:p>
    <w:p w:rsidR="002520CF" w:rsidRDefault="001F1146">
      <w:pPr>
        <w:spacing w:before="69"/>
        <w:ind w:left="403" w:right="355"/>
        <w:jc w:val="center"/>
        <w:rPr>
          <w:sz w:val="16"/>
        </w:rPr>
      </w:pPr>
      <w:r>
        <w:rPr>
          <w:sz w:val="16"/>
        </w:rPr>
        <w:t xml:space="preserve">The Illinois </w:t>
      </w:r>
      <w:proofErr w:type="spellStart"/>
      <w:r>
        <w:rPr>
          <w:sz w:val="16"/>
        </w:rPr>
        <w:t>workNet</w:t>
      </w:r>
      <w:proofErr w:type="spellEnd"/>
      <w:r>
        <w:rPr>
          <w:sz w:val="16"/>
        </w:rPr>
        <w:t xml:space="preserve"> Center System, an American Job Center, is an equal opportunity employer/program. Auxiliary aids and services are available upon request to individuals with disabilities. All voice telephone numbers may be reached by persons using TTY/T</w:t>
      </w:r>
      <w:r>
        <w:rPr>
          <w:sz w:val="16"/>
        </w:rPr>
        <w:t>DD equipment by calling TTY (800) 526-0844 or 711.</w:t>
      </w:r>
    </w:p>
    <w:p w:rsidR="002520CF" w:rsidRDefault="001F1146">
      <w:pPr>
        <w:spacing w:before="3"/>
        <w:ind w:left="392" w:right="355"/>
        <w:jc w:val="center"/>
        <w:rPr>
          <w:sz w:val="16"/>
        </w:rPr>
      </w:pPr>
      <w:r>
        <w:rPr>
          <w:sz w:val="16"/>
        </w:rPr>
        <w:t>This workforce product was funded by a grant awarded by the U.S. Department of Labor’s Employment and Training Administration.</w:t>
      </w:r>
    </w:p>
    <w:sectPr w:rsidR="002520CF">
      <w:pgSz w:w="12240" w:h="15840"/>
      <w:pgMar w:top="1500" w:right="580" w:bottom="540" w:left="600" w:header="412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146" w:rsidRDefault="001F1146">
      <w:r>
        <w:separator/>
      </w:r>
    </w:p>
  </w:endnote>
  <w:endnote w:type="continuationSeparator" w:id="0">
    <w:p w:rsidR="001F1146" w:rsidRDefault="001F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CF" w:rsidRDefault="001F114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9pt;margin-top:763.25pt;width:334.95pt;height:10.05pt;z-index:-251783168;mso-position-horizontal-relative:page;mso-position-vertical-relative:page" filled="f" stroked="f">
          <v:textbox inset="0,0,0,0">
            <w:txbxContent>
              <w:p w:rsidR="002520CF" w:rsidRDefault="001F1146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For more information, please refer to the footer at the bottom of any webpage at illinoisworknet.com.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0.1pt;margin-top:766.85pt;width:7.05pt;height:12pt;z-index:-251782144;mso-position-horizontal-relative:page;mso-position-vertical-relative:page" filled="f" stroked="f">
          <v:textbox inset="0,0,0,0">
            <w:txbxContent>
              <w:p w:rsidR="002520CF" w:rsidRDefault="001F1146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146" w:rsidRDefault="001F1146">
      <w:r>
        <w:separator/>
      </w:r>
    </w:p>
  </w:footnote>
  <w:footnote w:type="continuationSeparator" w:id="0">
    <w:p w:rsidR="001F1146" w:rsidRDefault="001F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CF" w:rsidRDefault="001F1146">
    <w:pPr>
      <w:pStyle w:val="BodyText"/>
      <w:spacing w:line="14" w:lineRule="auto"/>
      <w:rPr>
        <w:sz w:val="20"/>
      </w:rPr>
    </w:pPr>
    <w:r>
      <w:pict>
        <v:group id="_x0000_s2052" style="position:absolute;margin-left:30.75pt;margin-top:20.6pt;width:161.4pt;height:55.1pt;z-index:-251785216;mso-position-horizontal-relative:page;mso-position-vertical-relative:page" coordorigin="615,412" coordsize="3228,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2885;top:412;width:958;height:438">
            <v:imagedata r:id="rId1" o:title=""/>
          </v:shape>
          <v:shape id="_x0000_s2053" type="#_x0000_t75" style="position:absolute;left:615;top:569;width:2671;height:94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8.05pt;margin-top:42.45pt;width:247.75pt;height:34.4pt;z-index:-251784192;mso-position-horizontal-relative:page;mso-position-vertical-relative:page" filled="f" stroked="f">
          <v:textbox inset="0,0,0,0">
            <w:txbxContent>
              <w:p w:rsidR="002520CF" w:rsidRDefault="001F1146">
                <w:pPr>
                  <w:spacing w:line="345" w:lineRule="exact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Case Notes Tool - Partner Instructions</w:t>
                </w:r>
              </w:p>
              <w:p w:rsidR="002520CF" w:rsidRDefault="00A83123">
                <w:pPr>
                  <w:spacing w:before="33"/>
                  <w:ind w:right="108"/>
                  <w:jc w:val="righ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November</w:t>
                </w:r>
                <w:r w:rsidR="001F1146">
                  <w:rPr>
                    <w:i/>
                    <w:sz w:val="24"/>
                  </w:rPr>
                  <w:t xml:space="preserve"> 2022 v</w:t>
                </w:r>
                <w:r>
                  <w:rPr>
                    <w:i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FC0"/>
    <w:multiLevelType w:val="hybridMultilevel"/>
    <w:tmpl w:val="C1D46828"/>
    <w:lvl w:ilvl="0" w:tplc="1CB260D0">
      <w:start w:val="1"/>
      <w:numFmt w:val="decimal"/>
      <w:lvlText w:val="%1."/>
      <w:lvlJc w:val="left"/>
      <w:pPr>
        <w:ind w:left="480" w:hanging="36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8744DCC2">
      <w:numFmt w:val="bullet"/>
      <w:lvlText w:val="•"/>
      <w:lvlJc w:val="left"/>
      <w:pPr>
        <w:ind w:left="1538" w:hanging="363"/>
      </w:pPr>
      <w:rPr>
        <w:rFonts w:hint="default"/>
        <w:lang w:val="en-US" w:eastAsia="en-US" w:bidi="en-US"/>
      </w:rPr>
    </w:lvl>
    <w:lvl w:ilvl="2" w:tplc="B630EAE6">
      <w:numFmt w:val="bullet"/>
      <w:lvlText w:val="•"/>
      <w:lvlJc w:val="left"/>
      <w:pPr>
        <w:ind w:left="2596" w:hanging="363"/>
      </w:pPr>
      <w:rPr>
        <w:rFonts w:hint="default"/>
        <w:lang w:val="en-US" w:eastAsia="en-US" w:bidi="en-US"/>
      </w:rPr>
    </w:lvl>
    <w:lvl w:ilvl="3" w:tplc="0B68F022">
      <w:numFmt w:val="bullet"/>
      <w:lvlText w:val="•"/>
      <w:lvlJc w:val="left"/>
      <w:pPr>
        <w:ind w:left="3654" w:hanging="363"/>
      </w:pPr>
      <w:rPr>
        <w:rFonts w:hint="default"/>
        <w:lang w:val="en-US" w:eastAsia="en-US" w:bidi="en-US"/>
      </w:rPr>
    </w:lvl>
    <w:lvl w:ilvl="4" w:tplc="E30E2A3A">
      <w:numFmt w:val="bullet"/>
      <w:lvlText w:val="•"/>
      <w:lvlJc w:val="left"/>
      <w:pPr>
        <w:ind w:left="4712" w:hanging="363"/>
      </w:pPr>
      <w:rPr>
        <w:rFonts w:hint="default"/>
        <w:lang w:val="en-US" w:eastAsia="en-US" w:bidi="en-US"/>
      </w:rPr>
    </w:lvl>
    <w:lvl w:ilvl="5" w:tplc="6A188CDC">
      <w:numFmt w:val="bullet"/>
      <w:lvlText w:val="•"/>
      <w:lvlJc w:val="left"/>
      <w:pPr>
        <w:ind w:left="5770" w:hanging="363"/>
      </w:pPr>
      <w:rPr>
        <w:rFonts w:hint="default"/>
        <w:lang w:val="en-US" w:eastAsia="en-US" w:bidi="en-US"/>
      </w:rPr>
    </w:lvl>
    <w:lvl w:ilvl="6" w:tplc="42E01C60">
      <w:numFmt w:val="bullet"/>
      <w:lvlText w:val="•"/>
      <w:lvlJc w:val="left"/>
      <w:pPr>
        <w:ind w:left="6828" w:hanging="363"/>
      </w:pPr>
      <w:rPr>
        <w:rFonts w:hint="default"/>
        <w:lang w:val="en-US" w:eastAsia="en-US" w:bidi="en-US"/>
      </w:rPr>
    </w:lvl>
    <w:lvl w:ilvl="7" w:tplc="FE84A304">
      <w:numFmt w:val="bullet"/>
      <w:lvlText w:val="•"/>
      <w:lvlJc w:val="left"/>
      <w:pPr>
        <w:ind w:left="7886" w:hanging="363"/>
      </w:pPr>
      <w:rPr>
        <w:rFonts w:hint="default"/>
        <w:lang w:val="en-US" w:eastAsia="en-US" w:bidi="en-US"/>
      </w:rPr>
    </w:lvl>
    <w:lvl w:ilvl="8" w:tplc="7B3E871C">
      <w:numFmt w:val="bullet"/>
      <w:lvlText w:val="•"/>
      <w:lvlJc w:val="left"/>
      <w:pPr>
        <w:ind w:left="8944" w:hanging="363"/>
      </w:pPr>
      <w:rPr>
        <w:rFonts w:hint="default"/>
        <w:lang w:val="en-US" w:eastAsia="en-US" w:bidi="en-US"/>
      </w:rPr>
    </w:lvl>
  </w:abstractNum>
  <w:abstractNum w:abstractNumId="1" w15:restartNumberingAfterBreak="0">
    <w:nsid w:val="42B26525"/>
    <w:multiLevelType w:val="hybridMultilevel"/>
    <w:tmpl w:val="068EB488"/>
    <w:lvl w:ilvl="0" w:tplc="76D08D52">
      <w:start w:val="1"/>
      <w:numFmt w:val="decimal"/>
      <w:lvlText w:val="%1."/>
      <w:lvlJc w:val="left"/>
      <w:pPr>
        <w:ind w:left="480" w:hanging="363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en-US" w:eastAsia="en-US" w:bidi="en-US"/>
      </w:rPr>
    </w:lvl>
    <w:lvl w:ilvl="1" w:tplc="14B24F5C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en-US" w:eastAsia="en-US" w:bidi="en-US"/>
      </w:rPr>
    </w:lvl>
    <w:lvl w:ilvl="2" w:tplc="017090CA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en-US"/>
      </w:rPr>
    </w:lvl>
    <w:lvl w:ilvl="3" w:tplc="3642FFB2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en-US"/>
      </w:rPr>
    </w:lvl>
    <w:lvl w:ilvl="4" w:tplc="151C3E24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en-US"/>
      </w:rPr>
    </w:lvl>
    <w:lvl w:ilvl="5" w:tplc="6CE63DFA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en-US"/>
      </w:rPr>
    </w:lvl>
    <w:lvl w:ilvl="6" w:tplc="2234A620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en-US"/>
      </w:rPr>
    </w:lvl>
    <w:lvl w:ilvl="7" w:tplc="83D87B9E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en-US"/>
      </w:rPr>
    </w:lvl>
    <w:lvl w:ilvl="8" w:tplc="D196E24C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3AC29F1"/>
    <w:multiLevelType w:val="hybridMultilevel"/>
    <w:tmpl w:val="695090D2"/>
    <w:lvl w:ilvl="0" w:tplc="728837C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9A2E0E0"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en-US"/>
      </w:rPr>
    </w:lvl>
    <w:lvl w:ilvl="2" w:tplc="90E40D00"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en-US"/>
      </w:rPr>
    </w:lvl>
    <w:lvl w:ilvl="3" w:tplc="36FE28B6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en-US"/>
      </w:rPr>
    </w:lvl>
    <w:lvl w:ilvl="4" w:tplc="44CA4C94">
      <w:numFmt w:val="bullet"/>
      <w:lvlText w:val="•"/>
      <w:lvlJc w:val="left"/>
      <w:pPr>
        <w:ind w:left="4928" w:hanging="361"/>
      </w:pPr>
      <w:rPr>
        <w:rFonts w:hint="default"/>
        <w:lang w:val="en-US" w:eastAsia="en-US" w:bidi="en-US"/>
      </w:rPr>
    </w:lvl>
    <w:lvl w:ilvl="5" w:tplc="3806C074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BD80512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7" w:tplc="F5766FB6">
      <w:numFmt w:val="bullet"/>
      <w:lvlText w:val="•"/>
      <w:lvlJc w:val="left"/>
      <w:pPr>
        <w:ind w:left="7994" w:hanging="361"/>
      </w:pPr>
      <w:rPr>
        <w:rFonts w:hint="default"/>
        <w:lang w:val="en-US" w:eastAsia="en-US" w:bidi="en-US"/>
      </w:rPr>
    </w:lvl>
    <w:lvl w:ilvl="8" w:tplc="18D4D464">
      <w:numFmt w:val="bullet"/>
      <w:lvlText w:val="•"/>
      <w:lvlJc w:val="left"/>
      <w:pPr>
        <w:ind w:left="901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6046998"/>
    <w:multiLevelType w:val="hybridMultilevel"/>
    <w:tmpl w:val="7A5E0038"/>
    <w:lvl w:ilvl="0" w:tplc="BE9E6B5C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4CEEF36">
      <w:numFmt w:val="bullet"/>
      <w:lvlText w:val="•"/>
      <w:lvlJc w:val="left"/>
      <w:pPr>
        <w:ind w:left="1862" w:hanging="363"/>
      </w:pPr>
      <w:rPr>
        <w:rFonts w:hint="default"/>
        <w:lang w:val="en-US" w:eastAsia="en-US" w:bidi="en-US"/>
      </w:rPr>
    </w:lvl>
    <w:lvl w:ilvl="2" w:tplc="A8961AD2">
      <w:numFmt w:val="bullet"/>
      <w:lvlText w:val="•"/>
      <w:lvlJc w:val="left"/>
      <w:pPr>
        <w:ind w:left="2884" w:hanging="363"/>
      </w:pPr>
      <w:rPr>
        <w:rFonts w:hint="default"/>
        <w:lang w:val="en-US" w:eastAsia="en-US" w:bidi="en-US"/>
      </w:rPr>
    </w:lvl>
    <w:lvl w:ilvl="3" w:tplc="298406FE">
      <w:numFmt w:val="bullet"/>
      <w:lvlText w:val="•"/>
      <w:lvlJc w:val="left"/>
      <w:pPr>
        <w:ind w:left="3906" w:hanging="363"/>
      </w:pPr>
      <w:rPr>
        <w:rFonts w:hint="default"/>
        <w:lang w:val="en-US" w:eastAsia="en-US" w:bidi="en-US"/>
      </w:rPr>
    </w:lvl>
    <w:lvl w:ilvl="4" w:tplc="9830EA9E">
      <w:numFmt w:val="bullet"/>
      <w:lvlText w:val="•"/>
      <w:lvlJc w:val="left"/>
      <w:pPr>
        <w:ind w:left="4928" w:hanging="363"/>
      </w:pPr>
      <w:rPr>
        <w:rFonts w:hint="default"/>
        <w:lang w:val="en-US" w:eastAsia="en-US" w:bidi="en-US"/>
      </w:rPr>
    </w:lvl>
    <w:lvl w:ilvl="5" w:tplc="4C04B7A0">
      <w:numFmt w:val="bullet"/>
      <w:lvlText w:val="•"/>
      <w:lvlJc w:val="left"/>
      <w:pPr>
        <w:ind w:left="5950" w:hanging="363"/>
      </w:pPr>
      <w:rPr>
        <w:rFonts w:hint="default"/>
        <w:lang w:val="en-US" w:eastAsia="en-US" w:bidi="en-US"/>
      </w:rPr>
    </w:lvl>
    <w:lvl w:ilvl="6" w:tplc="1F92A542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en-US"/>
      </w:rPr>
    </w:lvl>
    <w:lvl w:ilvl="7" w:tplc="59C4425A">
      <w:numFmt w:val="bullet"/>
      <w:lvlText w:val="•"/>
      <w:lvlJc w:val="left"/>
      <w:pPr>
        <w:ind w:left="7994" w:hanging="363"/>
      </w:pPr>
      <w:rPr>
        <w:rFonts w:hint="default"/>
        <w:lang w:val="en-US" w:eastAsia="en-US" w:bidi="en-US"/>
      </w:rPr>
    </w:lvl>
    <w:lvl w:ilvl="8" w:tplc="E8CEE6B0">
      <w:numFmt w:val="bullet"/>
      <w:lvlText w:val="•"/>
      <w:lvlJc w:val="left"/>
      <w:pPr>
        <w:ind w:left="9016" w:hanging="363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CF"/>
    <w:rsid w:val="001F1146"/>
    <w:rsid w:val="002520CF"/>
    <w:rsid w:val="00A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0A7B11"/>
  <w15:docId w15:val="{F884FB1D-2657-4718-A20A-343C9856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48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3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2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3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2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inoisworknet.com/DownloadPrint/Case%20Note%20Rubric.pdf" TargetMode="External"/><Relationship Id="rId13" Type="http://schemas.openxmlformats.org/officeDocument/2006/relationships/image" Target="media/image4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illinoisworknet.com/Pages/Article.aspx?ArticleId=26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illinoisworknet.com/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Level xmlns="9352c220-c5aa-4176-b310-478a54cdcce0">
      <Value>All Levels</Value>
    </SkillLevel>
    <SubAudience xmlns="9352c220-c5aa-4176-b310-478a54cdcce0"/>
    <Language xmlns="9352c220-c5aa-4176-b310-478a54cdcce0">English</Language>
    <Description0 xmlns="9352c220-c5aa-4176-b310-478a54cdcce0">Illinois Works Instructions_Case Notes</Description0>
    <DocumentType xmlns="9352c220-c5aa-4176-b310-478a54cdcce0">
      <Value>Instructions</Value>
    </DocumentType>
    <MainCategory xmlns="9352c220-c5aa-4176-b310-478a54cdcce0">25</MainCategory>
    <GradeLevel xmlns="9352c220-c5aa-4176-b310-478a54cdcce0">
      <Value>&gt;12 Postsecondary</Value>
    </GradeLevel>
    <TaxCatchAll xmlns="6e83a1a5-9dab-4521-85db-ea3c8196acb3"/>
    <Site xmlns="9352c220-c5aa-4176-b310-478a54cdcce0">
      <Value>1</Value>
    </Site>
    <TaxKeywordTaxHTField xmlns="6e83a1a5-9dab-4521-85db-ea3c8196acb3">
      <Terms xmlns="http://schemas.microsoft.com/office/infopath/2007/PartnerControls"/>
    </TaxKeywordTaxHTField>
    <SubCategory xmlns="9352c220-c5aa-4176-b310-478a54cdcce0">56</SubCategory>
    <Audience xmlns="9352c220-c5aa-4176-b310-478a54cdcce0">
      <Value>3</Value>
    </Audience>
  </documentManagement>
</p:properties>
</file>

<file path=customXml/itemProps1.xml><?xml version="1.0" encoding="utf-8"?>
<ds:datastoreItem xmlns:ds="http://schemas.openxmlformats.org/officeDocument/2006/customXml" ds:itemID="{634E3FB7-C8F3-4D71-9802-5BBEA0ED1155}"/>
</file>

<file path=customXml/itemProps2.xml><?xml version="1.0" encoding="utf-8"?>
<ds:datastoreItem xmlns:ds="http://schemas.openxmlformats.org/officeDocument/2006/customXml" ds:itemID="{E5EF17BA-1354-4CF0-87D7-CDFF71BACB2F}"/>
</file>

<file path=customXml/itemProps3.xml><?xml version="1.0" encoding="utf-8"?>
<ds:datastoreItem xmlns:ds="http://schemas.openxmlformats.org/officeDocument/2006/customXml" ds:itemID="{03EBFC20-676C-4081-A0DA-499A4799D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Company>Southern Illinois University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Works Instructions_Case Notes</dc:title>
  <dc:creator>Olivia Griesheim</dc:creator>
  <cp:keywords/>
  <cp:lastModifiedBy>David Garvey</cp:lastModifiedBy>
  <cp:revision>2</cp:revision>
  <dcterms:created xsi:type="dcterms:W3CDTF">2022-11-23T16:55:00Z</dcterms:created>
  <dcterms:modified xsi:type="dcterms:W3CDTF">2022-11-23T16:56:00Z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2022-11-23T00:00:00Z</vt:filetime>
  </property>
  <property fmtid="{D5CDD505-2E9C-101B-9397-08002B2CF9AE}" pid="5" name="TaxKeyword">
    <vt:lpwstr/>
  </property>
  <property fmtid="{D5CDD505-2E9C-101B-9397-08002B2CF9AE}" pid="6" name="ContentTypeId">
    <vt:lpwstr>0x010100BF6E2995232B444AAB6157EDEECAC17B</vt:lpwstr>
  </property>
</Properties>
</file>