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F75" w:rsidRPr="006E3DC5" w:rsidRDefault="00001F75" w:rsidP="006E3DC5">
      <w:pPr>
        <w:spacing w:after="0"/>
        <w:jc w:val="center"/>
        <w:rPr>
          <w:b/>
          <w:sz w:val="28"/>
          <w:szCs w:val="28"/>
        </w:rPr>
      </w:pPr>
      <w:r w:rsidRPr="006E3DC5">
        <w:rPr>
          <w:b/>
          <w:sz w:val="28"/>
          <w:szCs w:val="28"/>
        </w:rPr>
        <w:t>Facilitator</w:t>
      </w:r>
      <w:r w:rsidR="008574D2" w:rsidRPr="006E3DC5">
        <w:rPr>
          <w:b/>
          <w:sz w:val="28"/>
          <w:szCs w:val="28"/>
        </w:rPr>
        <w:t>’s</w:t>
      </w:r>
      <w:r w:rsidRPr="006E3DC5">
        <w:rPr>
          <w:b/>
          <w:sz w:val="28"/>
          <w:szCs w:val="28"/>
        </w:rPr>
        <w:t xml:space="preserve"> Guide for </w:t>
      </w:r>
      <w:r w:rsidR="00907E17" w:rsidRPr="006E3DC5">
        <w:rPr>
          <w:b/>
          <w:sz w:val="28"/>
          <w:szCs w:val="28"/>
        </w:rPr>
        <w:t xml:space="preserve">Local Service Integration Assessment </w:t>
      </w:r>
      <w:r w:rsidR="00F94A7F">
        <w:rPr>
          <w:b/>
          <w:sz w:val="28"/>
          <w:szCs w:val="28"/>
        </w:rPr>
        <w:t>Process</w:t>
      </w:r>
      <w:r w:rsidR="005F31F5">
        <w:rPr>
          <w:rStyle w:val="FootnoteReference"/>
          <w:b/>
          <w:sz w:val="28"/>
          <w:szCs w:val="28"/>
        </w:rPr>
        <w:footnoteReference w:id="1"/>
      </w:r>
    </w:p>
    <w:p w:rsidR="00001F75" w:rsidRDefault="00001F75" w:rsidP="00001F75">
      <w:pPr>
        <w:jc w:val="center"/>
        <w:rPr>
          <w:sz w:val="32"/>
          <w:szCs w:val="32"/>
        </w:rPr>
      </w:pPr>
    </w:p>
    <w:p w:rsidR="00256686" w:rsidRPr="006E3DC5" w:rsidRDefault="00256686" w:rsidP="00256686">
      <w:pPr>
        <w:rPr>
          <w:b/>
          <w:sz w:val="24"/>
          <w:szCs w:val="24"/>
        </w:rPr>
      </w:pPr>
      <w:r w:rsidRPr="006E3DC5">
        <w:rPr>
          <w:b/>
          <w:sz w:val="24"/>
          <w:szCs w:val="24"/>
        </w:rPr>
        <w:t>Introduction</w:t>
      </w:r>
    </w:p>
    <w:p w:rsidR="00256686" w:rsidRPr="006E3DC5" w:rsidRDefault="00256686" w:rsidP="00256686">
      <w:pPr>
        <w:rPr>
          <w:sz w:val="24"/>
          <w:szCs w:val="24"/>
        </w:rPr>
      </w:pPr>
      <w:r w:rsidRPr="006E3DC5">
        <w:rPr>
          <w:sz w:val="24"/>
          <w:szCs w:val="24"/>
        </w:rPr>
        <w:t xml:space="preserve">This </w:t>
      </w:r>
      <w:r w:rsidRPr="006E3DC5">
        <w:rPr>
          <w:i/>
          <w:sz w:val="24"/>
          <w:szCs w:val="24"/>
        </w:rPr>
        <w:t>Facilitator’s Guide</w:t>
      </w:r>
      <w:r w:rsidRPr="006E3DC5">
        <w:rPr>
          <w:sz w:val="24"/>
          <w:szCs w:val="24"/>
        </w:rPr>
        <w:t xml:space="preserve"> </w:t>
      </w:r>
      <w:proofErr w:type="gramStart"/>
      <w:r w:rsidRPr="006E3DC5">
        <w:rPr>
          <w:sz w:val="24"/>
          <w:szCs w:val="24"/>
        </w:rPr>
        <w:t>is designed to be used</w:t>
      </w:r>
      <w:proofErr w:type="gramEnd"/>
      <w:r w:rsidRPr="006E3DC5">
        <w:rPr>
          <w:sz w:val="24"/>
          <w:szCs w:val="24"/>
        </w:rPr>
        <w:t xml:space="preserve"> by those facilitatin</w:t>
      </w:r>
      <w:r w:rsidR="00190540">
        <w:rPr>
          <w:sz w:val="24"/>
          <w:szCs w:val="24"/>
        </w:rPr>
        <w:t>g the process of completing the lo</w:t>
      </w:r>
      <w:r w:rsidRPr="006E3DC5">
        <w:rPr>
          <w:sz w:val="24"/>
          <w:szCs w:val="24"/>
        </w:rPr>
        <w:t xml:space="preserve">cal </w:t>
      </w:r>
      <w:r w:rsidR="00190540">
        <w:rPr>
          <w:sz w:val="24"/>
          <w:szCs w:val="24"/>
        </w:rPr>
        <w:t>s</w:t>
      </w:r>
      <w:r w:rsidRPr="006E3DC5">
        <w:rPr>
          <w:sz w:val="24"/>
          <w:szCs w:val="24"/>
        </w:rPr>
        <w:t xml:space="preserve">ervice </w:t>
      </w:r>
      <w:r w:rsidR="00190540">
        <w:rPr>
          <w:sz w:val="24"/>
          <w:szCs w:val="24"/>
        </w:rPr>
        <w:t>integration self-a</w:t>
      </w:r>
      <w:r w:rsidRPr="006E3DC5">
        <w:rPr>
          <w:sz w:val="24"/>
          <w:szCs w:val="24"/>
        </w:rPr>
        <w:t xml:space="preserve">ssessment.  It is a companion piece to the </w:t>
      </w:r>
      <w:r w:rsidRPr="006E3DC5">
        <w:rPr>
          <w:i/>
          <w:sz w:val="24"/>
          <w:szCs w:val="24"/>
        </w:rPr>
        <w:t xml:space="preserve">WIOA Service Integration Overview and Self-Assessment Guide </w:t>
      </w:r>
      <w:r w:rsidR="00B81F2E" w:rsidRPr="006E3DC5">
        <w:rPr>
          <w:i/>
          <w:sz w:val="24"/>
          <w:szCs w:val="24"/>
        </w:rPr>
        <w:t>(“Self-Assessment Guide</w:t>
      </w:r>
      <w:r w:rsidR="00F94A7F">
        <w:rPr>
          <w:i/>
          <w:sz w:val="24"/>
          <w:szCs w:val="24"/>
        </w:rPr>
        <w:t>’</w:t>
      </w:r>
      <w:r w:rsidR="00B81F2E" w:rsidRPr="006E3DC5">
        <w:rPr>
          <w:i/>
          <w:sz w:val="24"/>
          <w:szCs w:val="24"/>
        </w:rPr>
        <w:t xml:space="preserve">) </w:t>
      </w:r>
      <w:r w:rsidRPr="006E3DC5">
        <w:rPr>
          <w:sz w:val="24"/>
          <w:szCs w:val="24"/>
        </w:rPr>
        <w:t xml:space="preserve">and </w:t>
      </w:r>
      <w:r w:rsidR="00B81F2E" w:rsidRPr="006E3DC5">
        <w:rPr>
          <w:sz w:val="24"/>
          <w:szCs w:val="24"/>
        </w:rPr>
        <w:t>W</w:t>
      </w:r>
      <w:r w:rsidRPr="006E3DC5">
        <w:rPr>
          <w:sz w:val="24"/>
          <w:szCs w:val="24"/>
        </w:rPr>
        <w:t>INTAC</w:t>
      </w:r>
      <w:r w:rsidR="00B81F2E" w:rsidRPr="006E3DC5">
        <w:rPr>
          <w:sz w:val="24"/>
          <w:szCs w:val="24"/>
        </w:rPr>
        <w:t>s</w:t>
      </w:r>
      <w:r w:rsidRPr="006E3DC5">
        <w:rPr>
          <w:sz w:val="24"/>
          <w:szCs w:val="24"/>
        </w:rPr>
        <w:t xml:space="preserve"> “Service Integration Self-Assessment Facilitator’s Training” PowerPoint presentation, both of which are available on the Illinois</w:t>
      </w:r>
      <w:r w:rsidR="003A7D34" w:rsidRPr="006E3DC5">
        <w:rPr>
          <w:sz w:val="24"/>
          <w:szCs w:val="24"/>
        </w:rPr>
        <w:t xml:space="preserve"> </w:t>
      </w:r>
      <w:proofErr w:type="spellStart"/>
      <w:r w:rsidRPr="006E3DC5">
        <w:rPr>
          <w:sz w:val="24"/>
          <w:szCs w:val="24"/>
        </w:rPr>
        <w:t>workNet</w:t>
      </w:r>
      <w:proofErr w:type="spellEnd"/>
      <w:r w:rsidRPr="006E3DC5">
        <w:rPr>
          <w:sz w:val="24"/>
          <w:szCs w:val="24"/>
        </w:rPr>
        <w:t xml:space="preserve"> website</w:t>
      </w:r>
      <w:r w:rsidR="00F94A7F">
        <w:rPr>
          <w:sz w:val="24"/>
          <w:szCs w:val="24"/>
        </w:rPr>
        <w:t xml:space="preserve"> on the Service Integration Self-Assessment webpage under “</w:t>
      </w:r>
      <w:r w:rsidR="00190540">
        <w:rPr>
          <w:sz w:val="24"/>
          <w:szCs w:val="24"/>
        </w:rPr>
        <w:t>Guidance and Forms</w:t>
      </w:r>
      <w:r w:rsidR="00F94A7F">
        <w:rPr>
          <w:sz w:val="24"/>
          <w:szCs w:val="24"/>
        </w:rPr>
        <w:t>”</w:t>
      </w:r>
      <w:r w:rsidRPr="006E3DC5">
        <w:rPr>
          <w:sz w:val="24"/>
          <w:szCs w:val="24"/>
        </w:rPr>
        <w:t xml:space="preserve">.  This guide provides </w:t>
      </w:r>
      <w:proofErr w:type="gramStart"/>
      <w:r w:rsidRPr="006E3DC5">
        <w:rPr>
          <w:sz w:val="24"/>
          <w:szCs w:val="24"/>
        </w:rPr>
        <w:t>step-by-step</w:t>
      </w:r>
      <w:proofErr w:type="gramEnd"/>
      <w:r w:rsidRPr="006E3DC5">
        <w:rPr>
          <w:sz w:val="24"/>
          <w:szCs w:val="24"/>
        </w:rPr>
        <w:t xml:space="preserve"> advice for using both of these </w:t>
      </w:r>
      <w:r w:rsidR="00B81F2E" w:rsidRPr="006E3DC5">
        <w:rPr>
          <w:sz w:val="24"/>
          <w:szCs w:val="24"/>
        </w:rPr>
        <w:t xml:space="preserve">resources </w:t>
      </w:r>
      <w:r w:rsidRPr="006E3DC5">
        <w:rPr>
          <w:sz w:val="24"/>
          <w:szCs w:val="24"/>
        </w:rPr>
        <w:t xml:space="preserve">as you guide </w:t>
      </w:r>
      <w:r w:rsidR="00B81F2E" w:rsidRPr="006E3DC5">
        <w:rPr>
          <w:sz w:val="24"/>
          <w:szCs w:val="24"/>
        </w:rPr>
        <w:t xml:space="preserve">your </w:t>
      </w:r>
      <w:r w:rsidRPr="006E3DC5">
        <w:rPr>
          <w:sz w:val="24"/>
          <w:szCs w:val="24"/>
        </w:rPr>
        <w:t xml:space="preserve">team of WIOA partner organizations and agencies in </w:t>
      </w:r>
      <w:r w:rsidR="00190540">
        <w:rPr>
          <w:sz w:val="24"/>
          <w:szCs w:val="24"/>
        </w:rPr>
        <w:t xml:space="preserve">a </w:t>
      </w:r>
      <w:r w:rsidRPr="006E3DC5">
        <w:rPr>
          <w:sz w:val="24"/>
          <w:szCs w:val="24"/>
        </w:rPr>
        <w:t xml:space="preserve">process of </w:t>
      </w:r>
      <w:r w:rsidR="003A7D34" w:rsidRPr="006E3DC5">
        <w:rPr>
          <w:sz w:val="24"/>
          <w:szCs w:val="24"/>
        </w:rPr>
        <w:t>increasing levels of s</w:t>
      </w:r>
      <w:r w:rsidRPr="006E3DC5">
        <w:rPr>
          <w:sz w:val="24"/>
          <w:szCs w:val="24"/>
        </w:rPr>
        <w:t xml:space="preserve">ervice </w:t>
      </w:r>
      <w:r w:rsidR="003A7D34" w:rsidRPr="006E3DC5">
        <w:rPr>
          <w:sz w:val="24"/>
          <w:szCs w:val="24"/>
        </w:rPr>
        <w:t>i</w:t>
      </w:r>
      <w:r w:rsidRPr="006E3DC5">
        <w:rPr>
          <w:sz w:val="24"/>
          <w:szCs w:val="24"/>
        </w:rPr>
        <w:t xml:space="preserve">ntegration.  </w:t>
      </w:r>
    </w:p>
    <w:p w:rsidR="00DB08A6" w:rsidRPr="006E3DC5" w:rsidRDefault="00DB08A6" w:rsidP="00DB08A6">
      <w:pPr>
        <w:rPr>
          <w:b/>
          <w:sz w:val="24"/>
          <w:szCs w:val="24"/>
        </w:rPr>
      </w:pPr>
      <w:r w:rsidRPr="006E3DC5">
        <w:rPr>
          <w:b/>
          <w:sz w:val="24"/>
          <w:szCs w:val="24"/>
        </w:rPr>
        <w:t>Overall Process</w:t>
      </w:r>
    </w:p>
    <w:p w:rsidR="00DB08A6" w:rsidRPr="006E3DC5" w:rsidRDefault="00DB08A6" w:rsidP="00DB08A6">
      <w:pPr>
        <w:rPr>
          <w:sz w:val="24"/>
          <w:szCs w:val="24"/>
        </w:rPr>
      </w:pPr>
      <w:r w:rsidRPr="006E3DC5">
        <w:rPr>
          <w:sz w:val="24"/>
          <w:szCs w:val="24"/>
        </w:rPr>
        <w:t xml:space="preserve">The actual self-assessment process consists of </w:t>
      </w:r>
      <w:r w:rsidR="000344EA">
        <w:rPr>
          <w:sz w:val="24"/>
          <w:szCs w:val="24"/>
        </w:rPr>
        <w:t>six</w:t>
      </w:r>
      <w:r w:rsidRPr="006E3DC5">
        <w:rPr>
          <w:sz w:val="24"/>
          <w:szCs w:val="24"/>
        </w:rPr>
        <w:t xml:space="preserve"> activities:</w:t>
      </w:r>
    </w:p>
    <w:p w:rsidR="00DB08A6" w:rsidRPr="006E3DC5" w:rsidRDefault="00DB08A6" w:rsidP="00DB08A6">
      <w:pPr>
        <w:pStyle w:val="ListParagraph"/>
        <w:numPr>
          <w:ilvl w:val="0"/>
          <w:numId w:val="3"/>
        </w:numPr>
        <w:rPr>
          <w:sz w:val="24"/>
          <w:szCs w:val="24"/>
        </w:rPr>
      </w:pPr>
      <w:r w:rsidRPr="006E3DC5">
        <w:rPr>
          <w:sz w:val="24"/>
          <w:szCs w:val="24"/>
        </w:rPr>
        <w:t xml:space="preserve">Advance planning to familiarize the facilitator with the </w:t>
      </w:r>
      <w:r w:rsidR="0048088A" w:rsidRPr="006E3DC5">
        <w:rPr>
          <w:sz w:val="24"/>
          <w:szCs w:val="24"/>
        </w:rPr>
        <w:t>overall process.</w:t>
      </w:r>
    </w:p>
    <w:p w:rsidR="003C582B" w:rsidRDefault="003C582B" w:rsidP="00DB08A6">
      <w:pPr>
        <w:pStyle w:val="ListParagraph"/>
        <w:numPr>
          <w:ilvl w:val="0"/>
          <w:numId w:val="3"/>
        </w:numPr>
        <w:rPr>
          <w:sz w:val="24"/>
          <w:szCs w:val="24"/>
        </w:rPr>
      </w:pPr>
      <w:r>
        <w:rPr>
          <w:sz w:val="24"/>
          <w:szCs w:val="24"/>
        </w:rPr>
        <w:t>Preparing the facilitators and setting the stage.</w:t>
      </w:r>
    </w:p>
    <w:p w:rsidR="00DB08A6" w:rsidRPr="006E3DC5" w:rsidRDefault="00DB08A6" w:rsidP="00DB08A6">
      <w:pPr>
        <w:pStyle w:val="ListParagraph"/>
        <w:numPr>
          <w:ilvl w:val="0"/>
          <w:numId w:val="3"/>
        </w:numPr>
        <w:rPr>
          <w:sz w:val="24"/>
          <w:szCs w:val="24"/>
        </w:rPr>
      </w:pPr>
      <w:r w:rsidRPr="006E3DC5">
        <w:rPr>
          <w:sz w:val="24"/>
          <w:szCs w:val="24"/>
        </w:rPr>
        <w:t>Introducing the service integration continuum.</w:t>
      </w:r>
    </w:p>
    <w:p w:rsidR="00E05F42" w:rsidRPr="006E3DC5" w:rsidRDefault="00DB08A6" w:rsidP="006E3DC5">
      <w:pPr>
        <w:pStyle w:val="ListParagraph"/>
        <w:numPr>
          <w:ilvl w:val="0"/>
          <w:numId w:val="3"/>
        </w:numPr>
        <w:rPr>
          <w:sz w:val="24"/>
          <w:szCs w:val="24"/>
        </w:rPr>
      </w:pPr>
      <w:r w:rsidRPr="006E3DC5">
        <w:rPr>
          <w:sz w:val="24"/>
          <w:szCs w:val="24"/>
        </w:rPr>
        <w:t xml:space="preserve">Developing an average score for the current level of integration for all </w:t>
      </w:r>
      <w:proofErr w:type="gramStart"/>
      <w:r w:rsidRPr="006E3DC5">
        <w:rPr>
          <w:sz w:val="24"/>
          <w:szCs w:val="24"/>
        </w:rPr>
        <w:t>15 service</w:t>
      </w:r>
      <w:proofErr w:type="gramEnd"/>
      <w:r w:rsidRPr="006E3DC5">
        <w:rPr>
          <w:sz w:val="24"/>
          <w:szCs w:val="24"/>
        </w:rPr>
        <w:t xml:space="preserve"> integration goals</w:t>
      </w:r>
      <w:r w:rsidR="0048088A" w:rsidRPr="006E3DC5">
        <w:rPr>
          <w:sz w:val="24"/>
          <w:szCs w:val="24"/>
        </w:rPr>
        <w:t xml:space="preserve"> and identifying the </w:t>
      </w:r>
      <w:r w:rsidRPr="006E3DC5">
        <w:rPr>
          <w:sz w:val="24"/>
          <w:szCs w:val="24"/>
        </w:rPr>
        <w:t>top 3 – 5 service integration priorities that the LWIA will focus on in their WIOA plan.</w:t>
      </w:r>
      <w:r w:rsidR="00E05F42" w:rsidRPr="006E3DC5">
        <w:rPr>
          <w:sz w:val="24"/>
          <w:szCs w:val="24"/>
        </w:rPr>
        <w:t xml:space="preserve">  </w:t>
      </w:r>
      <w:r w:rsidR="00E05F42" w:rsidRPr="006E3DC5">
        <w:rPr>
          <w:b/>
          <w:i/>
          <w:sz w:val="24"/>
          <w:szCs w:val="24"/>
        </w:rPr>
        <w:t xml:space="preserve">It is important to emphasize that </w:t>
      </w:r>
      <w:r w:rsidR="00E05F42">
        <w:rPr>
          <w:b/>
          <w:i/>
          <w:sz w:val="24"/>
          <w:szCs w:val="24"/>
        </w:rPr>
        <w:t xml:space="preserve">while </w:t>
      </w:r>
      <w:r w:rsidR="00E05F42" w:rsidRPr="006E3DC5">
        <w:rPr>
          <w:b/>
          <w:i/>
          <w:sz w:val="24"/>
          <w:szCs w:val="24"/>
        </w:rPr>
        <w:t xml:space="preserve">all 15 goals </w:t>
      </w:r>
      <w:proofErr w:type="gramStart"/>
      <w:r w:rsidR="00E05F42" w:rsidRPr="006E3DC5">
        <w:rPr>
          <w:b/>
          <w:i/>
          <w:sz w:val="24"/>
          <w:szCs w:val="24"/>
        </w:rPr>
        <w:t>will be discussed</w:t>
      </w:r>
      <w:proofErr w:type="gramEnd"/>
      <w:r w:rsidR="00E05F42" w:rsidRPr="006E3DC5">
        <w:rPr>
          <w:b/>
          <w:i/>
          <w:sz w:val="24"/>
          <w:szCs w:val="24"/>
        </w:rPr>
        <w:t xml:space="preserve"> as part of this process, only 3-5 goals will be used for action planning.</w:t>
      </w:r>
      <w:r w:rsidR="00E05F42" w:rsidRPr="006E3DC5">
        <w:rPr>
          <w:sz w:val="24"/>
          <w:szCs w:val="24"/>
        </w:rPr>
        <w:t xml:space="preserve">  </w:t>
      </w:r>
    </w:p>
    <w:p w:rsidR="00DB08A6" w:rsidRDefault="00DB08A6" w:rsidP="00DB08A6">
      <w:pPr>
        <w:pStyle w:val="ListParagraph"/>
        <w:numPr>
          <w:ilvl w:val="0"/>
          <w:numId w:val="3"/>
        </w:numPr>
        <w:rPr>
          <w:sz w:val="24"/>
          <w:szCs w:val="24"/>
        </w:rPr>
      </w:pPr>
      <w:r w:rsidRPr="006E3DC5">
        <w:rPr>
          <w:sz w:val="24"/>
          <w:szCs w:val="24"/>
        </w:rPr>
        <w:t xml:space="preserve">Beginning work on the </w:t>
      </w:r>
      <w:proofErr w:type="gramStart"/>
      <w:r w:rsidRPr="006E3DC5">
        <w:rPr>
          <w:sz w:val="24"/>
          <w:szCs w:val="24"/>
        </w:rPr>
        <w:t>service integration action plan</w:t>
      </w:r>
      <w:proofErr w:type="gramEnd"/>
      <w:r w:rsidRPr="006E3DC5">
        <w:rPr>
          <w:sz w:val="24"/>
          <w:szCs w:val="24"/>
        </w:rPr>
        <w:t xml:space="preserve"> that will focus on the top priorities identified in the previous step. </w:t>
      </w:r>
    </w:p>
    <w:p w:rsidR="000344EA" w:rsidRPr="006E3DC5" w:rsidRDefault="000344EA" w:rsidP="00DB08A6">
      <w:pPr>
        <w:pStyle w:val="ListParagraph"/>
        <w:numPr>
          <w:ilvl w:val="0"/>
          <w:numId w:val="3"/>
        </w:numPr>
        <w:rPr>
          <w:sz w:val="24"/>
          <w:szCs w:val="24"/>
        </w:rPr>
      </w:pPr>
      <w:r>
        <w:rPr>
          <w:sz w:val="24"/>
          <w:szCs w:val="24"/>
        </w:rPr>
        <w:t>Reviewing the final submission requirements</w:t>
      </w:r>
    </w:p>
    <w:p w:rsidR="00DB08A6" w:rsidRPr="006E3DC5" w:rsidRDefault="00DB08A6" w:rsidP="00DB08A6">
      <w:pPr>
        <w:rPr>
          <w:sz w:val="24"/>
          <w:szCs w:val="24"/>
        </w:rPr>
      </w:pPr>
      <w:r w:rsidRPr="006E3DC5">
        <w:rPr>
          <w:sz w:val="24"/>
          <w:szCs w:val="24"/>
        </w:rPr>
        <w:t xml:space="preserve">These activities may occur in one all-day meeting or be broken into two sessions.  </w:t>
      </w:r>
      <w:r w:rsidR="002F7C1D">
        <w:rPr>
          <w:sz w:val="24"/>
          <w:szCs w:val="24"/>
        </w:rPr>
        <w:t>The planning committee should decide w</w:t>
      </w:r>
      <w:r w:rsidR="00E05F42">
        <w:rPr>
          <w:sz w:val="24"/>
          <w:szCs w:val="24"/>
        </w:rPr>
        <w:t>hether to have one or two meetings</w:t>
      </w:r>
      <w:r w:rsidR="002F7C1D">
        <w:rPr>
          <w:sz w:val="24"/>
          <w:szCs w:val="24"/>
        </w:rPr>
        <w:t xml:space="preserve">.  </w:t>
      </w:r>
      <w:r w:rsidRPr="006E3DC5">
        <w:rPr>
          <w:sz w:val="24"/>
          <w:szCs w:val="24"/>
        </w:rPr>
        <w:t xml:space="preserve">This guide presents the steps recommended for successful completion of the process and </w:t>
      </w:r>
      <w:proofErr w:type="gramStart"/>
      <w:r w:rsidR="002F7C1D">
        <w:rPr>
          <w:sz w:val="24"/>
          <w:szCs w:val="24"/>
        </w:rPr>
        <w:t xml:space="preserve">may </w:t>
      </w:r>
      <w:r w:rsidRPr="006E3DC5">
        <w:rPr>
          <w:sz w:val="24"/>
          <w:szCs w:val="24"/>
        </w:rPr>
        <w:t>be modified</w:t>
      </w:r>
      <w:proofErr w:type="gramEnd"/>
      <w:r w:rsidRPr="006E3DC5">
        <w:rPr>
          <w:sz w:val="24"/>
          <w:szCs w:val="24"/>
        </w:rPr>
        <w:t xml:space="preserve"> to meet local needs and preferences.     </w:t>
      </w:r>
    </w:p>
    <w:p w:rsidR="003A7D34" w:rsidRPr="006E3DC5" w:rsidRDefault="00E05F42" w:rsidP="00001F75">
      <w:pPr>
        <w:rPr>
          <w:sz w:val="24"/>
          <w:szCs w:val="24"/>
          <w:u w:val="single"/>
        </w:rPr>
      </w:pPr>
      <w:r w:rsidRPr="006E3DC5">
        <w:rPr>
          <w:sz w:val="24"/>
          <w:szCs w:val="24"/>
          <w:u w:val="single"/>
        </w:rPr>
        <w:t xml:space="preserve">Activity 1:  </w:t>
      </w:r>
      <w:r w:rsidR="00001F75" w:rsidRPr="006E3DC5">
        <w:rPr>
          <w:sz w:val="24"/>
          <w:szCs w:val="24"/>
          <w:u w:val="single"/>
        </w:rPr>
        <w:t>Advance Planning</w:t>
      </w:r>
    </w:p>
    <w:p w:rsidR="00001F75" w:rsidRPr="006E3DC5" w:rsidRDefault="003A7D34" w:rsidP="00001F75">
      <w:pPr>
        <w:rPr>
          <w:sz w:val="24"/>
          <w:szCs w:val="24"/>
        </w:rPr>
      </w:pPr>
      <w:r w:rsidRPr="006E3DC5">
        <w:rPr>
          <w:sz w:val="24"/>
          <w:szCs w:val="24"/>
        </w:rPr>
        <w:t>M</w:t>
      </w:r>
      <w:r w:rsidR="00696E73" w:rsidRPr="006E3DC5">
        <w:rPr>
          <w:sz w:val="24"/>
          <w:szCs w:val="24"/>
        </w:rPr>
        <w:t xml:space="preserve">aterials </w:t>
      </w:r>
      <w:proofErr w:type="gramStart"/>
      <w:r w:rsidR="00696E73" w:rsidRPr="006E3DC5">
        <w:rPr>
          <w:sz w:val="24"/>
          <w:szCs w:val="24"/>
        </w:rPr>
        <w:t>needed:</w:t>
      </w:r>
      <w:proofErr w:type="gramEnd"/>
      <w:r w:rsidR="00696E73" w:rsidRPr="006E3DC5">
        <w:rPr>
          <w:sz w:val="24"/>
          <w:szCs w:val="24"/>
        </w:rPr>
        <w:t xml:space="preserve">  </w:t>
      </w:r>
      <w:bookmarkStart w:id="1" w:name="_Hlk15929635"/>
      <w:r w:rsidR="00696E73" w:rsidRPr="006E3DC5">
        <w:rPr>
          <w:i/>
          <w:sz w:val="24"/>
          <w:szCs w:val="24"/>
        </w:rPr>
        <w:t>Self-Assessment Guide</w:t>
      </w:r>
      <w:bookmarkEnd w:id="1"/>
      <w:r w:rsidR="001643AE" w:rsidRPr="006E3DC5">
        <w:rPr>
          <w:sz w:val="24"/>
          <w:szCs w:val="24"/>
        </w:rPr>
        <w:t xml:space="preserve">, Appendices </w:t>
      </w:r>
      <w:r w:rsidR="00C56CA0" w:rsidRPr="006E3DC5">
        <w:rPr>
          <w:sz w:val="24"/>
          <w:szCs w:val="24"/>
        </w:rPr>
        <w:t xml:space="preserve">B, </w:t>
      </w:r>
      <w:r w:rsidR="001643AE" w:rsidRPr="006E3DC5">
        <w:rPr>
          <w:sz w:val="24"/>
          <w:szCs w:val="24"/>
        </w:rPr>
        <w:t>D, E, F</w:t>
      </w:r>
      <w:r w:rsidR="009479D1" w:rsidRPr="006E3DC5">
        <w:rPr>
          <w:sz w:val="24"/>
          <w:szCs w:val="24"/>
        </w:rPr>
        <w:t xml:space="preserve"> and G</w:t>
      </w:r>
    </w:p>
    <w:p w:rsidR="00001F75" w:rsidRPr="006E3DC5" w:rsidRDefault="00001F75" w:rsidP="00001F75">
      <w:pPr>
        <w:pStyle w:val="ListParagraph"/>
        <w:numPr>
          <w:ilvl w:val="0"/>
          <w:numId w:val="1"/>
        </w:numPr>
        <w:rPr>
          <w:i/>
          <w:sz w:val="24"/>
          <w:szCs w:val="24"/>
        </w:rPr>
      </w:pPr>
      <w:r w:rsidRPr="006E3DC5">
        <w:rPr>
          <w:sz w:val="24"/>
          <w:szCs w:val="24"/>
        </w:rPr>
        <w:t>Be familiar with pages 3-</w:t>
      </w:r>
      <w:r w:rsidR="001643AE" w:rsidRPr="006E3DC5">
        <w:rPr>
          <w:sz w:val="24"/>
          <w:szCs w:val="24"/>
        </w:rPr>
        <w:t>8</w:t>
      </w:r>
      <w:r w:rsidRPr="006E3DC5">
        <w:rPr>
          <w:sz w:val="24"/>
          <w:szCs w:val="24"/>
        </w:rPr>
        <w:t xml:space="preserve"> of the</w:t>
      </w:r>
      <w:r w:rsidR="00907E17" w:rsidRPr="006E3DC5">
        <w:rPr>
          <w:sz w:val="24"/>
          <w:szCs w:val="24"/>
        </w:rPr>
        <w:t xml:space="preserve"> </w:t>
      </w:r>
      <w:r w:rsidR="00907E17" w:rsidRPr="006E3DC5">
        <w:rPr>
          <w:i/>
          <w:sz w:val="24"/>
          <w:szCs w:val="24"/>
        </w:rPr>
        <w:t>Self-Assessment Guide</w:t>
      </w:r>
      <w:r w:rsidR="00750FDE" w:rsidRPr="006E3DC5">
        <w:rPr>
          <w:i/>
          <w:sz w:val="24"/>
          <w:szCs w:val="24"/>
        </w:rPr>
        <w:t>.</w:t>
      </w:r>
    </w:p>
    <w:p w:rsidR="003A7D34" w:rsidRPr="006E3DC5" w:rsidRDefault="00E05F42" w:rsidP="001643AE">
      <w:pPr>
        <w:pStyle w:val="ListParagraph"/>
        <w:numPr>
          <w:ilvl w:val="0"/>
          <w:numId w:val="1"/>
        </w:numPr>
        <w:rPr>
          <w:sz w:val="24"/>
          <w:szCs w:val="24"/>
        </w:rPr>
      </w:pPr>
      <w:r>
        <w:rPr>
          <w:sz w:val="24"/>
          <w:szCs w:val="24"/>
        </w:rPr>
        <w:lastRenderedPageBreak/>
        <w:t>A</w:t>
      </w:r>
      <w:r w:rsidR="00750FDE" w:rsidRPr="006E3DC5">
        <w:rPr>
          <w:sz w:val="24"/>
          <w:szCs w:val="24"/>
        </w:rPr>
        <w:t xml:space="preserve"> planning team</w:t>
      </w:r>
      <w:r w:rsidR="00696E73" w:rsidRPr="006E3DC5">
        <w:rPr>
          <w:sz w:val="24"/>
          <w:szCs w:val="24"/>
        </w:rPr>
        <w:t xml:space="preserve"> </w:t>
      </w:r>
      <w:proofErr w:type="gramStart"/>
      <w:r>
        <w:rPr>
          <w:sz w:val="24"/>
          <w:szCs w:val="24"/>
        </w:rPr>
        <w:t>will be needed</w:t>
      </w:r>
      <w:proofErr w:type="gramEnd"/>
      <w:r>
        <w:rPr>
          <w:sz w:val="24"/>
          <w:szCs w:val="24"/>
        </w:rPr>
        <w:t xml:space="preserve"> </w:t>
      </w:r>
      <w:r w:rsidR="003A7D34" w:rsidRPr="006E3DC5">
        <w:rPr>
          <w:sz w:val="24"/>
          <w:szCs w:val="24"/>
        </w:rPr>
        <w:t xml:space="preserve">to </w:t>
      </w:r>
      <w:r>
        <w:rPr>
          <w:sz w:val="24"/>
          <w:szCs w:val="24"/>
        </w:rPr>
        <w:t>design and support the self-assessment process.   Likely candidates are k</w:t>
      </w:r>
      <w:r w:rsidR="00696E73" w:rsidRPr="006E3DC5">
        <w:rPr>
          <w:sz w:val="24"/>
          <w:szCs w:val="24"/>
        </w:rPr>
        <w:t>ey partners or colleagues who have the interest and skills to help with planning, facilitation</w:t>
      </w:r>
      <w:r>
        <w:rPr>
          <w:sz w:val="24"/>
          <w:szCs w:val="24"/>
        </w:rPr>
        <w:t>,</w:t>
      </w:r>
      <w:r w:rsidR="00696E73" w:rsidRPr="006E3DC5">
        <w:rPr>
          <w:sz w:val="24"/>
          <w:szCs w:val="24"/>
        </w:rPr>
        <w:t xml:space="preserve"> and coordination of next steps. </w:t>
      </w:r>
      <w:r w:rsidR="003A7D34" w:rsidRPr="006E3DC5">
        <w:rPr>
          <w:sz w:val="24"/>
          <w:szCs w:val="24"/>
        </w:rPr>
        <w:t xml:space="preserve"> </w:t>
      </w:r>
      <w:r w:rsidR="00696E73" w:rsidRPr="006E3DC5">
        <w:rPr>
          <w:sz w:val="24"/>
          <w:szCs w:val="24"/>
        </w:rPr>
        <w:t xml:space="preserve"> </w:t>
      </w:r>
      <w:r w:rsidR="003A7D34" w:rsidRPr="006E3DC5">
        <w:rPr>
          <w:sz w:val="24"/>
          <w:szCs w:val="24"/>
        </w:rPr>
        <w:t xml:space="preserve">Members of the planning team </w:t>
      </w:r>
      <w:proofErr w:type="gramStart"/>
      <w:r w:rsidR="003A7D34" w:rsidRPr="006E3DC5">
        <w:rPr>
          <w:sz w:val="24"/>
          <w:szCs w:val="24"/>
        </w:rPr>
        <w:t>should be identified and recruited in consultation with your local workforce innovation board and/or the one-stop operator</w:t>
      </w:r>
      <w:proofErr w:type="gramEnd"/>
      <w:r w:rsidR="003A7D34" w:rsidRPr="006E3DC5">
        <w:rPr>
          <w:sz w:val="24"/>
          <w:szCs w:val="24"/>
        </w:rPr>
        <w:t xml:space="preserve">.  </w:t>
      </w:r>
    </w:p>
    <w:p w:rsidR="00E05F42" w:rsidRDefault="00696E73">
      <w:pPr>
        <w:pStyle w:val="ListParagraph"/>
        <w:numPr>
          <w:ilvl w:val="0"/>
          <w:numId w:val="1"/>
        </w:numPr>
        <w:rPr>
          <w:sz w:val="24"/>
          <w:szCs w:val="24"/>
        </w:rPr>
      </w:pPr>
      <w:r w:rsidRPr="006E3DC5">
        <w:rPr>
          <w:sz w:val="24"/>
          <w:szCs w:val="24"/>
        </w:rPr>
        <w:t>Once a planning team</w:t>
      </w:r>
      <w:r w:rsidR="00174CBD" w:rsidRPr="006E3DC5">
        <w:rPr>
          <w:sz w:val="24"/>
          <w:szCs w:val="24"/>
        </w:rPr>
        <w:t xml:space="preserve"> is in place,</w:t>
      </w:r>
      <w:r w:rsidRPr="006E3DC5">
        <w:rPr>
          <w:sz w:val="24"/>
          <w:szCs w:val="24"/>
        </w:rPr>
        <w:t xml:space="preserve"> </w:t>
      </w:r>
      <w:r w:rsidR="003A7D34" w:rsidRPr="006E3DC5">
        <w:rPr>
          <w:sz w:val="24"/>
          <w:szCs w:val="24"/>
        </w:rPr>
        <w:t xml:space="preserve">refer to </w:t>
      </w:r>
      <w:r w:rsidRPr="006E3DC5">
        <w:rPr>
          <w:sz w:val="24"/>
          <w:szCs w:val="24"/>
        </w:rPr>
        <w:t>the suggested steps on page</w:t>
      </w:r>
      <w:r w:rsidR="00007F46" w:rsidRPr="006E3DC5">
        <w:rPr>
          <w:sz w:val="24"/>
          <w:szCs w:val="24"/>
        </w:rPr>
        <w:t>s</w:t>
      </w:r>
      <w:r w:rsidRPr="006E3DC5">
        <w:rPr>
          <w:sz w:val="24"/>
          <w:szCs w:val="24"/>
        </w:rPr>
        <w:t xml:space="preserve"> 8</w:t>
      </w:r>
      <w:r w:rsidR="00007F46" w:rsidRPr="006E3DC5">
        <w:rPr>
          <w:sz w:val="24"/>
          <w:szCs w:val="24"/>
        </w:rPr>
        <w:t>-9</w:t>
      </w:r>
      <w:r w:rsidRPr="006E3DC5">
        <w:rPr>
          <w:sz w:val="24"/>
          <w:szCs w:val="24"/>
        </w:rPr>
        <w:t xml:space="preserve"> of the</w:t>
      </w:r>
      <w:r w:rsidR="00907E17" w:rsidRPr="006E3DC5">
        <w:rPr>
          <w:sz w:val="24"/>
          <w:szCs w:val="24"/>
        </w:rPr>
        <w:t xml:space="preserve"> </w:t>
      </w:r>
      <w:bookmarkStart w:id="2" w:name="_Hlk15932445"/>
      <w:r w:rsidR="00907E17" w:rsidRPr="006E3DC5">
        <w:rPr>
          <w:i/>
          <w:sz w:val="24"/>
          <w:szCs w:val="24"/>
        </w:rPr>
        <w:t>Self-Assessment Guide</w:t>
      </w:r>
      <w:r w:rsidR="00907E17" w:rsidRPr="006E3DC5">
        <w:rPr>
          <w:sz w:val="24"/>
          <w:szCs w:val="24"/>
        </w:rPr>
        <w:t xml:space="preserve"> </w:t>
      </w:r>
      <w:bookmarkEnd w:id="2"/>
      <w:r w:rsidR="001643AE" w:rsidRPr="006E3DC5">
        <w:rPr>
          <w:sz w:val="24"/>
          <w:szCs w:val="24"/>
        </w:rPr>
        <w:t xml:space="preserve">for guidance. </w:t>
      </w:r>
      <w:r w:rsidR="003C582B">
        <w:rPr>
          <w:sz w:val="24"/>
          <w:szCs w:val="24"/>
        </w:rPr>
        <w:t xml:space="preserve"> Main t</w:t>
      </w:r>
      <w:r w:rsidR="00E05F42">
        <w:rPr>
          <w:sz w:val="24"/>
          <w:szCs w:val="24"/>
        </w:rPr>
        <w:t>asks for this team include:</w:t>
      </w:r>
    </w:p>
    <w:p w:rsidR="003C582B" w:rsidRDefault="00E05F42" w:rsidP="006E3DC5">
      <w:pPr>
        <w:pStyle w:val="ListParagraph"/>
        <w:numPr>
          <w:ilvl w:val="1"/>
          <w:numId w:val="1"/>
        </w:numPr>
        <w:rPr>
          <w:sz w:val="24"/>
          <w:szCs w:val="24"/>
        </w:rPr>
      </w:pPr>
      <w:r>
        <w:rPr>
          <w:sz w:val="24"/>
          <w:szCs w:val="24"/>
        </w:rPr>
        <w:t>Developing an invitation list of participants for the local self-assessment meeting(s).  T</w:t>
      </w:r>
      <w:r w:rsidR="00B81F2E" w:rsidRPr="006E3DC5">
        <w:rPr>
          <w:sz w:val="24"/>
          <w:szCs w:val="24"/>
        </w:rPr>
        <w:t xml:space="preserve">he </w:t>
      </w:r>
      <w:r w:rsidR="00907E17" w:rsidRPr="006E3DC5">
        <w:rPr>
          <w:sz w:val="24"/>
          <w:szCs w:val="24"/>
        </w:rPr>
        <w:t xml:space="preserve">Partner List (Appendix D) </w:t>
      </w:r>
      <w:r>
        <w:rPr>
          <w:sz w:val="24"/>
          <w:szCs w:val="24"/>
        </w:rPr>
        <w:t>may h</w:t>
      </w:r>
      <w:r w:rsidR="00B81F2E" w:rsidRPr="006E3DC5">
        <w:rPr>
          <w:sz w:val="24"/>
          <w:szCs w:val="24"/>
        </w:rPr>
        <w:t xml:space="preserve">elp </w:t>
      </w:r>
      <w:r w:rsidR="00174CBD" w:rsidRPr="006E3DC5">
        <w:rPr>
          <w:sz w:val="24"/>
          <w:szCs w:val="24"/>
        </w:rPr>
        <w:t xml:space="preserve">identify </w:t>
      </w:r>
      <w:r w:rsidR="00907E17" w:rsidRPr="006E3DC5">
        <w:rPr>
          <w:sz w:val="24"/>
          <w:szCs w:val="24"/>
        </w:rPr>
        <w:t>organizations or agencies to invite</w:t>
      </w:r>
      <w:r w:rsidR="003C582B">
        <w:rPr>
          <w:sz w:val="24"/>
          <w:szCs w:val="24"/>
        </w:rPr>
        <w:t>.</w:t>
      </w:r>
      <w:r w:rsidR="004618CE" w:rsidRPr="006E3DC5">
        <w:rPr>
          <w:sz w:val="24"/>
          <w:szCs w:val="24"/>
        </w:rPr>
        <w:t xml:space="preserve">  </w:t>
      </w:r>
    </w:p>
    <w:p w:rsidR="003C582B" w:rsidRDefault="003C582B" w:rsidP="006E3DC5">
      <w:pPr>
        <w:pStyle w:val="ListParagraph"/>
        <w:numPr>
          <w:ilvl w:val="1"/>
          <w:numId w:val="1"/>
        </w:numPr>
        <w:rPr>
          <w:sz w:val="24"/>
          <w:szCs w:val="24"/>
        </w:rPr>
      </w:pPr>
      <w:r>
        <w:rPr>
          <w:sz w:val="24"/>
          <w:szCs w:val="24"/>
        </w:rPr>
        <w:t>Addressing the various logistical needs associated with the meeting(s).</w:t>
      </w:r>
    </w:p>
    <w:p w:rsidR="00750FDE" w:rsidRPr="006E3DC5" w:rsidRDefault="003C582B" w:rsidP="006E3DC5">
      <w:pPr>
        <w:pStyle w:val="ListParagraph"/>
        <w:numPr>
          <w:ilvl w:val="1"/>
          <w:numId w:val="1"/>
        </w:numPr>
        <w:rPr>
          <w:sz w:val="24"/>
          <w:szCs w:val="24"/>
        </w:rPr>
      </w:pPr>
      <w:r>
        <w:rPr>
          <w:sz w:val="24"/>
          <w:szCs w:val="24"/>
        </w:rPr>
        <w:t xml:space="preserve">Deciding what background material to send to </w:t>
      </w:r>
      <w:proofErr w:type="gramStart"/>
      <w:r>
        <w:rPr>
          <w:sz w:val="24"/>
          <w:szCs w:val="24"/>
        </w:rPr>
        <w:t>the participants and when that should occur</w:t>
      </w:r>
      <w:proofErr w:type="gramEnd"/>
      <w:r>
        <w:rPr>
          <w:sz w:val="24"/>
          <w:szCs w:val="24"/>
        </w:rPr>
        <w:t xml:space="preserve">.  This information could include: </w:t>
      </w:r>
      <w:r w:rsidR="00907E17" w:rsidRPr="006E3DC5">
        <w:rPr>
          <w:sz w:val="24"/>
          <w:szCs w:val="24"/>
        </w:rPr>
        <w:t xml:space="preserve"> </w:t>
      </w:r>
    </w:p>
    <w:p w:rsidR="00007F46" w:rsidRPr="006E3DC5" w:rsidRDefault="00007F46" w:rsidP="006E3DC5">
      <w:pPr>
        <w:pStyle w:val="ListParagraph"/>
        <w:numPr>
          <w:ilvl w:val="2"/>
          <w:numId w:val="1"/>
        </w:numPr>
        <w:rPr>
          <w:sz w:val="24"/>
          <w:szCs w:val="24"/>
        </w:rPr>
      </w:pPr>
      <w:r w:rsidRPr="006E3DC5">
        <w:rPr>
          <w:sz w:val="24"/>
          <w:szCs w:val="24"/>
        </w:rPr>
        <w:t>T</w:t>
      </w:r>
      <w:r w:rsidR="003C6577" w:rsidRPr="006E3DC5">
        <w:rPr>
          <w:sz w:val="24"/>
          <w:szCs w:val="24"/>
        </w:rPr>
        <w:t xml:space="preserve">he </w:t>
      </w:r>
      <w:r w:rsidRPr="006E3DC5">
        <w:rPr>
          <w:sz w:val="24"/>
          <w:szCs w:val="24"/>
        </w:rPr>
        <w:t>“</w:t>
      </w:r>
      <w:r w:rsidR="003C6577" w:rsidRPr="006E3DC5">
        <w:rPr>
          <w:sz w:val="24"/>
          <w:szCs w:val="24"/>
        </w:rPr>
        <w:t>Pre-Meeting Participant Information</w:t>
      </w:r>
      <w:r w:rsidRPr="006E3DC5">
        <w:rPr>
          <w:sz w:val="24"/>
          <w:szCs w:val="24"/>
        </w:rPr>
        <w:t xml:space="preserve">” (Appendix E) with the </w:t>
      </w:r>
      <w:r w:rsidR="00C56CA0" w:rsidRPr="006E3DC5">
        <w:rPr>
          <w:sz w:val="24"/>
          <w:szCs w:val="24"/>
        </w:rPr>
        <w:t xml:space="preserve">date, location and time of the meeting </w:t>
      </w:r>
      <w:r w:rsidRPr="006E3DC5">
        <w:rPr>
          <w:sz w:val="24"/>
          <w:szCs w:val="24"/>
        </w:rPr>
        <w:t>entered in the fillable spaces</w:t>
      </w:r>
      <w:r w:rsidR="00DC1983" w:rsidRPr="006E3DC5">
        <w:rPr>
          <w:sz w:val="24"/>
          <w:szCs w:val="24"/>
        </w:rPr>
        <w:t>.</w:t>
      </w:r>
    </w:p>
    <w:p w:rsidR="00007F46" w:rsidRPr="006E3DC5" w:rsidRDefault="00007F46" w:rsidP="006E3DC5">
      <w:pPr>
        <w:pStyle w:val="ListParagraph"/>
        <w:numPr>
          <w:ilvl w:val="2"/>
          <w:numId w:val="1"/>
        </w:numPr>
        <w:rPr>
          <w:sz w:val="24"/>
          <w:szCs w:val="24"/>
        </w:rPr>
      </w:pPr>
      <w:r w:rsidRPr="006E3DC5">
        <w:rPr>
          <w:sz w:val="24"/>
          <w:szCs w:val="24"/>
        </w:rPr>
        <w:t>A m</w:t>
      </w:r>
      <w:r w:rsidR="00C56CA0" w:rsidRPr="006E3DC5">
        <w:rPr>
          <w:sz w:val="24"/>
          <w:szCs w:val="24"/>
        </w:rPr>
        <w:t xml:space="preserve">eeting </w:t>
      </w:r>
      <w:r w:rsidRPr="006E3DC5">
        <w:rPr>
          <w:sz w:val="24"/>
          <w:szCs w:val="24"/>
        </w:rPr>
        <w:t>a</w:t>
      </w:r>
      <w:r w:rsidR="00C56CA0" w:rsidRPr="006E3DC5">
        <w:rPr>
          <w:sz w:val="24"/>
          <w:szCs w:val="24"/>
        </w:rPr>
        <w:t>genda (</w:t>
      </w:r>
      <w:r w:rsidRPr="006E3DC5">
        <w:rPr>
          <w:sz w:val="24"/>
          <w:szCs w:val="24"/>
        </w:rPr>
        <w:t xml:space="preserve">see </w:t>
      </w:r>
      <w:r w:rsidR="00C56CA0" w:rsidRPr="006E3DC5">
        <w:rPr>
          <w:sz w:val="24"/>
          <w:szCs w:val="24"/>
        </w:rPr>
        <w:t>Appendix F</w:t>
      </w:r>
      <w:r w:rsidRPr="006E3DC5">
        <w:rPr>
          <w:sz w:val="24"/>
          <w:szCs w:val="24"/>
        </w:rPr>
        <w:t xml:space="preserve"> for a suggested template with fillable spaces for date, time, and location)</w:t>
      </w:r>
      <w:r w:rsidR="00DC1983" w:rsidRPr="006E3DC5">
        <w:rPr>
          <w:sz w:val="24"/>
          <w:szCs w:val="24"/>
        </w:rPr>
        <w:t>.</w:t>
      </w:r>
    </w:p>
    <w:p w:rsidR="00007F46" w:rsidRPr="006E3DC5" w:rsidRDefault="00007F46" w:rsidP="006E3DC5">
      <w:pPr>
        <w:pStyle w:val="ListParagraph"/>
        <w:numPr>
          <w:ilvl w:val="2"/>
          <w:numId w:val="1"/>
        </w:numPr>
        <w:rPr>
          <w:sz w:val="24"/>
          <w:szCs w:val="24"/>
        </w:rPr>
      </w:pPr>
      <w:r w:rsidRPr="006E3DC5">
        <w:rPr>
          <w:sz w:val="24"/>
          <w:szCs w:val="24"/>
        </w:rPr>
        <w:t>T</w:t>
      </w:r>
      <w:r w:rsidR="00C56CA0" w:rsidRPr="006E3DC5">
        <w:rPr>
          <w:sz w:val="24"/>
          <w:szCs w:val="24"/>
        </w:rPr>
        <w:t xml:space="preserve">he </w:t>
      </w:r>
      <w:r w:rsidRPr="006E3DC5">
        <w:rPr>
          <w:sz w:val="24"/>
          <w:szCs w:val="24"/>
        </w:rPr>
        <w:t>“</w:t>
      </w:r>
      <w:r w:rsidR="00C56CA0" w:rsidRPr="006E3DC5">
        <w:rPr>
          <w:sz w:val="24"/>
          <w:szCs w:val="24"/>
        </w:rPr>
        <w:t>Illinois</w:t>
      </w:r>
      <w:r w:rsidR="003C6577" w:rsidRPr="006E3DC5">
        <w:rPr>
          <w:sz w:val="24"/>
          <w:szCs w:val="24"/>
        </w:rPr>
        <w:t xml:space="preserve"> </w:t>
      </w:r>
      <w:r w:rsidR="00C56CA0" w:rsidRPr="006E3DC5">
        <w:rPr>
          <w:sz w:val="24"/>
          <w:szCs w:val="24"/>
        </w:rPr>
        <w:t xml:space="preserve">Service Integration </w:t>
      </w:r>
      <w:r w:rsidR="003C6577" w:rsidRPr="006E3DC5">
        <w:rPr>
          <w:sz w:val="24"/>
          <w:szCs w:val="24"/>
        </w:rPr>
        <w:t>Self-Assessment Guidelines</w:t>
      </w:r>
      <w:r w:rsidRPr="006E3DC5">
        <w:rPr>
          <w:sz w:val="24"/>
          <w:szCs w:val="24"/>
        </w:rPr>
        <w:t>”</w:t>
      </w:r>
      <w:r w:rsidR="009479D1" w:rsidRPr="006E3DC5">
        <w:rPr>
          <w:sz w:val="24"/>
          <w:szCs w:val="24"/>
        </w:rPr>
        <w:t xml:space="preserve"> </w:t>
      </w:r>
      <w:r w:rsidR="00C56CA0" w:rsidRPr="006E3DC5">
        <w:rPr>
          <w:sz w:val="24"/>
          <w:szCs w:val="24"/>
        </w:rPr>
        <w:t>(Appendix B)</w:t>
      </w:r>
      <w:r w:rsidR="00DC1983" w:rsidRPr="006E3DC5">
        <w:rPr>
          <w:sz w:val="24"/>
          <w:szCs w:val="24"/>
        </w:rPr>
        <w:t>.</w:t>
      </w:r>
      <w:r w:rsidR="009479D1" w:rsidRPr="006E3DC5">
        <w:rPr>
          <w:sz w:val="24"/>
          <w:szCs w:val="24"/>
        </w:rPr>
        <w:t xml:space="preserve"> </w:t>
      </w:r>
    </w:p>
    <w:p w:rsidR="001C70FF" w:rsidRPr="006E3DC5" w:rsidRDefault="00007F46" w:rsidP="006E3DC5">
      <w:pPr>
        <w:pStyle w:val="ListParagraph"/>
        <w:numPr>
          <w:ilvl w:val="2"/>
          <w:numId w:val="1"/>
        </w:numPr>
        <w:spacing w:after="0"/>
        <w:rPr>
          <w:sz w:val="24"/>
          <w:szCs w:val="24"/>
        </w:rPr>
      </w:pPr>
      <w:r w:rsidRPr="006E3DC5">
        <w:rPr>
          <w:sz w:val="24"/>
          <w:szCs w:val="24"/>
        </w:rPr>
        <w:t xml:space="preserve">The “Small Group Participation Form” (Appendix G).  </w:t>
      </w:r>
      <w:proofErr w:type="gramStart"/>
      <w:r w:rsidRPr="006E3DC5">
        <w:rPr>
          <w:b/>
          <w:i/>
          <w:sz w:val="24"/>
          <w:szCs w:val="24"/>
        </w:rPr>
        <w:t>Ideally</w:t>
      </w:r>
      <w:proofErr w:type="gramEnd"/>
      <w:r w:rsidRPr="006E3DC5">
        <w:rPr>
          <w:b/>
          <w:i/>
          <w:sz w:val="24"/>
          <w:szCs w:val="24"/>
        </w:rPr>
        <w:t xml:space="preserve"> this would be compl</w:t>
      </w:r>
      <w:r w:rsidR="00DE60D0" w:rsidRPr="006E3DC5">
        <w:rPr>
          <w:b/>
          <w:i/>
          <w:sz w:val="24"/>
          <w:szCs w:val="24"/>
        </w:rPr>
        <w:t xml:space="preserve">eted </w:t>
      </w:r>
      <w:r w:rsidR="009479D1" w:rsidRPr="006E3DC5">
        <w:rPr>
          <w:b/>
          <w:i/>
          <w:sz w:val="24"/>
          <w:szCs w:val="24"/>
        </w:rPr>
        <w:t>in advance of the meeting</w:t>
      </w:r>
      <w:r w:rsidR="00DE60D0" w:rsidRPr="006E3DC5">
        <w:rPr>
          <w:b/>
          <w:i/>
          <w:sz w:val="24"/>
          <w:szCs w:val="24"/>
        </w:rPr>
        <w:t xml:space="preserve"> for all 15 goals by e</w:t>
      </w:r>
      <w:r w:rsidR="00001F75" w:rsidRPr="006E3DC5">
        <w:rPr>
          <w:b/>
          <w:i/>
          <w:sz w:val="24"/>
          <w:szCs w:val="24"/>
        </w:rPr>
        <w:t>ach</w:t>
      </w:r>
      <w:r w:rsidR="001C70FF" w:rsidRPr="006E3DC5">
        <w:rPr>
          <w:b/>
          <w:i/>
          <w:sz w:val="24"/>
          <w:szCs w:val="24"/>
        </w:rPr>
        <w:t xml:space="preserve"> partner organization or agency</w:t>
      </w:r>
      <w:r w:rsidR="00DE60D0" w:rsidRPr="006E3DC5">
        <w:rPr>
          <w:b/>
          <w:i/>
          <w:sz w:val="24"/>
          <w:szCs w:val="24"/>
        </w:rPr>
        <w:t xml:space="preserve"> and brought to the meeting. </w:t>
      </w:r>
      <w:r w:rsidR="001C70FF" w:rsidRPr="006E3DC5">
        <w:rPr>
          <w:b/>
          <w:i/>
          <w:sz w:val="24"/>
          <w:szCs w:val="24"/>
        </w:rPr>
        <w:t xml:space="preserve"> </w:t>
      </w:r>
      <w:r w:rsidR="00001F75" w:rsidRPr="006E3DC5">
        <w:rPr>
          <w:b/>
          <w:i/>
          <w:sz w:val="24"/>
          <w:szCs w:val="24"/>
        </w:rPr>
        <w:t xml:space="preserve"> </w:t>
      </w:r>
    </w:p>
    <w:p w:rsidR="00EA52CE" w:rsidRPr="006E3DC5" w:rsidRDefault="00EA52CE" w:rsidP="006E3DC5">
      <w:pPr>
        <w:pStyle w:val="ListParagraph"/>
        <w:spacing w:after="0"/>
        <w:rPr>
          <w:sz w:val="24"/>
          <w:szCs w:val="24"/>
        </w:rPr>
      </w:pPr>
    </w:p>
    <w:p w:rsidR="00DE60D0" w:rsidRPr="006E3DC5" w:rsidRDefault="003C582B" w:rsidP="006E3DC5">
      <w:pPr>
        <w:spacing w:after="0"/>
        <w:rPr>
          <w:sz w:val="24"/>
          <w:szCs w:val="24"/>
          <w:u w:val="single"/>
        </w:rPr>
      </w:pPr>
      <w:r w:rsidRPr="006E3DC5">
        <w:rPr>
          <w:sz w:val="24"/>
          <w:szCs w:val="24"/>
          <w:u w:val="single"/>
        </w:rPr>
        <w:t xml:space="preserve">Activity 2:  Preparing the Facilitator and Setting the Stage </w:t>
      </w:r>
    </w:p>
    <w:p w:rsidR="003C582B" w:rsidRDefault="003C582B" w:rsidP="006E3DC5">
      <w:pPr>
        <w:spacing w:after="0"/>
        <w:rPr>
          <w:b/>
          <w:sz w:val="24"/>
          <w:szCs w:val="24"/>
          <w:u w:val="single"/>
        </w:rPr>
      </w:pPr>
    </w:p>
    <w:p w:rsidR="00EA52CE" w:rsidRDefault="00DE60D0" w:rsidP="006E3DC5">
      <w:pPr>
        <w:spacing w:after="0"/>
        <w:rPr>
          <w:sz w:val="24"/>
          <w:szCs w:val="24"/>
        </w:rPr>
      </w:pPr>
      <w:r w:rsidRPr="006E3DC5">
        <w:rPr>
          <w:sz w:val="24"/>
          <w:szCs w:val="24"/>
        </w:rPr>
        <w:t>M</w:t>
      </w:r>
      <w:r w:rsidR="00872BAB" w:rsidRPr="006E3DC5">
        <w:rPr>
          <w:sz w:val="24"/>
          <w:szCs w:val="24"/>
        </w:rPr>
        <w:t>aterials</w:t>
      </w:r>
      <w:r w:rsidRPr="006E3DC5">
        <w:rPr>
          <w:sz w:val="24"/>
          <w:szCs w:val="24"/>
        </w:rPr>
        <w:t xml:space="preserve"> </w:t>
      </w:r>
      <w:proofErr w:type="gramStart"/>
      <w:r w:rsidRPr="006E3DC5">
        <w:rPr>
          <w:sz w:val="24"/>
          <w:szCs w:val="24"/>
        </w:rPr>
        <w:t>needed</w:t>
      </w:r>
      <w:r w:rsidR="00872BAB" w:rsidRPr="006E3DC5">
        <w:rPr>
          <w:sz w:val="24"/>
          <w:szCs w:val="24"/>
        </w:rPr>
        <w:t>:</w:t>
      </w:r>
      <w:bookmarkStart w:id="3" w:name="_Hlk15938846"/>
      <w:proofErr w:type="gramEnd"/>
      <w:r w:rsidR="00872BAB" w:rsidRPr="006E3DC5">
        <w:rPr>
          <w:sz w:val="24"/>
          <w:szCs w:val="24"/>
        </w:rPr>
        <w:t xml:space="preserve"> </w:t>
      </w:r>
      <w:r w:rsidR="00B47280" w:rsidRPr="006E3DC5">
        <w:rPr>
          <w:sz w:val="24"/>
          <w:szCs w:val="24"/>
        </w:rPr>
        <w:t xml:space="preserve"> </w:t>
      </w:r>
      <w:r w:rsidR="00B703B5" w:rsidRPr="006E3DC5">
        <w:rPr>
          <w:i/>
          <w:sz w:val="24"/>
          <w:szCs w:val="24"/>
        </w:rPr>
        <w:t>Self-Assessment Guide</w:t>
      </w:r>
      <w:bookmarkEnd w:id="3"/>
      <w:r w:rsidR="00B703B5" w:rsidRPr="006E3DC5">
        <w:rPr>
          <w:sz w:val="24"/>
          <w:szCs w:val="24"/>
        </w:rPr>
        <w:t>; Appendices F, G</w:t>
      </w:r>
      <w:r w:rsidR="00B81F2E" w:rsidRPr="006E3DC5">
        <w:rPr>
          <w:sz w:val="24"/>
          <w:szCs w:val="24"/>
        </w:rPr>
        <w:t>,</w:t>
      </w:r>
      <w:r w:rsidR="00B703B5" w:rsidRPr="006E3DC5">
        <w:rPr>
          <w:sz w:val="24"/>
          <w:szCs w:val="24"/>
        </w:rPr>
        <w:t xml:space="preserve"> and H; and </w:t>
      </w:r>
      <w:r w:rsidR="00B81F2E" w:rsidRPr="006E3DC5">
        <w:rPr>
          <w:sz w:val="24"/>
          <w:szCs w:val="24"/>
        </w:rPr>
        <w:t>the “</w:t>
      </w:r>
      <w:r w:rsidR="00B703B5" w:rsidRPr="006E3DC5">
        <w:rPr>
          <w:sz w:val="24"/>
          <w:szCs w:val="24"/>
        </w:rPr>
        <w:t>WINTAC Service Integration Continuum</w:t>
      </w:r>
      <w:r w:rsidR="00B81F2E" w:rsidRPr="006E3DC5">
        <w:rPr>
          <w:sz w:val="24"/>
          <w:szCs w:val="24"/>
        </w:rPr>
        <w:t>”</w:t>
      </w:r>
      <w:r w:rsidR="00B703B5" w:rsidRPr="006E3DC5">
        <w:rPr>
          <w:sz w:val="24"/>
          <w:szCs w:val="24"/>
        </w:rPr>
        <w:t xml:space="preserve"> (page 6).  </w:t>
      </w:r>
    </w:p>
    <w:p w:rsidR="003C582B" w:rsidRPr="006E3DC5" w:rsidRDefault="003C582B" w:rsidP="006E3DC5">
      <w:pPr>
        <w:spacing w:after="0"/>
        <w:rPr>
          <w:sz w:val="24"/>
          <w:szCs w:val="24"/>
        </w:rPr>
      </w:pPr>
    </w:p>
    <w:p w:rsidR="00EA52CE" w:rsidRPr="006E3DC5" w:rsidRDefault="00E86D4B">
      <w:pPr>
        <w:pStyle w:val="ListParagraph"/>
        <w:numPr>
          <w:ilvl w:val="0"/>
          <w:numId w:val="2"/>
        </w:numPr>
        <w:rPr>
          <w:sz w:val="24"/>
          <w:szCs w:val="24"/>
        </w:rPr>
      </w:pPr>
      <w:r w:rsidRPr="006E3DC5">
        <w:rPr>
          <w:sz w:val="24"/>
          <w:szCs w:val="24"/>
        </w:rPr>
        <w:t xml:space="preserve">Review </w:t>
      </w:r>
      <w:r w:rsidR="00EA52CE" w:rsidRPr="006E3DC5">
        <w:rPr>
          <w:sz w:val="24"/>
          <w:szCs w:val="24"/>
        </w:rPr>
        <w:t xml:space="preserve">the information and steps on page </w:t>
      </w:r>
      <w:r w:rsidR="009479D1" w:rsidRPr="006E3DC5">
        <w:rPr>
          <w:sz w:val="24"/>
          <w:szCs w:val="24"/>
        </w:rPr>
        <w:t>9</w:t>
      </w:r>
      <w:r w:rsidR="00B703B5" w:rsidRPr="006E3DC5">
        <w:rPr>
          <w:sz w:val="24"/>
          <w:szCs w:val="24"/>
        </w:rPr>
        <w:t xml:space="preserve"> of the </w:t>
      </w:r>
      <w:r w:rsidR="00B703B5" w:rsidRPr="006E3DC5">
        <w:rPr>
          <w:i/>
          <w:sz w:val="24"/>
          <w:szCs w:val="24"/>
        </w:rPr>
        <w:t>Self-Assessment Guide</w:t>
      </w:r>
      <w:r w:rsidR="00B703B5" w:rsidRPr="006E3DC5">
        <w:rPr>
          <w:sz w:val="24"/>
          <w:szCs w:val="24"/>
        </w:rPr>
        <w:t xml:space="preserve"> </w:t>
      </w:r>
      <w:r w:rsidR="00EA52CE" w:rsidRPr="006E3DC5">
        <w:rPr>
          <w:sz w:val="24"/>
          <w:szCs w:val="24"/>
        </w:rPr>
        <w:t>for suggestions on room layout</w:t>
      </w:r>
      <w:r w:rsidR="009479D1" w:rsidRPr="006E3DC5">
        <w:rPr>
          <w:sz w:val="24"/>
          <w:szCs w:val="24"/>
        </w:rPr>
        <w:t>.</w:t>
      </w:r>
      <w:r w:rsidR="00EA52CE" w:rsidRPr="006E3DC5">
        <w:rPr>
          <w:sz w:val="24"/>
          <w:szCs w:val="24"/>
        </w:rPr>
        <w:t xml:space="preserve"> </w:t>
      </w:r>
    </w:p>
    <w:p w:rsidR="00E86D4B" w:rsidRPr="006E3DC5" w:rsidRDefault="00B81F2E">
      <w:pPr>
        <w:pStyle w:val="ListParagraph"/>
        <w:numPr>
          <w:ilvl w:val="0"/>
          <w:numId w:val="2"/>
        </w:numPr>
        <w:rPr>
          <w:sz w:val="24"/>
          <w:szCs w:val="24"/>
        </w:rPr>
      </w:pPr>
      <w:r w:rsidRPr="006E3DC5">
        <w:rPr>
          <w:sz w:val="24"/>
          <w:szCs w:val="24"/>
        </w:rPr>
        <w:t xml:space="preserve">Bring </w:t>
      </w:r>
      <w:r w:rsidR="00EA52CE" w:rsidRPr="006E3DC5">
        <w:rPr>
          <w:sz w:val="24"/>
          <w:szCs w:val="24"/>
        </w:rPr>
        <w:t xml:space="preserve">enough copies of the following </w:t>
      </w:r>
      <w:r w:rsidR="00E86D4B" w:rsidRPr="006E3DC5">
        <w:rPr>
          <w:sz w:val="24"/>
          <w:szCs w:val="24"/>
        </w:rPr>
        <w:t xml:space="preserve">(or your own forms) </w:t>
      </w:r>
      <w:r w:rsidR="00EA52CE" w:rsidRPr="006E3DC5">
        <w:rPr>
          <w:sz w:val="24"/>
          <w:szCs w:val="24"/>
        </w:rPr>
        <w:t xml:space="preserve">for the meeting:  </w:t>
      </w:r>
    </w:p>
    <w:p w:rsidR="00E86D4B" w:rsidRPr="006E3DC5" w:rsidRDefault="003C582B" w:rsidP="006E3DC5">
      <w:pPr>
        <w:pStyle w:val="ListParagraph"/>
        <w:numPr>
          <w:ilvl w:val="0"/>
          <w:numId w:val="17"/>
        </w:numPr>
        <w:rPr>
          <w:sz w:val="24"/>
          <w:szCs w:val="24"/>
        </w:rPr>
      </w:pPr>
      <w:r w:rsidRPr="003C582B">
        <w:rPr>
          <w:sz w:val="24"/>
          <w:szCs w:val="24"/>
        </w:rPr>
        <w:t>A</w:t>
      </w:r>
      <w:r w:rsidR="00EA52CE" w:rsidRPr="006E3DC5">
        <w:rPr>
          <w:sz w:val="24"/>
          <w:szCs w:val="24"/>
        </w:rPr>
        <w:t>genda</w:t>
      </w:r>
      <w:r w:rsidR="00805305" w:rsidRPr="006E3DC5">
        <w:rPr>
          <w:sz w:val="24"/>
          <w:szCs w:val="24"/>
        </w:rPr>
        <w:t xml:space="preserve"> (Appendix F)</w:t>
      </w:r>
    </w:p>
    <w:p w:rsidR="00E86D4B" w:rsidRPr="006E3DC5" w:rsidRDefault="00E86D4B" w:rsidP="006E3DC5">
      <w:pPr>
        <w:pStyle w:val="ListParagraph"/>
        <w:numPr>
          <w:ilvl w:val="0"/>
          <w:numId w:val="17"/>
        </w:numPr>
        <w:rPr>
          <w:sz w:val="24"/>
          <w:szCs w:val="24"/>
        </w:rPr>
      </w:pPr>
      <w:r w:rsidRPr="006E3DC5">
        <w:rPr>
          <w:sz w:val="24"/>
          <w:szCs w:val="24"/>
        </w:rPr>
        <w:t>“</w:t>
      </w:r>
      <w:r w:rsidR="009479D1" w:rsidRPr="006E3DC5">
        <w:rPr>
          <w:sz w:val="24"/>
          <w:szCs w:val="24"/>
        </w:rPr>
        <w:t>Small Group Participant Form</w:t>
      </w:r>
      <w:r w:rsidRPr="006E3DC5">
        <w:rPr>
          <w:sz w:val="24"/>
          <w:szCs w:val="24"/>
        </w:rPr>
        <w:t>”</w:t>
      </w:r>
      <w:r w:rsidR="009479D1" w:rsidRPr="006E3DC5">
        <w:rPr>
          <w:sz w:val="24"/>
          <w:szCs w:val="24"/>
        </w:rPr>
        <w:t xml:space="preserve"> (</w:t>
      </w:r>
      <w:r w:rsidR="00805305" w:rsidRPr="006E3DC5">
        <w:rPr>
          <w:sz w:val="24"/>
          <w:szCs w:val="24"/>
        </w:rPr>
        <w:t>Appendix G)</w:t>
      </w:r>
    </w:p>
    <w:p w:rsidR="00E86D4B" w:rsidRPr="006E3DC5" w:rsidRDefault="00E86D4B" w:rsidP="006E3DC5">
      <w:pPr>
        <w:pStyle w:val="ListParagraph"/>
        <w:numPr>
          <w:ilvl w:val="0"/>
          <w:numId w:val="17"/>
        </w:numPr>
        <w:rPr>
          <w:sz w:val="24"/>
          <w:szCs w:val="24"/>
        </w:rPr>
      </w:pPr>
      <w:r w:rsidRPr="006E3DC5">
        <w:rPr>
          <w:sz w:val="24"/>
          <w:szCs w:val="24"/>
        </w:rPr>
        <w:t>“</w:t>
      </w:r>
      <w:r w:rsidR="00805305" w:rsidRPr="006E3DC5">
        <w:rPr>
          <w:sz w:val="24"/>
          <w:szCs w:val="24"/>
        </w:rPr>
        <w:t>Small Group Facilitator Form</w:t>
      </w:r>
      <w:r w:rsidRPr="006E3DC5">
        <w:rPr>
          <w:sz w:val="24"/>
          <w:szCs w:val="24"/>
        </w:rPr>
        <w:t>”</w:t>
      </w:r>
      <w:r w:rsidR="00805305" w:rsidRPr="006E3DC5">
        <w:rPr>
          <w:sz w:val="24"/>
          <w:szCs w:val="24"/>
        </w:rPr>
        <w:t xml:space="preserve"> (Appendix H)</w:t>
      </w:r>
    </w:p>
    <w:p w:rsidR="00EA52CE" w:rsidRPr="006E3DC5" w:rsidRDefault="003C582B" w:rsidP="006E3DC5">
      <w:pPr>
        <w:pStyle w:val="ListParagraph"/>
        <w:numPr>
          <w:ilvl w:val="0"/>
          <w:numId w:val="17"/>
        </w:numPr>
        <w:rPr>
          <w:sz w:val="24"/>
          <w:szCs w:val="24"/>
        </w:rPr>
      </w:pPr>
      <w:r>
        <w:rPr>
          <w:sz w:val="24"/>
          <w:szCs w:val="24"/>
        </w:rPr>
        <w:t>T</w:t>
      </w:r>
      <w:r w:rsidR="00EA52CE" w:rsidRPr="006E3DC5">
        <w:rPr>
          <w:sz w:val="24"/>
          <w:szCs w:val="24"/>
        </w:rPr>
        <w:t>he</w:t>
      </w:r>
      <w:r w:rsidR="00AB4619" w:rsidRPr="006E3DC5">
        <w:rPr>
          <w:sz w:val="24"/>
          <w:szCs w:val="24"/>
        </w:rPr>
        <w:t xml:space="preserve"> </w:t>
      </w:r>
      <w:bookmarkStart w:id="4" w:name="_Hlk15937794"/>
      <w:r w:rsidR="003F6AEF" w:rsidRPr="006E3DC5">
        <w:rPr>
          <w:sz w:val="24"/>
          <w:szCs w:val="24"/>
        </w:rPr>
        <w:t>WINTAC Service</w:t>
      </w:r>
      <w:r w:rsidR="00EA52CE" w:rsidRPr="006E3DC5">
        <w:rPr>
          <w:sz w:val="24"/>
          <w:szCs w:val="24"/>
        </w:rPr>
        <w:t xml:space="preserve"> Integration Continuum</w:t>
      </w:r>
      <w:r w:rsidR="00805305" w:rsidRPr="006E3DC5">
        <w:rPr>
          <w:sz w:val="24"/>
          <w:szCs w:val="24"/>
        </w:rPr>
        <w:t xml:space="preserve"> (page 6)</w:t>
      </w:r>
      <w:r w:rsidR="00EA52CE" w:rsidRPr="006E3DC5">
        <w:rPr>
          <w:sz w:val="24"/>
          <w:szCs w:val="24"/>
        </w:rPr>
        <w:t xml:space="preserve">.  </w:t>
      </w:r>
      <w:bookmarkEnd w:id="4"/>
    </w:p>
    <w:p w:rsidR="003B4C95" w:rsidRPr="006E3DC5" w:rsidRDefault="00B91C40" w:rsidP="006B457D">
      <w:pPr>
        <w:pStyle w:val="ListParagraph"/>
        <w:numPr>
          <w:ilvl w:val="0"/>
          <w:numId w:val="2"/>
        </w:numPr>
        <w:rPr>
          <w:sz w:val="24"/>
          <w:szCs w:val="24"/>
        </w:rPr>
      </w:pPr>
      <w:r w:rsidRPr="006E3DC5">
        <w:rPr>
          <w:sz w:val="24"/>
          <w:szCs w:val="24"/>
        </w:rPr>
        <w:t xml:space="preserve">Arrive </w:t>
      </w:r>
      <w:r w:rsidR="003C582B">
        <w:rPr>
          <w:sz w:val="24"/>
          <w:szCs w:val="24"/>
        </w:rPr>
        <w:t xml:space="preserve">early </w:t>
      </w:r>
      <w:r w:rsidR="009479D1" w:rsidRPr="006E3DC5">
        <w:rPr>
          <w:sz w:val="24"/>
          <w:szCs w:val="24"/>
        </w:rPr>
        <w:t xml:space="preserve">and </w:t>
      </w:r>
      <w:r w:rsidR="00907E17" w:rsidRPr="006E3DC5">
        <w:rPr>
          <w:sz w:val="24"/>
          <w:szCs w:val="24"/>
        </w:rPr>
        <w:t xml:space="preserve">ensure </w:t>
      </w:r>
      <w:r w:rsidR="009479D1" w:rsidRPr="006E3DC5">
        <w:rPr>
          <w:sz w:val="24"/>
          <w:szCs w:val="24"/>
        </w:rPr>
        <w:t>the planning team facilitators have their assignments for small groups.</w:t>
      </w:r>
    </w:p>
    <w:p w:rsidR="00DC1983" w:rsidRPr="006E3DC5" w:rsidRDefault="00B91C40">
      <w:pPr>
        <w:pStyle w:val="ListParagraph"/>
        <w:numPr>
          <w:ilvl w:val="0"/>
          <w:numId w:val="2"/>
        </w:numPr>
        <w:rPr>
          <w:sz w:val="24"/>
          <w:szCs w:val="24"/>
        </w:rPr>
      </w:pPr>
      <w:r w:rsidRPr="006E3DC5">
        <w:rPr>
          <w:sz w:val="24"/>
          <w:szCs w:val="24"/>
        </w:rPr>
        <w:t>Check lighting</w:t>
      </w:r>
      <w:r w:rsidR="00DC1983" w:rsidRPr="006E3DC5">
        <w:rPr>
          <w:sz w:val="24"/>
          <w:szCs w:val="24"/>
        </w:rPr>
        <w:t xml:space="preserve"> and the temperature in the meeting room</w:t>
      </w:r>
      <w:r w:rsidR="003C582B">
        <w:rPr>
          <w:sz w:val="24"/>
          <w:szCs w:val="24"/>
        </w:rPr>
        <w:t>(s)</w:t>
      </w:r>
      <w:r w:rsidR="00DC1983" w:rsidRPr="006E3DC5">
        <w:rPr>
          <w:sz w:val="24"/>
          <w:szCs w:val="24"/>
        </w:rPr>
        <w:t xml:space="preserve">. </w:t>
      </w:r>
    </w:p>
    <w:p w:rsidR="003B4C95" w:rsidRPr="006E3DC5" w:rsidRDefault="00B91C40">
      <w:pPr>
        <w:pStyle w:val="ListParagraph"/>
        <w:numPr>
          <w:ilvl w:val="0"/>
          <w:numId w:val="2"/>
        </w:numPr>
        <w:rPr>
          <w:sz w:val="24"/>
          <w:szCs w:val="24"/>
        </w:rPr>
      </w:pPr>
      <w:r w:rsidRPr="006E3DC5">
        <w:rPr>
          <w:sz w:val="24"/>
          <w:szCs w:val="24"/>
        </w:rPr>
        <w:t xml:space="preserve">Test technology </w:t>
      </w:r>
      <w:r w:rsidR="00DC1983" w:rsidRPr="006E3DC5">
        <w:rPr>
          <w:b/>
          <w:i/>
          <w:sz w:val="24"/>
          <w:szCs w:val="24"/>
        </w:rPr>
        <w:t>before</w:t>
      </w:r>
      <w:r w:rsidR="00DC1983" w:rsidRPr="006E3DC5">
        <w:rPr>
          <w:sz w:val="24"/>
          <w:szCs w:val="24"/>
        </w:rPr>
        <w:t xml:space="preserve"> the</w:t>
      </w:r>
      <w:r w:rsidRPr="006E3DC5">
        <w:rPr>
          <w:sz w:val="24"/>
          <w:szCs w:val="24"/>
        </w:rPr>
        <w:t xml:space="preserve"> participants arrive</w:t>
      </w:r>
    </w:p>
    <w:p w:rsidR="003B4C95" w:rsidRPr="006E3DC5" w:rsidRDefault="00B91C40" w:rsidP="006B457D">
      <w:pPr>
        <w:pStyle w:val="ListParagraph"/>
        <w:numPr>
          <w:ilvl w:val="0"/>
          <w:numId w:val="2"/>
        </w:numPr>
        <w:rPr>
          <w:sz w:val="24"/>
          <w:szCs w:val="24"/>
        </w:rPr>
      </w:pPr>
      <w:r w:rsidRPr="006E3DC5">
        <w:rPr>
          <w:sz w:val="24"/>
          <w:szCs w:val="24"/>
        </w:rPr>
        <w:t>Be energetic!</w:t>
      </w:r>
    </w:p>
    <w:p w:rsidR="009245A9" w:rsidRPr="006E3DC5" w:rsidRDefault="001C16B2" w:rsidP="00B03D72">
      <w:pPr>
        <w:pStyle w:val="ListParagraph"/>
        <w:numPr>
          <w:ilvl w:val="0"/>
          <w:numId w:val="2"/>
        </w:numPr>
        <w:rPr>
          <w:sz w:val="24"/>
          <w:szCs w:val="24"/>
        </w:rPr>
      </w:pPr>
      <w:r w:rsidRPr="006E3DC5">
        <w:rPr>
          <w:sz w:val="24"/>
          <w:szCs w:val="24"/>
        </w:rPr>
        <w:t>Make good eye contact and move around the room</w:t>
      </w:r>
      <w:r w:rsidR="00DC1983" w:rsidRPr="006E3DC5">
        <w:rPr>
          <w:sz w:val="24"/>
          <w:szCs w:val="24"/>
        </w:rPr>
        <w:t>.</w:t>
      </w:r>
    </w:p>
    <w:p w:rsidR="00DC1983" w:rsidRPr="006E3DC5" w:rsidRDefault="00DC1983" w:rsidP="00B03D72">
      <w:pPr>
        <w:pStyle w:val="ListParagraph"/>
        <w:numPr>
          <w:ilvl w:val="0"/>
          <w:numId w:val="2"/>
        </w:numPr>
        <w:rPr>
          <w:sz w:val="24"/>
          <w:szCs w:val="24"/>
        </w:rPr>
      </w:pPr>
      <w:r w:rsidRPr="006E3DC5">
        <w:rPr>
          <w:sz w:val="24"/>
          <w:szCs w:val="24"/>
        </w:rPr>
        <w:lastRenderedPageBreak/>
        <w:t>G</w:t>
      </w:r>
      <w:r w:rsidR="001C16B2" w:rsidRPr="006E3DC5">
        <w:rPr>
          <w:sz w:val="24"/>
          <w:szCs w:val="24"/>
        </w:rPr>
        <w:t xml:space="preserve">reet </w:t>
      </w:r>
      <w:r w:rsidRPr="006E3DC5">
        <w:rPr>
          <w:sz w:val="24"/>
          <w:szCs w:val="24"/>
        </w:rPr>
        <w:t xml:space="preserve">and engage </w:t>
      </w:r>
      <w:r w:rsidR="001C16B2" w:rsidRPr="006E3DC5">
        <w:rPr>
          <w:sz w:val="24"/>
          <w:szCs w:val="24"/>
        </w:rPr>
        <w:t>people as they come in</w:t>
      </w:r>
      <w:r w:rsidRPr="006E3DC5">
        <w:rPr>
          <w:sz w:val="24"/>
          <w:szCs w:val="24"/>
        </w:rPr>
        <w:t>; thank them for coming.</w:t>
      </w:r>
    </w:p>
    <w:p w:rsidR="009245A9" w:rsidRPr="006E3DC5" w:rsidRDefault="00DC1983" w:rsidP="00B03D72">
      <w:pPr>
        <w:pStyle w:val="ListParagraph"/>
        <w:numPr>
          <w:ilvl w:val="0"/>
          <w:numId w:val="2"/>
        </w:numPr>
        <w:rPr>
          <w:sz w:val="24"/>
          <w:szCs w:val="24"/>
        </w:rPr>
      </w:pPr>
      <w:r w:rsidRPr="006E3DC5">
        <w:rPr>
          <w:sz w:val="24"/>
          <w:szCs w:val="24"/>
        </w:rPr>
        <w:t xml:space="preserve">Place </w:t>
      </w:r>
      <w:r w:rsidR="001C16B2" w:rsidRPr="006E3DC5">
        <w:rPr>
          <w:sz w:val="24"/>
          <w:szCs w:val="24"/>
        </w:rPr>
        <w:t>Post-it notes</w:t>
      </w:r>
      <w:r w:rsidR="00B03D72" w:rsidRPr="006E3DC5">
        <w:rPr>
          <w:sz w:val="24"/>
          <w:szCs w:val="24"/>
        </w:rPr>
        <w:t xml:space="preserve"> on the tables for questions participants might think of.</w:t>
      </w:r>
    </w:p>
    <w:p w:rsidR="009245A9" w:rsidRPr="006E3DC5" w:rsidRDefault="00B03D72" w:rsidP="00B03D72">
      <w:pPr>
        <w:pStyle w:val="ListParagraph"/>
        <w:numPr>
          <w:ilvl w:val="0"/>
          <w:numId w:val="2"/>
        </w:numPr>
        <w:rPr>
          <w:sz w:val="24"/>
          <w:szCs w:val="24"/>
        </w:rPr>
      </w:pPr>
      <w:r w:rsidRPr="006E3DC5">
        <w:rPr>
          <w:sz w:val="24"/>
          <w:szCs w:val="24"/>
        </w:rPr>
        <w:t xml:space="preserve"> </w:t>
      </w:r>
      <w:r w:rsidR="00DC1983" w:rsidRPr="006E3DC5">
        <w:rPr>
          <w:sz w:val="24"/>
          <w:szCs w:val="24"/>
        </w:rPr>
        <w:t xml:space="preserve">Encourage </w:t>
      </w:r>
      <w:r w:rsidR="001C16B2" w:rsidRPr="006E3DC5">
        <w:rPr>
          <w:sz w:val="24"/>
          <w:szCs w:val="24"/>
        </w:rPr>
        <w:t>participants to interact</w:t>
      </w:r>
      <w:r w:rsidR="00DC1983" w:rsidRPr="006E3DC5">
        <w:rPr>
          <w:sz w:val="24"/>
          <w:szCs w:val="24"/>
        </w:rPr>
        <w:t xml:space="preserve"> by posing </w:t>
      </w:r>
      <w:r w:rsidR="001C16B2" w:rsidRPr="006E3DC5">
        <w:rPr>
          <w:sz w:val="24"/>
          <w:szCs w:val="24"/>
        </w:rPr>
        <w:t xml:space="preserve">a small or large group </w:t>
      </w:r>
      <w:proofErr w:type="gramStart"/>
      <w:r w:rsidR="00DC1983" w:rsidRPr="006E3DC5">
        <w:rPr>
          <w:sz w:val="24"/>
          <w:szCs w:val="24"/>
        </w:rPr>
        <w:t>ice-breaker</w:t>
      </w:r>
      <w:proofErr w:type="gramEnd"/>
      <w:r w:rsidR="00DC1983" w:rsidRPr="006E3DC5">
        <w:rPr>
          <w:sz w:val="24"/>
          <w:szCs w:val="24"/>
        </w:rPr>
        <w:t xml:space="preserve"> </w:t>
      </w:r>
      <w:r w:rsidR="001C16B2" w:rsidRPr="006E3DC5">
        <w:rPr>
          <w:sz w:val="24"/>
          <w:szCs w:val="24"/>
        </w:rPr>
        <w:t>question</w:t>
      </w:r>
      <w:r w:rsidR="00DC1983" w:rsidRPr="006E3DC5">
        <w:rPr>
          <w:sz w:val="24"/>
          <w:szCs w:val="24"/>
        </w:rPr>
        <w:t>.</w:t>
      </w:r>
    </w:p>
    <w:p w:rsidR="00B03D72" w:rsidRPr="006E3DC5" w:rsidRDefault="00DC1983" w:rsidP="00B03D72">
      <w:pPr>
        <w:pStyle w:val="ListParagraph"/>
        <w:numPr>
          <w:ilvl w:val="0"/>
          <w:numId w:val="2"/>
        </w:numPr>
        <w:rPr>
          <w:rFonts w:cstheme="minorHAnsi"/>
          <w:sz w:val="24"/>
          <w:szCs w:val="24"/>
        </w:rPr>
      </w:pPr>
      <w:r w:rsidRPr="006E3DC5">
        <w:rPr>
          <w:rFonts w:cstheme="minorHAnsi"/>
          <w:sz w:val="24"/>
          <w:szCs w:val="24"/>
        </w:rPr>
        <w:t>R</w:t>
      </w:r>
      <w:r w:rsidR="00B03D72" w:rsidRPr="006E3DC5">
        <w:rPr>
          <w:rFonts w:cstheme="minorHAnsi"/>
          <w:sz w:val="24"/>
          <w:szCs w:val="24"/>
        </w:rPr>
        <w:t>emain in control as facilitator</w:t>
      </w:r>
      <w:r w:rsidRPr="006E3DC5">
        <w:rPr>
          <w:rFonts w:cstheme="minorHAnsi"/>
          <w:sz w:val="24"/>
          <w:szCs w:val="24"/>
        </w:rPr>
        <w:t xml:space="preserve"> by dealing with participants who dominate the discussion.  For example:</w:t>
      </w:r>
      <w:r w:rsidR="00B03D72" w:rsidRPr="006E3DC5">
        <w:rPr>
          <w:rFonts w:cstheme="minorHAnsi"/>
          <w:sz w:val="24"/>
          <w:szCs w:val="24"/>
        </w:rPr>
        <w:t xml:space="preserve">  </w:t>
      </w:r>
    </w:p>
    <w:p w:rsidR="00B03D72" w:rsidRPr="006E3DC5" w:rsidRDefault="00DC1983" w:rsidP="006E3DC5">
      <w:pPr>
        <w:pStyle w:val="ListParagraph"/>
        <w:numPr>
          <w:ilvl w:val="0"/>
          <w:numId w:val="22"/>
        </w:numPr>
        <w:spacing w:after="0" w:line="225" w:lineRule="auto"/>
        <w:rPr>
          <w:rFonts w:eastAsia="Times New Roman" w:cstheme="minorHAnsi"/>
          <w:sz w:val="24"/>
          <w:szCs w:val="24"/>
        </w:rPr>
      </w:pPr>
      <w:r w:rsidRPr="006E3DC5">
        <w:rPr>
          <w:rFonts w:eastAsiaTheme="minorEastAsia" w:cstheme="minorHAnsi"/>
          <w:color w:val="000000"/>
          <w:kern w:val="24"/>
          <w:position w:val="1"/>
          <w:sz w:val="24"/>
          <w:szCs w:val="24"/>
        </w:rPr>
        <w:t>“</w:t>
      </w:r>
      <w:r w:rsidR="00B03D72" w:rsidRPr="006E3DC5">
        <w:rPr>
          <w:rFonts w:eastAsiaTheme="minorEastAsia" w:cstheme="minorHAnsi"/>
          <w:color w:val="000000"/>
          <w:kern w:val="24"/>
          <w:position w:val="1"/>
          <w:sz w:val="24"/>
          <w:szCs w:val="24"/>
        </w:rPr>
        <w:t xml:space="preserve">That’s an interesting thought; maybe we can talk about that after </w:t>
      </w:r>
      <w:r w:rsidR="00A22CE0" w:rsidRPr="006E3DC5">
        <w:rPr>
          <w:rFonts w:eastAsiaTheme="minorEastAsia" w:cstheme="minorHAnsi"/>
          <w:color w:val="000000"/>
          <w:kern w:val="24"/>
          <w:position w:val="1"/>
          <w:sz w:val="24"/>
          <w:szCs w:val="24"/>
        </w:rPr>
        <w:t>we wrap up this discussion?</w:t>
      </w:r>
      <w:r w:rsidR="00B03D72" w:rsidRPr="006E3DC5">
        <w:rPr>
          <w:rFonts w:eastAsiaTheme="minorEastAsia" w:cstheme="minorHAnsi"/>
          <w:color w:val="000000"/>
          <w:kern w:val="24"/>
          <w:position w:val="1"/>
          <w:sz w:val="24"/>
          <w:szCs w:val="24"/>
        </w:rPr>
        <w:t>”</w:t>
      </w:r>
      <w:r w:rsidR="00A22CE0" w:rsidRPr="006E3DC5">
        <w:rPr>
          <w:rFonts w:eastAsiaTheme="minorEastAsia" w:cstheme="minorHAnsi"/>
          <w:color w:val="000000"/>
          <w:kern w:val="24"/>
          <w:position w:val="1"/>
          <w:sz w:val="24"/>
          <w:szCs w:val="24"/>
        </w:rPr>
        <w:t xml:space="preserve">  or</w:t>
      </w:r>
    </w:p>
    <w:p w:rsidR="001D3616" w:rsidRPr="006E3DC5" w:rsidRDefault="00B03D72" w:rsidP="006E3DC5">
      <w:pPr>
        <w:pStyle w:val="ListParagraph"/>
        <w:numPr>
          <w:ilvl w:val="0"/>
          <w:numId w:val="22"/>
        </w:numPr>
        <w:spacing w:after="0" w:line="225" w:lineRule="auto"/>
        <w:rPr>
          <w:rFonts w:eastAsia="Times New Roman"/>
        </w:rPr>
      </w:pPr>
      <w:r w:rsidRPr="006E3DC5">
        <w:rPr>
          <w:rFonts w:eastAsiaTheme="minorEastAsia" w:cstheme="minorHAnsi"/>
          <w:color w:val="000000"/>
          <w:kern w:val="24"/>
          <w:position w:val="1"/>
          <w:sz w:val="24"/>
          <w:szCs w:val="24"/>
        </w:rPr>
        <w:t xml:space="preserve">“Could you send me an email so I can follow up with you at a later date?” </w:t>
      </w:r>
    </w:p>
    <w:p w:rsidR="00A82FF1" w:rsidRPr="006E3DC5" w:rsidRDefault="00A82FF1" w:rsidP="006E3DC5">
      <w:pPr>
        <w:pStyle w:val="ListParagraph"/>
        <w:spacing w:after="0" w:line="225" w:lineRule="auto"/>
        <w:ind w:left="1440"/>
        <w:rPr>
          <w:b/>
          <w:sz w:val="24"/>
          <w:szCs w:val="24"/>
        </w:rPr>
      </w:pPr>
    </w:p>
    <w:p w:rsidR="00D95AE2" w:rsidRPr="006E3DC5" w:rsidRDefault="00D95AE2" w:rsidP="00D95AE2">
      <w:pPr>
        <w:rPr>
          <w:sz w:val="24"/>
          <w:szCs w:val="24"/>
          <w:u w:val="single"/>
        </w:rPr>
      </w:pPr>
      <w:r w:rsidRPr="006E3DC5">
        <w:rPr>
          <w:sz w:val="24"/>
          <w:szCs w:val="24"/>
          <w:u w:val="single"/>
        </w:rPr>
        <w:t>Activity 3: Meeting Kick-off - Introducing the Service Integration Continuum</w:t>
      </w:r>
    </w:p>
    <w:p w:rsidR="00805305" w:rsidRPr="006E3DC5" w:rsidRDefault="00A22CE0" w:rsidP="00805305">
      <w:pPr>
        <w:rPr>
          <w:sz w:val="24"/>
          <w:szCs w:val="24"/>
        </w:rPr>
      </w:pPr>
      <w:r w:rsidRPr="006E3DC5">
        <w:rPr>
          <w:sz w:val="24"/>
          <w:szCs w:val="24"/>
        </w:rPr>
        <w:t>M</w:t>
      </w:r>
      <w:r w:rsidR="002416AA" w:rsidRPr="006E3DC5">
        <w:rPr>
          <w:sz w:val="24"/>
          <w:szCs w:val="24"/>
        </w:rPr>
        <w:t xml:space="preserve">aterials: </w:t>
      </w:r>
      <w:bookmarkStart w:id="5" w:name="_Hlk15938723"/>
      <w:r w:rsidR="002416AA" w:rsidRPr="006E3DC5">
        <w:rPr>
          <w:sz w:val="24"/>
          <w:szCs w:val="24"/>
        </w:rPr>
        <w:t xml:space="preserve">WINTAC </w:t>
      </w:r>
      <w:bookmarkEnd w:id="5"/>
      <w:r w:rsidR="00D73F6C" w:rsidRPr="006E3DC5">
        <w:rPr>
          <w:sz w:val="24"/>
          <w:szCs w:val="24"/>
        </w:rPr>
        <w:t>PowerPoint</w:t>
      </w:r>
      <w:r w:rsidR="002416AA" w:rsidRPr="006E3DC5">
        <w:rPr>
          <w:sz w:val="24"/>
          <w:szCs w:val="24"/>
        </w:rPr>
        <w:t xml:space="preserve">, copies of </w:t>
      </w:r>
      <w:r w:rsidR="00CA5168" w:rsidRPr="006E3DC5">
        <w:rPr>
          <w:sz w:val="24"/>
          <w:szCs w:val="24"/>
        </w:rPr>
        <w:t>the a</w:t>
      </w:r>
      <w:r w:rsidR="002416AA" w:rsidRPr="006E3DC5">
        <w:rPr>
          <w:sz w:val="24"/>
          <w:szCs w:val="24"/>
        </w:rPr>
        <w:t>genda</w:t>
      </w:r>
      <w:r w:rsidR="00D73F6C" w:rsidRPr="006E3DC5">
        <w:rPr>
          <w:sz w:val="24"/>
          <w:szCs w:val="24"/>
        </w:rPr>
        <w:t xml:space="preserve"> (Appendix F)</w:t>
      </w:r>
      <w:r w:rsidR="002416AA" w:rsidRPr="006E3DC5">
        <w:rPr>
          <w:sz w:val="24"/>
          <w:szCs w:val="24"/>
        </w:rPr>
        <w:t xml:space="preserve">, </w:t>
      </w:r>
      <w:r w:rsidR="002416AA" w:rsidRPr="006E3DC5">
        <w:rPr>
          <w:i/>
          <w:sz w:val="24"/>
          <w:szCs w:val="24"/>
        </w:rPr>
        <w:t>Self-Assessment Guide</w:t>
      </w:r>
      <w:r w:rsidR="00D73F6C" w:rsidRPr="006E3DC5">
        <w:rPr>
          <w:i/>
          <w:sz w:val="24"/>
          <w:szCs w:val="24"/>
        </w:rPr>
        <w:t xml:space="preserve">, </w:t>
      </w:r>
      <w:r w:rsidR="00D73F6C" w:rsidRPr="006E3DC5">
        <w:rPr>
          <w:sz w:val="24"/>
          <w:szCs w:val="24"/>
        </w:rPr>
        <w:t>copies of WINTAC</w:t>
      </w:r>
      <w:r w:rsidR="00CA5168" w:rsidRPr="006E3DC5">
        <w:rPr>
          <w:sz w:val="24"/>
          <w:szCs w:val="24"/>
        </w:rPr>
        <w:t>’s</w:t>
      </w:r>
      <w:r w:rsidR="00D73F6C" w:rsidRPr="006E3DC5">
        <w:rPr>
          <w:sz w:val="24"/>
          <w:szCs w:val="24"/>
        </w:rPr>
        <w:t xml:space="preserve"> Service Integration Continuum (page 6 </w:t>
      </w:r>
      <w:r w:rsidRPr="006E3DC5">
        <w:rPr>
          <w:sz w:val="24"/>
          <w:szCs w:val="24"/>
        </w:rPr>
        <w:t xml:space="preserve">of the </w:t>
      </w:r>
      <w:r w:rsidRPr="006E3DC5">
        <w:rPr>
          <w:i/>
          <w:sz w:val="24"/>
          <w:szCs w:val="24"/>
        </w:rPr>
        <w:t>Sel</w:t>
      </w:r>
      <w:r w:rsidR="00D73F6C" w:rsidRPr="006E3DC5">
        <w:rPr>
          <w:i/>
          <w:sz w:val="24"/>
          <w:szCs w:val="24"/>
        </w:rPr>
        <w:t>f-Assessment Guide</w:t>
      </w:r>
      <w:r w:rsidR="00D73F6C" w:rsidRPr="006E3DC5">
        <w:rPr>
          <w:sz w:val="24"/>
          <w:szCs w:val="24"/>
        </w:rPr>
        <w:t>)</w:t>
      </w:r>
    </w:p>
    <w:p w:rsidR="00805305" w:rsidRPr="006E3DC5" w:rsidRDefault="00BC523B" w:rsidP="006E3DC5">
      <w:pPr>
        <w:pStyle w:val="ListParagraph"/>
        <w:numPr>
          <w:ilvl w:val="0"/>
          <w:numId w:val="21"/>
        </w:numPr>
        <w:rPr>
          <w:sz w:val="24"/>
          <w:szCs w:val="24"/>
        </w:rPr>
      </w:pPr>
      <w:r w:rsidRPr="006E3DC5">
        <w:rPr>
          <w:sz w:val="24"/>
          <w:szCs w:val="24"/>
        </w:rPr>
        <w:t xml:space="preserve">Welcome participants </w:t>
      </w:r>
    </w:p>
    <w:p w:rsidR="00BC523B" w:rsidRPr="006E3DC5" w:rsidRDefault="00D95AE2" w:rsidP="006E3DC5">
      <w:pPr>
        <w:pStyle w:val="ListParagraph"/>
        <w:numPr>
          <w:ilvl w:val="0"/>
          <w:numId w:val="21"/>
        </w:numPr>
        <w:rPr>
          <w:sz w:val="24"/>
          <w:szCs w:val="24"/>
        </w:rPr>
      </w:pPr>
      <w:r>
        <w:rPr>
          <w:sz w:val="24"/>
          <w:szCs w:val="24"/>
        </w:rPr>
        <w:t xml:space="preserve">Offer an </w:t>
      </w:r>
      <w:r w:rsidR="00BC523B" w:rsidRPr="006E3DC5">
        <w:rPr>
          <w:sz w:val="24"/>
          <w:szCs w:val="24"/>
        </w:rPr>
        <w:t>Icebreaker</w:t>
      </w:r>
      <w:r>
        <w:rPr>
          <w:sz w:val="24"/>
          <w:szCs w:val="24"/>
        </w:rPr>
        <w:t>.  One example is to a</w:t>
      </w:r>
      <w:r w:rsidR="00F76838" w:rsidRPr="006E3DC5">
        <w:rPr>
          <w:sz w:val="24"/>
          <w:szCs w:val="24"/>
        </w:rPr>
        <w:t xml:space="preserve">sk </w:t>
      </w:r>
      <w:r w:rsidR="00B703B5" w:rsidRPr="006E3DC5">
        <w:rPr>
          <w:sz w:val="24"/>
          <w:szCs w:val="24"/>
        </w:rPr>
        <w:t xml:space="preserve">participants </w:t>
      </w:r>
      <w:r w:rsidR="00F76838" w:rsidRPr="006E3DC5">
        <w:rPr>
          <w:sz w:val="24"/>
          <w:szCs w:val="24"/>
        </w:rPr>
        <w:t xml:space="preserve">to </w:t>
      </w:r>
      <w:r w:rsidR="00B703B5" w:rsidRPr="006E3DC5">
        <w:rPr>
          <w:sz w:val="24"/>
          <w:szCs w:val="24"/>
        </w:rPr>
        <w:t xml:space="preserve">pair up.  Have </w:t>
      </w:r>
      <w:proofErr w:type="gramStart"/>
      <w:r w:rsidR="00B703B5" w:rsidRPr="006E3DC5">
        <w:rPr>
          <w:sz w:val="24"/>
          <w:szCs w:val="24"/>
        </w:rPr>
        <w:t>them</w:t>
      </w:r>
      <w:proofErr w:type="gramEnd"/>
      <w:r w:rsidR="00B703B5" w:rsidRPr="006E3DC5">
        <w:rPr>
          <w:sz w:val="24"/>
          <w:szCs w:val="24"/>
        </w:rPr>
        <w:t xml:space="preserve"> each tell the other one their name </w:t>
      </w:r>
      <w:r w:rsidR="00F76838" w:rsidRPr="006E3DC5">
        <w:rPr>
          <w:sz w:val="24"/>
          <w:szCs w:val="24"/>
        </w:rPr>
        <w:t xml:space="preserve">(if appropriate) </w:t>
      </w:r>
      <w:r w:rsidR="00B703B5" w:rsidRPr="006E3DC5">
        <w:rPr>
          <w:sz w:val="24"/>
          <w:szCs w:val="24"/>
        </w:rPr>
        <w:t xml:space="preserve">and one thing they want to learn today. Then have them introduce the other to the group </w:t>
      </w:r>
      <w:r w:rsidR="00CA5168" w:rsidRPr="006E3DC5">
        <w:rPr>
          <w:sz w:val="24"/>
          <w:szCs w:val="24"/>
        </w:rPr>
        <w:t>and share what the other person hopes to learn today.</w:t>
      </w:r>
    </w:p>
    <w:p w:rsidR="00BC523B" w:rsidRPr="006E3DC5" w:rsidRDefault="00BC523B" w:rsidP="006E3DC5">
      <w:pPr>
        <w:pStyle w:val="ListParagraph"/>
        <w:numPr>
          <w:ilvl w:val="0"/>
          <w:numId w:val="21"/>
        </w:numPr>
        <w:rPr>
          <w:sz w:val="24"/>
          <w:szCs w:val="24"/>
        </w:rPr>
      </w:pPr>
      <w:r w:rsidRPr="006E3DC5">
        <w:rPr>
          <w:sz w:val="24"/>
          <w:szCs w:val="24"/>
        </w:rPr>
        <w:t xml:space="preserve">Go over the </w:t>
      </w:r>
      <w:r w:rsidR="00CA5168" w:rsidRPr="006E3DC5">
        <w:rPr>
          <w:sz w:val="24"/>
          <w:szCs w:val="24"/>
        </w:rPr>
        <w:t>a</w:t>
      </w:r>
      <w:r w:rsidRPr="006E3DC5">
        <w:rPr>
          <w:sz w:val="24"/>
          <w:szCs w:val="24"/>
        </w:rPr>
        <w:t>genda for the meeting with the group</w:t>
      </w:r>
    </w:p>
    <w:p w:rsidR="00BC523B" w:rsidRPr="006E3DC5" w:rsidRDefault="00CA5168" w:rsidP="006E3DC5">
      <w:pPr>
        <w:pStyle w:val="ListParagraph"/>
        <w:numPr>
          <w:ilvl w:val="0"/>
          <w:numId w:val="21"/>
        </w:numPr>
        <w:rPr>
          <w:sz w:val="24"/>
          <w:szCs w:val="24"/>
        </w:rPr>
      </w:pPr>
      <w:r w:rsidRPr="006E3DC5">
        <w:rPr>
          <w:sz w:val="24"/>
          <w:szCs w:val="24"/>
        </w:rPr>
        <w:t>Use the i</w:t>
      </w:r>
      <w:r w:rsidR="00BC523B" w:rsidRPr="006E3DC5">
        <w:rPr>
          <w:sz w:val="24"/>
          <w:szCs w:val="24"/>
        </w:rPr>
        <w:t xml:space="preserve">nformation on page 10 </w:t>
      </w:r>
      <w:r w:rsidR="002416AA" w:rsidRPr="006E3DC5">
        <w:rPr>
          <w:sz w:val="24"/>
          <w:szCs w:val="24"/>
        </w:rPr>
        <w:t xml:space="preserve">of the </w:t>
      </w:r>
      <w:r w:rsidR="002416AA" w:rsidRPr="006E3DC5">
        <w:rPr>
          <w:i/>
          <w:sz w:val="24"/>
          <w:szCs w:val="24"/>
        </w:rPr>
        <w:t>Self-Assessment Guide</w:t>
      </w:r>
      <w:r w:rsidR="002416AA" w:rsidRPr="006E3DC5">
        <w:rPr>
          <w:sz w:val="24"/>
          <w:szCs w:val="24"/>
        </w:rPr>
        <w:t xml:space="preserve"> </w:t>
      </w:r>
      <w:r w:rsidR="00BC523B" w:rsidRPr="006E3DC5">
        <w:rPr>
          <w:sz w:val="24"/>
          <w:szCs w:val="24"/>
        </w:rPr>
        <w:t xml:space="preserve">to </w:t>
      </w:r>
      <w:r w:rsidRPr="006E3DC5">
        <w:rPr>
          <w:sz w:val="24"/>
          <w:szCs w:val="24"/>
        </w:rPr>
        <w:t xml:space="preserve">help </w:t>
      </w:r>
      <w:r w:rsidR="00BC523B" w:rsidRPr="006E3DC5">
        <w:rPr>
          <w:sz w:val="24"/>
          <w:szCs w:val="24"/>
        </w:rPr>
        <w:t xml:space="preserve">frame the </w:t>
      </w:r>
      <w:r w:rsidRPr="006E3DC5">
        <w:rPr>
          <w:sz w:val="24"/>
          <w:szCs w:val="24"/>
        </w:rPr>
        <w:t>day’s con</w:t>
      </w:r>
      <w:r w:rsidR="00BC523B" w:rsidRPr="006E3DC5">
        <w:rPr>
          <w:sz w:val="24"/>
          <w:szCs w:val="24"/>
        </w:rPr>
        <w:t>versation</w:t>
      </w:r>
      <w:r w:rsidRPr="006E3DC5">
        <w:rPr>
          <w:sz w:val="24"/>
          <w:szCs w:val="24"/>
        </w:rPr>
        <w:t>.</w:t>
      </w:r>
      <w:r w:rsidR="00BC523B" w:rsidRPr="006E3DC5">
        <w:rPr>
          <w:sz w:val="24"/>
          <w:szCs w:val="24"/>
        </w:rPr>
        <w:t xml:space="preserve"> </w:t>
      </w:r>
    </w:p>
    <w:p w:rsidR="003F6AEF" w:rsidRPr="006E3DC5" w:rsidRDefault="003F6AEF" w:rsidP="006E3DC5">
      <w:pPr>
        <w:pStyle w:val="ListParagraph"/>
        <w:numPr>
          <w:ilvl w:val="0"/>
          <w:numId w:val="21"/>
        </w:numPr>
        <w:rPr>
          <w:sz w:val="24"/>
          <w:szCs w:val="24"/>
        </w:rPr>
      </w:pPr>
      <w:r w:rsidRPr="006E3DC5">
        <w:rPr>
          <w:sz w:val="24"/>
          <w:szCs w:val="24"/>
        </w:rPr>
        <w:t>Use slide</w:t>
      </w:r>
      <w:r w:rsidR="00A82FF1" w:rsidRPr="006E3DC5">
        <w:rPr>
          <w:sz w:val="24"/>
          <w:szCs w:val="24"/>
        </w:rPr>
        <w:t xml:space="preserve"> </w:t>
      </w:r>
      <w:r w:rsidRPr="006E3DC5">
        <w:rPr>
          <w:sz w:val="24"/>
          <w:szCs w:val="24"/>
        </w:rPr>
        <w:t>6</w:t>
      </w:r>
      <w:r w:rsidR="00A82FF1" w:rsidRPr="006E3DC5">
        <w:rPr>
          <w:sz w:val="24"/>
          <w:szCs w:val="24"/>
        </w:rPr>
        <w:t xml:space="preserve"> o</w:t>
      </w:r>
      <w:r w:rsidR="002416AA" w:rsidRPr="006E3DC5">
        <w:rPr>
          <w:sz w:val="24"/>
          <w:szCs w:val="24"/>
        </w:rPr>
        <w:t xml:space="preserve">f the WINTAC </w:t>
      </w:r>
      <w:r w:rsidR="00D73F6C" w:rsidRPr="006E3DC5">
        <w:rPr>
          <w:sz w:val="24"/>
          <w:szCs w:val="24"/>
        </w:rPr>
        <w:t>PowerPoint</w:t>
      </w:r>
      <w:r w:rsidRPr="006E3DC5">
        <w:rPr>
          <w:sz w:val="24"/>
          <w:szCs w:val="24"/>
        </w:rPr>
        <w:t xml:space="preserve"> to introduce </w:t>
      </w:r>
      <w:r w:rsidR="00CA5168" w:rsidRPr="006E3DC5">
        <w:rPr>
          <w:sz w:val="24"/>
          <w:szCs w:val="24"/>
        </w:rPr>
        <w:t>s</w:t>
      </w:r>
      <w:r w:rsidRPr="006E3DC5">
        <w:rPr>
          <w:sz w:val="24"/>
          <w:szCs w:val="24"/>
        </w:rPr>
        <w:t xml:space="preserve">ervice </w:t>
      </w:r>
      <w:r w:rsidR="00CA5168" w:rsidRPr="006E3DC5">
        <w:rPr>
          <w:sz w:val="24"/>
          <w:szCs w:val="24"/>
        </w:rPr>
        <w:t>i</w:t>
      </w:r>
      <w:r w:rsidRPr="006E3DC5">
        <w:rPr>
          <w:sz w:val="24"/>
          <w:szCs w:val="24"/>
        </w:rPr>
        <w:t>ntegration</w:t>
      </w:r>
      <w:r w:rsidR="00A82FF1" w:rsidRPr="006E3DC5">
        <w:rPr>
          <w:sz w:val="24"/>
          <w:szCs w:val="24"/>
        </w:rPr>
        <w:t>.</w:t>
      </w:r>
      <w:r w:rsidRPr="006E3DC5">
        <w:rPr>
          <w:sz w:val="24"/>
          <w:szCs w:val="24"/>
        </w:rPr>
        <w:t xml:space="preserve"> </w:t>
      </w:r>
    </w:p>
    <w:p w:rsidR="00004053" w:rsidRPr="006E3DC5" w:rsidRDefault="00004053" w:rsidP="006E3DC5">
      <w:pPr>
        <w:pStyle w:val="ListParagraph"/>
        <w:numPr>
          <w:ilvl w:val="0"/>
          <w:numId w:val="21"/>
        </w:numPr>
        <w:rPr>
          <w:sz w:val="24"/>
          <w:szCs w:val="24"/>
        </w:rPr>
      </w:pPr>
      <w:r w:rsidRPr="006E3DC5">
        <w:rPr>
          <w:sz w:val="24"/>
          <w:szCs w:val="24"/>
        </w:rPr>
        <w:t>Slide</w:t>
      </w:r>
      <w:r w:rsidR="00A82FF1" w:rsidRPr="006E3DC5">
        <w:rPr>
          <w:sz w:val="24"/>
          <w:szCs w:val="24"/>
        </w:rPr>
        <w:t>s 7 and</w:t>
      </w:r>
      <w:r w:rsidRPr="006E3DC5">
        <w:rPr>
          <w:sz w:val="24"/>
          <w:szCs w:val="24"/>
        </w:rPr>
        <w:t xml:space="preserve"> 9 </w:t>
      </w:r>
      <w:r w:rsidR="00A82FF1" w:rsidRPr="006E3DC5">
        <w:rPr>
          <w:sz w:val="24"/>
          <w:szCs w:val="24"/>
        </w:rPr>
        <w:t>s</w:t>
      </w:r>
      <w:r w:rsidRPr="006E3DC5">
        <w:rPr>
          <w:sz w:val="24"/>
          <w:szCs w:val="24"/>
        </w:rPr>
        <w:t xml:space="preserve">how participants how self-assessment can </w:t>
      </w:r>
      <w:r w:rsidR="00A82FF1" w:rsidRPr="006E3DC5">
        <w:rPr>
          <w:sz w:val="24"/>
          <w:szCs w:val="24"/>
        </w:rPr>
        <w:t xml:space="preserve">benefit service delivery and the local workforce system. </w:t>
      </w:r>
    </w:p>
    <w:p w:rsidR="00004053" w:rsidRPr="006E3DC5" w:rsidRDefault="00004053" w:rsidP="006E3DC5">
      <w:pPr>
        <w:pStyle w:val="ListParagraph"/>
        <w:numPr>
          <w:ilvl w:val="0"/>
          <w:numId w:val="21"/>
        </w:numPr>
        <w:rPr>
          <w:sz w:val="24"/>
          <w:szCs w:val="24"/>
        </w:rPr>
      </w:pPr>
      <w:r w:rsidRPr="006E3DC5">
        <w:rPr>
          <w:sz w:val="24"/>
          <w:szCs w:val="24"/>
        </w:rPr>
        <w:t>Hand</w:t>
      </w:r>
      <w:r w:rsidR="00A82FF1" w:rsidRPr="006E3DC5">
        <w:rPr>
          <w:sz w:val="24"/>
          <w:szCs w:val="24"/>
        </w:rPr>
        <w:t xml:space="preserve"> </w:t>
      </w:r>
      <w:r w:rsidRPr="006E3DC5">
        <w:rPr>
          <w:sz w:val="24"/>
          <w:szCs w:val="24"/>
        </w:rPr>
        <w:t>out the WINTAC Service Integration Continuum (page 6</w:t>
      </w:r>
      <w:r w:rsidR="00D73F6C" w:rsidRPr="006E3DC5">
        <w:rPr>
          <w:sz w:val="24"/>
          <w:szCs w:val="24"/>
        </w:rPr>
        <w:t xml:space="preserve"> </w:t>
      </w:r>
      <w:r w:rsidR="00A82FF1" w:rsidRPr="006E3DC5">
        <w:rPr>
          <w:sz w:val="24"/>
          <w:szCs w:val="24"/>
        </w:rPr>
        <w:t xml:space="preserve">of the </w:t>
      </w:r>
      <w:r w:rsidR="00A82FF1" w:rsidRPr="006E3DC5">
        <w:rPr>
          <w:i/>
          <w:sz w:val="24"/>
          <w:szCs w:val="24"/>
        </w:rPr>
        <w:t>Self-</w:t>
      </w:r>
      <w:r w:rsidR="00D73F6C" w:rsidRPr="006E3DC5">
        <w:rPr>
          <w:i/>
          <w:sz w:val="24"/>
          <w:szCs w:val="24"/>
        </w:rPr>
        <w:t>Assessment Guide</w:t>
      </w:r>
      <w:r w:rsidRPr="006E3DC5">
        <w:rPr>
          <w:sz w:val="24"/>
          <w:szCs w:val="24"/>
        </w:rPr>
        <w:t>)</w:t>
      </w:r>
      <w:r w:rsidR="00A82FF1" w:rsidRPr="006E3DC5">
        <w:rPr>
          <w:sz w:val="24"/>
          <w:szCs w:val="24"/>
        </w:rPr>
        <w:t xml:space="preserve">.  Use slide 8 of the </w:t>
      </w:r>
      <w:proofErr w:type="spellStart"/>
      <w:r w:rsidR="00A82FF1" w:rsidRPr="006E3DC5">
        <w:rPr>
          <w:sz w:val="24"/>
          <w:szCs w:val="24"/>
        </w:rPr>
        <w:t>Powerpoint</w:t>
      </w:r>
      <w:proofErr w:type="spellEnd"/>
      <w:r w:rsidR="00A82FF1" w:rsidRPr="006E3DC5">
        <w:rPr>
          <w:sz w:val="24"/>
          <w:szCs w:val="24"/>
        </w:rPr>
        <w:t xml:space="preserve"> to provide an overview of the continuum model and </w:t>
      </w:r>
      <w:r w:rsidRPr="006E3DC5">
        <w:rPr>
          <w:sz w:val="24"/>
          <w:szCs w:val="24"/>
        </w:rPr>
        <w:t>slides 10-15</w:t>
      </w:r>
      <w:r w:rsidR="00D73F6C" w:rsidRPr="006E3DC5">
        <w:rPr>
          <w:sz w:val="24"/>
          <w:szCs w:val="24"/>
        </w:rPr>
        <w:t xml:space="preserve"> </w:t>
      </w:r>
      <w:r w:rsidRPr="006E3DC5">
        <w:rPr>
          <w:sz w:val="24"/>
          <w:szCs w:val="24"/>
        </w:rPr>
        <w:t xml:space="preserve">to explain </w:t>
      </w:r>
      <w:r w:rsidR="00A82FF1" w:rsidRPr="006E3DC5">
        <w:rPr>
          <w:sz w:val="24"/>
          <w:szCs w:val="24"/>
        </w:rPr>
        <w:t xml:space="preserve">the model </w:t>
      </w:r>
      <w:r w:rsidRPr="006E3DC5">
        <w:rPr>
          <w:sz w:val="24"/>
          <w:szCs w:val="24"/>
        </w:rPr>
        <w:t>more in-depth.</w:t>
      </w:r>
    </w:p>
    <w:p w:rsidR="00A82FF1" w:rsidRPr="006E3DC5" w:rsidRDefault="00DB08A6" w:rsidP="006E3DC5">
      <w:pPr>
        <w:ind w:left="360"/>
        <w:rPr>
          <w:sz w:val="24"/>
          <w:szCs w:val="24"/>
          <w:u w:val="single"/>
        </w:rPr>
      </w:pPr>
      <w:r w:rsidRPr="006E3DC5">
        <w:rPr>
          <w:sz w:val="24"/>
          <w:szCs w:val="24"/>
          <w:u w:val="single"/>
        </w:rPr>
        <w:t xml:space="preserve">Activity </w:t>
      </w:r>
      <w:r w:rsidR="00D95AE2" w:rsidRPr="006E3DC5">
        <w:rPr>
          <w:sz w:val="24"/>
          <w:szCs w:val="24"/>
          <w:u w:val="single"/>
        </w:rPr>
        <w:t>4</w:t>
      </w:r>
      <w:r w:rsidRPr="006E3DC5">
        <w:rPr>
          <w:sz w:val="24"/>
          <w:szCs w:val="24"/>
          <w:u w:val="single"/>
        </w:rPr>
        <w:t>:  Scoring and Prioritizing Service Integration Goals</w:t>
      </w:r>
    </w:p>
    <w:p w:rsidR="003F6AEF" w:rsidRPr="006E3DC5" w:rsidRDefault="00A82FF1" w:rsidP="006E3DC5">
      <w:pPr>
        <w:ind w:left="360"/>
        <w:rPr>
          <w:sz w:val="24"/>
          <w:szCs w:val="24"/>
        </w:rPr>
      </w:pPr>
      <w:r w:rsidRPr="006E3DC5">
        <w:rPr>
          <w:sz w:val="24"/>
          <w:szCs w:val="24"/>
        </w:rPr>
        <w:t>M</w:t>
      </w:r>
      <w:r w:rsidR="00004053" w:rsidRPr="006E3DC5">
        <w:rPr>
          <w:sz w:val="24"/>
          <w:szCs w:val="24"/>
        </w:rPr>
        <w:t xml:space="preserve">aterials:  </w:t>
      </w:r>
      <w:r w:rsidR="00236442" w:rsidRPr="006E3DC5">
        <w:rPr>
          <w:sz w:val="24"/>
          <w:szCs w:val="24"/>
        </w:rPr>
        <w:t>E</w:t>
      </w:r>
      <w:r w:rsidR="005557F7" w:rsidRPr="006E3DC5">
        <w:rPr>
          <w:sz w:val="24"/>
          <w:szCs w:val="24"/>
        </w:rPr>
        <w:t xml:space="preserve">ach </w:t>
      </w:r>
      <w:r w:rsidR="00004053" w:rsidRPr="006E3DC5">
        <w:rPr>
          <w:sz w:val="24"/>
          <w:szCs w:val="24"/>
        </w:rPr>
        <w:t>participant</w:t>
      </w:r>
      <w:r w:rsidR="005557F7" w:rsidRPr="006E3DC5">
        <w:rPr>
          <w:sz w:val="24"/>
          <w:szCs w:val="24"/>
        </w:rPr>
        <w:t xml:space="preserve"> should have their</w:t>
      </w:r>
      <w:r w:rsidR="00004053" w:rsidRPr="006E3DC5">
        <w:rPr>
          <w:sz w:val="24"/>
          <w:szCs w:val="24"/>
        </w:rPr>
        <w:t xml:space="preserve"> completed </w:t>
      </w:r>
      <w:bookmarkStart w:id="6" w:name="_Hlk15935587"/>
      <w:r w:rsidR="00004053" w:rsidRPr="006E3DC5">
        <w:rPr>
          <w:sz w:val="24"/>
          <w:szCs w:val="24"/>
        </w:rPr>
        <w:t xml:space="preserve">Small Group Participation </w:t>
      </w:r>
      <w:bookmarkEnd w:id="6"/>
      <w:r w:rsidR="00004053" w:rsidRPr="006E3DC5">
        <w:rPr>
          <w:sz w:val="24"/>
          <w:szCs w:val="24"/>
        </w:rPr>
        <w:t>Form</w:t>
      </w:r>
      <w:r w:rsidR="00343D55" w:rsidRPr="006E3DC5">
        <w:rPr>
          <w:sz w:val="24"/>
          <w:szCs w:val="24"/>
        </w:rPr>
        <w:t xml:space="preserve"> to use in this activity</w:t>
      </w:r>
      <w:r w:rsidR="00004053" w:rsidRPr="006E3DC5">
        <w:rPr>
          <w:sz w:val="24"/>
          <w:szCs w:val="24"/>
        </w:rPr>
        <w:t xml:space="preserve">.  </w:t>
      </w:r>
      <w:r w:rsidR="00343D55" w:rsidRPr="006E3DC5">
        <w:rPr>
          <w:sz w:val="24"/>
          <w:szCs w:val="24"/>
        </w:rPr>
        <w:t xml:space="preserve"> All participants </w:t>
      </w:r>
      <w:r w:rsidRPr="006E3DC5">
        <w:rPr>
          <w:sz w:val="24"/>
          <w:szCs w:val="24"/>
        </w:rPr>
        <w:t xml:space="preserve">also </w:t>
      </w:r>
      <w:r w:rsidR="00343D55" w:rsidRPr="006E3DC5">
        <w:rPr>
          <w:sz w:val="24"/>
          <w:szCs w:val="24"/>
        </w:rPr>
        <w:t xml:space="preserve">should </w:t>
      </w:r>
      <w:r w:rsidRPr="006E3DC5">
        <w:rPr>
          <w:sz w:val="24"/>
          <w:szCs w:val="24"/>
        </w:rPr>
        <w:t xml:space="preserve">receive </w:t>
      </w:r>
      <w:r w:rsidR="00343D55" w:rsidRPr="006E3DC5">
        <w:rPr>
          <w:sz w:val="24"/>
          <w:szCs w:val="24"/>
        </w:rPr>
        <w:t>a blank copy to use in this activity</w:t>
      </w:r>
      <w:r w:rsidR="00D73F6C" w:rsidRPr="006E3DC5">
        <w:rPr>
          <w:sz w:val="24"/>
          <w:szCs w:val="24"/>
        </w:rPr>
        <w:t xml:space="preserve"> (Appendix G)</w:t>
      </w:r>
      <w:r w:rsidR="00343D55" w:rsidRPr="006E3DC5">
        <w:rPr>
          <w:sz w:val="24"/>
          <w:szCs w:val="24"/>
        </w:rPr>
        <w:t xml:space="preserve">. </w:t>
      </w:r>
      <w:r w:rsidR="00004053" w:rsidRPr="006E3DC5">
        <w:rPr>
          <w:sz w:val="24"/>
          <w:szCs w:val="24"/>
        </w:rPr>
        <w:t xml:space="preserve"> In addition, </w:t>
      </w:r>
      <w:r w:rsidRPr="006E3DC5">
        <w:rPr>
          <w:sz w:val="24"/>
          <w:szCs w:val="24"/>
        </w:rPr>
        <w:t>provide the small group facilitator</w:t>
      </w:r>
      <w:r w:rsidR="00D95AE2">
        <w:rPr>
          <w:sz w:val="24"/>
          <w:szCs w:val="24"/>
        </w:rPr>
        <w:t>s</w:t>
      </w:r>
      <w:r w:rsidRPr="006E3DC5">
        <w:rPr>
          <w:sz w:val="24"/>
          <w:szCs w:val="24"/>
        </w:rPr>
        <w:t xml:space="preserve"> with a </w:t>
      </w:r>
      <w:r w:rsidR="00004053" w:rsidRPr="006E3DC5">
        <w:rPr>
          <w:sz w:val="24"/>
          <w:szCs w:val="24"/>
        </w:rPr>
        <w:t xml:space="preserve">copy of the </w:t>
      </w:r>
      <w:r w:rsidR="003725E4" w:rsidRPr="006E3DC5">
        <w:rPr>
          <w:sz w:val="24"/>
          <w:szCs w:val="24"/>
        </w:rPr>
        <w:t>“</w:t>
      </w:r>
      <w:r w:rsidR="00004053" w:rsidRPr="006E3DC5">
        <w:rPr>
          <w:sz w:val="24"/>
          <w:szCs w:val="24"/>
        </w:rPr>
        <w:t>Small Group Facilitator Form</w:t>
      </w:r>
      <w:r w:rsidR="003725E4" w:rsidRPr="006E3DC5">
        <w:rPr>
          <w:sz w:val="24"/>
          <w:szCs w:val="24"/>
        </w:rPr>
        <w:t>”</w:t>
      </w:r>
      <w:r w:rsidRPr="006E3DC5">
        <w:rPr>
          <w:sz w:val="24"/>
          <w:szCs w:val="24"/>
        </w:rPr>
        <w:t xml:space="preserve"> (</w:t>
      </w:r>
      <w:r w:rsidR="00004053" w:rsidRPr="006E3DC5">
        <w:rPr>
          <w:sz w:val="24"/>
          <w:szCs w:val="24"/>
        </w:rPr>
        <w:t>Appendix H</w:t>
      </w:r>
      <w:r w:rsidRPr="006E3DC5">
        <w:rPr>
          <w:sz w:val="24"/>
          <w:szCs w:val="24"/>
        </w:rPr>
        <w:t xml:space="preserve">) </w:t>
      </w:r>
      <w:r w:rsidR="00971AD5" w:rsidRPr="006E3DC5">
        <w:rPr>
          <w:sz w:val="24"/>
          <w:szCs w:val="24"/>
        </w:rPr>
        <w:t xml:space="preserve">and </w:t>
      </w:r>
      <w:r w:rsidR="00343D55" w:rsidRPr="006E3DC5">
        <w:rPr>
          <w:sz w:val="24"/>
          <w:szCs w:val="24"/>
        </w:rPr>
        <w:t xml:space="preserve">the </w:t>
      </w:r>
      <w:r w:rsidR="003725E4" w:rsidRPr="006E3DC5">
        <w:rPr>
          <w:sz w:val="24"/>
          <w:szCs w:val="24"/>
        </w:rPr>
        <w:t>“</w:t>
      </w:r>
      <w:r w:rsidR="00971AD5" w:rsidRPr="006E3DC5">
        <w:rPr>
          <w:sz w:val="24"/>
          <w:szCs w:val="24"/>
        </w:rPr>
        <w:t>Summary of Service Integration Partner Self-Assessments</w:t>
      </w:r>
      <w:proofErr w:type="gramStart"/>
      <w:r w:rsidR="003725E4" w:rsidRPr="006E3DC5">
        <w:rPr>
          <w:sz w:val="24"/>
          <w:szCs w:val="24"/>
        </w:rPr>
        <w:t xml:space="preserve">” </w:t>
      </w:r>
      <w:r w:rsidR="00971AD5" w:rsidRPr="006E3DC5">
        <w:rPr>
          <w:sz w:val="24"/>
          <w:szCs w:val="24"/>
        </w:rPr>
        <w:t xml:space="preserve"> </w:t>
      </w:r>
      <w:r w:rsidR="003725E4" w:rsidRPr="006E3DC5">
        <w:rPr>
          <w:sz w:val="24"/>
          <w:szCs w:val="24"/>
        </w:rPr>
        <w:t>(</w:t>
      </w:r>
      <w:proofErr w:type="gramEnd"/>
      <w:r w:rsidR="00971AD5" w:rsidRPr="006E3DC5">
        <w:rPr>
          <w:sz w:val="24"/>
          <w:szCs w:val="24"/>
        </w:rPr>
        <w:t>Appendix I</w:t>
      </w:r>
      <w:r w:rsidR="003725E4" w:rsidRPr="006E3DC5">
        <w:rPr>
          <w:sz w:val="24"/>
          <w:szCs w:val="24"/>
        </w:rPr>
        <w:t xml:space="preserve">).  </w:t>
      </w:r>
    </w:p>
    <w:p w:rsidR="00971AD5" w:rsidRPr="006E3DC5" w:rsidRDefault="003F6AEF" w:rsidP="006E3DC5">
      <w:pPr>
        <w:pStyle w:val="ListParagraph"/>
        <w:numPr>
          <w:ilvl w:val="0"/>
          <w:numId w:val="18"/>
        </w:numPr>
        <w:rPr>
          <w:sz w:val="24"/>
          <w:szCs w:val="24"/>
        </w:rPr>
      </w:pPr>
      <w:r w:rsidRPr="006E3DC5">
        <w:rPr>
          <w:sz w:val="24"/>
          <w:szCs w:val="24"/>
        </w:rPr>
        <w:t xml:space="preserve">Using </w:t>
      </w:r>
      <w:r w:rsidR="00004053" w:rsidRPr="006E3DC5">
        <w:rPr>
          <w:sz w:val="24"/>
          <w:szCs w:val="24"/>
        </w:rPr>
        <w:t>Slides 16-</w:t>
      </w:r>
      <w:r w:rsidR="0082404B" w:rsidRPr="006E3DC5">
        <w:rPr>
          <w:sz w:val="24"/>
          <w:szCs w:val="24"/>
        </w:rPr>
        <w:t>18</w:t>
      </w:r>
      <w:r w:rsidR="00D73F6C" w:rsidRPr="006E3DC5">
        <w:rPr>
          <w:sz w:val="24"/>
          <w:szCs w:val="24"/>
        </w:rPr>
        <w:t xml:space="preserve"> of the WINTAC PowerPoint</w:t>
      </w:r>
      <w:r w:rsidR="0082404B" w:rsidRPr="006E3DC5">
        <w:rPr>
          <w:sz w:val="24"/>
          <w:szCs w:val="24"/>
        </w:rPr>
        <w:t xml:space="preserve">, </w:t>
      </w:r>
      <w:r w:rsidR="003725E4" w:rsidRPr="006E3DC5">
        <w:rPr>
          <w:sz w:val="24"/>
          <w:szCs w:val="24"/>
        </w:rPr>
        <w:t xml:space="preserve">review </w:t>
      </w:r>
      <w:r w:rsidR="0082404B" w:rsidRPr="006E3DC5">
        <w:rPr>
          <w:sz w:val="24"/>
          <w:szCs w:val="24"/>
        </w:rPr>
        <w:t>the expectations of th</w:t>
      </w:r>
      <w:r w:rsidR="00D95AE2">
        <w:rPr>
          <w:sz w:val="24"/>
          <w:szCs w:val="24"/>
        </w:rPr>
        <w:t xml:space="preserve">is </w:t>
      </w:r>
      <w:r w:rsidR="0082404B" w:rsidRPr="006E3DC5">
        <w:rPr>
          <w:sz w:val="24"/>
          <w:szCs w:val="24"/>
        </w:rPr>
        <w:t>activity</w:t>
      </w:r>
      <w:r w:rsidR="00D95AE2">
        <w:rPr>
          <w:sz w:val="24"/>
          <w:szCs w:val="24"/>
        </w:rPr>
        <w:t xml:space="preserve">.  </w:t>
      </w:r>
      <w:r w:rsidR="0082404B" w:rsidRPr="006E3DC5">
        <w:rPr>
          <w:sz w:val="24"/>
          <w:szCs w:val="24"/>
        </w:rPr>
        <w:t xml:space="preserve">Use the information at the bottom of page 10 of the </w:t>
      </w:r>
      <w:r w:rsidR="0082404B" w:rsidRPr="006E3DC5">
        <w:rPr>
          <w:i/>
          <w:sz w:val="24"/>
          <w:szCs w:val="24"/>
        </w:rPr>
        <w:t>Self-Assessment Guide</w:t>
      </w:r>
      <w:r w:rsidR="0082404B" w:rsidRPr="006E3DC5">
        <w:rPr>
          <w:sz w:val="24"/>
          <w:szCs w:val="24"/>
        </w:rPr>
        <w:t xml:space="preserve"> </w:t>
      </w:r>
      <w:r w:rsidR="00D95AE2" w:rsidRPr="006E3DC5">
        <w:rPr>
          <w:sz w:val="24"/>
          <w:szCs w:val="24"/>
        </w:rPr>
        <w:t>divide</w:t>
      </w:r>
      <w:r w:rsidR="003725E4" w:rsidRPr="006E3DC5">
        <w:rPr>
          <w:sz w:val="24"/>
          <w:szCs w:val="24"/>
        </w:rPr>
        <w:t xml:space="preserve"> </w:t>
      </w:r>
      <w:r w:rsidR="0082404B" w:rsidRPr="006E3DC5">
        <w:rPr>
          <w:sz w:val="24"/>
          <w:szCs w:val="24"/>
        </w:rPr>
        <w:t>participants into small groups</w:t>
      </w:r>
      <w:r w:rsidR="00B21813" w:rsidRPr="006E3DC5">
        <w:rPr>
          <w:sz w:val="24"/>
          <w:szCs w:val="24"/>
        </w:rPr>
        <w:t xml:space="preserve">. One facilitator </w:t>
      </w:r>
      <w:r w:rsidR="003725E4" w:rsidRPr="006E3DC5">
        <w:rPr>
          <w:sz w:val="24"/>
          <w:szCs w:val="24"/>
        </w:rPr>
        <w:t>s</w:t>
      </w:r>
      <w:r w:rsidR="00B21813" w:rsidRPr="006E3DC5">
        <w:rPr>
          <w:sz w:val="24"/>
          <w:szCs w:val="24"/>
        </w:rPr>
        <w:t xml:space="preserve">hould </w:t>
      </w:r>
      <w:r w:rsidR="003725E4" w:rsidRPr="006E3DC5">
        <w:rPr>
          <w:sz w:val="24"/>
          <w:szCs w:val="24"/>
        </w:rPr>
        <w:t xml:space="preserve">work with </w:t>
      </w:r>
      <w:r w:rsidR="00B21813" w:rsidRPr="006E3DC5">
        <w:rPr>
          <w:sz w:val="24"/>
          <w:szCs w:val="24"/>
        </w:rPr>
        <w:t xml:space="preserve">each group. </w:t>
      </w:r>
      <w:r w:rsidR="00197BE3" w:rsidRPr="006E3DC5">
        <w:rPr>
          <w:sz w:val="24"/>
          <w:szCs w:val="24"/>
        </w:rPr>
        <w:t>Use slides 20-3</w:t>
      </w:r>
      <w:r w:rsidR="003B2873" w:rsidRPr="006E3DC5">
        <w:rPr>
          <w:sz w:val="24"/>
          <w:szCs w:val="24"/>
        </w:rPr>
        <w:t>7</w:t>
      </w:r>
      <w:r w:rsidR="00D73F6C" w:rsidRPr="006E3DC5">
        <w:rPr>
          <w:sz w:val="24"/>
          <w:szCs w:val="24"/>
        </w:rPr>
        <w:t xml:space="preserve"> of the WINTAC PowerPoint</w:t>
      </w:r>
      <w:r w:rsidR="00197BE3" w:rsidRPr="006E3DC5">
        <w:rPr>
          <w:sz w:val="24"/>
          <w:szCs w:val="24"/>
        </w:rPr>
        <w:t xml:space="preserve"> </w:t>
      </w:r>
      <w:r w:rsidR="00D73F6C" w:rsidRPr="006E3DC5">
        <w:rPr>
          <w:sz w:val="24"/>
          <w:szCs w:val="24"/>
        </w:rPr>
        <w:t xml:space="preserve">for </w:t>
      </w:r>
      <w:r w:rsidR="003B2873" w:rsidRPr="006E3DC5">
        <w:rPr>
          <w:sz w:val="24"/>
          <w:szCs w:val="24"/>
        </w:rPr>
        <w:t>further explanation.</w:t>
      </w:r>
    </w:p>
    <w:p w:rsidR="003F6AEF" w:rsidRPr="006E3DC5" w:rsidRDefault="00B21813" w:rsidP="006E3DC5">
      <w:pPr>
        <w:pStyle w:val="ListParagraph"/>
        <w:numPr>
          <w:ilvl w:val="0"/>
          <w:numId w:val="18"/>
        </w:numPr>
        <w:rPr>
          <w:sz w:val="24"/>
          <w:szCs w:val="24"/>
        </w:rPr>
      </w:pPr>
      <w:r w:rsidRPr="006E3DC5">
        <w:rPr>
          <w:sz w:val="24"/>
          <w:szCs w:val="24"/>
        </w:rPr>
        <w:t>Use the</w:t>
      </w:r>
      <w:r w:rsidR="00971AD5" w:rsidRPr="006E3DC5">
        <w:rPr>
          <w:sz w:val="24"/>
          <w:szCs w:val="24"/>
        </w:rPr>
        <w:t xml:space="preserve"> </w:t>
      </w:r>
      <w:r w:rsidRPr="006E3DC5">
        <w:rPr>
          <w:sz w:val="24"/>
          <w:szCs w:val="24"/>
        </w:rPr>
        <w:t>bullets on the top of page 11</w:t>
      </w:r>
      <w:r w:rsidR="005E1DC9" w:rsidRPr="006E3DC5">
        <w:rPr>
          <w:sz w:val="24"/>
          <w:szCs w:val="24"/>
        </w:rPr>
        <w:t xml:space="preserve"> </w:t>
      </w:r>
      <w:r w:rsidRPr="006E3DC5">
        <w:rPr>
          <w:sz w:val="24"/>
          <w:szCs w:val="24"/>
        </w:rPr>
        <w:t>to</w:t>
      </w:r>
      <w:r w:rsidR="005E1DC9" w:rsidRPr="006E3DC5">
        <w:rPr>
          <w:sz w:val="24"/>
          <w:szCs w:val="24"/>
        </w:rPr>
        <w:t xml:space="preserve"> explain</w:t>
      </w:r>
      <w:r w:rsidRPr="006E3DC5">
        <w:rPr>
          <w:sz w:val="24"/>
          <w:szCs w:val="24"/>
        </w:rPr>
        <w:t xml:space="preserve"> </w:t>
      </w:r>
      <w:r w:rsidR="005E1DC9" w:rsidRPr="006E3DC5">
        <w:rPr>
          <w:sz w:val="24"/>
          <w:szCs w:val="24"/>
        </w:rPr>
        <w:t>the</w:t>
      </w:r>
      <w:r w:rsidR="00971AD5" w:rsidRPr="006E3DC5">
        <w:rPr>
          <w:sz w:val="24"/>
          <w:szCs w:val="24"/>
        </w:rPr>
        <w:t xml:space="preserve"> </w:t>
      </w:r>
      <w:r w:rsidR="00EB4811" w:rsidRPr="006E3DC5">
        <w:rPr>
          <w:sz w:val="24"/>
          <w:szCs w:val="24"/>
        </w:rPr>
        <w:t xml:space="preserve">steps involved in </w:t>
      </w:r>
      <w:r w:rsidR="00300590" w:rsidRPr="006E3DC5">
        <w:rPr>
          <w:sz w:val="24"/>
          <w:szCs w:val="24"/>
        </w:rPr>
        <w:t>discussi</w:t>
      </w:r>
      <w:r w:rsidR="00EB4811" w:rsidRPr="006E3DC5">
        <w:rPr>
          <w:sz w:val="24"/>
          <w:szCs w:val="24"/>
        </w:rPr>
        <w:t xml:space="preserve">ng and calculating </w:t>
      </w:r>
      <w:r w:rsidR="00300590" w:rsidRPr="006E3DC5">
        <w:rPr>
          <w:sz w:val="24"/>
          <w:szCs w:val="24"/>
        </w:rPr>
        <w:t>an average for each</w:t>
      </w:r>
      <w:r w:rsidR="00343D55" w:rsidRPr="006E3DC5">
        <w:rPr>
          <w:sz w:val="24"/>
          <w:szCs w:val="24"/>
        </w:rPr>
        <w:t xml:space="preserve"> area </w:t>
      </w:r>
      <w:r w:rsidR="00EB4811" w:rsidRPr="006E3DC5">
        <w:rPr>
          <w:sz w:val="24"/>
          <w:szCs w:val="24"/>
        </w:rPr>
        <w:t>in</w:t>
      </w:r>
      <w:r w:rsidR="00343D55" w:rsidRPr="006E3DC5">
        <w:rPr>
          <w:sz w:val="24"/>
          <w:szCs w:val="24"/>
        </w:rPr>
        <w:t xml:space="preserve"> the </w:t>
      </w:r>
      <w:r w:rsidR="00EB4811" w:rsidRPr="006E3DC5">
        <w:rPr>
          <w:sz w:val="24"/>
          <w:szCs w:val="24"/>
        </w:rPr>
        <w:t>“</w:t>
      </w:r>
      <w:r w:rsidR="00343D55" w:rsidRPr="006E3DC5">
        <w:rPr>
          <w:sz w:val="24"/>
          <w:szCs w:val="24"/>
        </w:rPr>
        <w:t>Small Group Participation Form</w:t>
      </w:r>
      <w:r w:rsidR="00EB4811" w:rsidRPr="006E3DC5">
        <w:rPr>
          <w:sz w:val="24"/>
          <w:szCs w:val="24"/>
        </w:rPr>
        <w:t>”</w:t>
      </w:r>
      <w:r w:rsidR="00343D55" w:rsidRPr="006E3DC5">
        <w:rPr>
          <w:sz w:val="24"/>
          <w:szCs w:val="24"/>
        </w:rPr>
        <w:t xml:space="preserve">.  </w:t>
      </w:r>
      <w:r w:rsidRPr="006E3DC5">
        <w:rPr>
          <w:sz w:val="24"/>
          <w:szCs w:val="24"/>
        </w:rPr>
        <w:t xml:space="preserve"> </w:t>
      </w:r>
      <w:r w:rsidRPr="006E3DC5">
        <w:rPr>
          <w:sz w:val="24"/>
          <w:szCs w:val="24"/>
        </w:rPr>
        <w:lastRenderedPageBreak/>
        <w:t xml:space="preserve">Facilitators should be familiar with these bullets to </w:t>
      </w:r>
      <w:r w:rsidR="00EB4811" w:rsidRPr="006E3DC5">
        <w:rPr>
          <w:sz w:val="24"/>
          <w:szCs w:val="24"/>
        </w:rPr>
        <w:t xml:space="preserve">help </w:t>
      </w:r>
      <w:r w:rsidRPr="006E3DC5">
        <w:rPr>
          <w:sz w:val="24"/>
          <w:szCs w:val="24"/>
        </w:rPr>
        <w:t xml:space="preserve">guide the activity and record </w:t>
      </w:r>
      <w:r w:rsidR="00EB4811" w:rsidRPr="006E3DC5">
        <w:rPr>
          <w:sz w:val="24"/>
          <w:szCs w:val="24"/>
        </w:rPr>
        <w:t xml:space="preserve">the results </w:t>
      </w:r>
      <w:r w:rsidR="00971AD5" w:rsidRPr="006E3DC5">
        <w:rPr>
          <w:sz w:val="24"/>
          <w:szCs w:val="24"/>
        </w:rPr>
        <w:t xml:space="preserve">on the </w:t>
      </w:r>
      <w:r w:rsidR="00EB4811" w:rsidRPr="006E3DC5">
        <w:rPr>
          <w:sz w:val="24"/>
          <w:szCs w:val="24"/>
        </w:rPr>
        <w:t>“</w:t>
      </w:r>
      <w:r w:rsidR="00971AD5" w:rsidRPr="006E3DC5">
        <w:rPr>
          <w:sz w:val="24"/>
          <w:szCs w:val="24"/>
        </w:rPr>
        <w:t>Small Group Facilitator Form</w:t>
      </w:r>
      <w:r w:rsidR="00EB4811" w:rsidRPr="006E3DC5">
        <w:rPr>
          <w:sz w:val="24"/>
          <w:szCs w:val="24"/>
        </w:rPr>
        <w:t>”</w:t>
      </w:r>
      <w:r w:rsidR="00971AD5" w:rsidRPr="006E3DC5">
        <w:rPr>
          <w:sz w:val="24"/>
          <w:szCs w:val="24"/>
        </w:rPr>
        <w:t xml:space="preserve"> (Appendix H).  </w:t>
      </w:r>
    </w:p>
    <w:p w:rsidR="00380D1A" w:rsidRPr="006E3DC5" w:rsidRDefault="00380D1A" w:rsidP="006E3DC5">
      <w:pPr>
        <w:pStyle w:val="ListParagraph"/>
        <w:numPr>
          <w:ilvl w:val="0"/>
          <w:numId w:val="18"/>
        </w:numPr>
        <w:rPr>
          <w:sz w:val="24"/>
          <w:szCs w:val="24"/>
        </w:rPr>
      </w:pPr>
      <w:r w:rsidRPr="006E3DC5">
        <w:rPr>
          <w:sz w:val="24"/>
          <w:szCs w:val="24"/>
        </w:rPr>
        <w:t>After a</w:t>
      </w:r>
      <w:r w:rsidR="00971AD5" w:rsidRPr="006E3DC5">
        <w:rPr>
          <w:sz w:val="24"/>
          <w:szCs w:val="24"/>
        </w:rPr>
        <w:t>ll groups have completed the</w:t>
      </w:r>
      <w:r w:rsidR="00343D55" w:rsidRPr="006E3DC5">
        <w:rPr>
          <w:sz w:val="24"/>
          <w:szCs w:val="24"/>
        </w:rPr>
        <w:t xml:space="preserve"> </w:t>
      </w:r>
      <w:r w:rsidR="00EB4811" w:rsidRPr="006E3DC5">
        <w:rPr>
          <w:sz w:val="24"/>
          <w:szCs w:val="24"/>
        </w:rPr>
        <w:t>“</w:t>
      </w:r>
      <w:r w:rsidR="00971AD5" w:rsidRPr="006E3DC5">
        <w:rPr>
          <w:sz w:val="24"/>
          <w:szCs w:val="24"/>
        </w:rPr>
        <w:t>Small Group Facilitator Form</w:t>
      </w:r>
      <w:r w:rsidR="00EB4811" w:rsidRPr="006E3DC5">
        <w:rPr>
          <w:sz w:val="24"/>
          <w:szCs w:val="24"/>
        </w:rPr>
        <w:t>”</w:t>
      </w:r>
      <w:r w:rsidR="00971AD5" w:rsidRPr="006E3DC5">
        <w:rPr>
          <w:sz w:val="24"/>
          <w:szCs w:val="24"/>
        </w:rPr>
        <w:t>, us</w:t>
      </w:r>
      <w:r w:rsidRPr="006E3DC5">
        <w:rPr>
          <w:sz w:val="24"/>
          <w:szCs w:val="24"/>
        </w:rPr>
        <w:t xml:space="preserve">e </w:t>
      </w:r>
      <w:r w:rsidR="00971AD5" w:rsidRPr="006E3DC5">
        <w:rPr>
          <w:sz w:val="24"/>
          <w:szCs w:val="24"/>
        </w:rPr>
        <w:t>the bullets on page 11</w:t>
      </w:r>
      <w:r w:rsidRPr="006E3DC5">
        <w:rPr>
          <w:sz w:val="24"/>
          <w:szCs w:val="24"/>
        </w:rPr>
        <w:t xml:space="preserve"> to</w:t>
      </w:r>
      <w:r w:rsidR="00971AD5" w:rsidRPr="006E3DC5">
        <w:rPr>
          <w:sz w:val="24"/>
          <w:szCs w:val="24"/>
        </w:rPr>
        <w:t xml:space="preserve"> explain</w:t>
      </w:r>
      <w:r w:rsidR="00D95AE2">
        <w:rPr>
          <w:sz w:val="24"/>
          <w:szCs w:val="24"/>
        </w:rPr>
        <w:t xml:space="preserve"> how service integration goals </w:t>
      </w:r>
      <w:proofErr w:type="gramStart"/>
      <w:r w:rsidR="00D95AE2">
        <w:rPr>
          <w:sz w:val="24"/>
          <w:szCs w:val="24"/>
        </w:rPr>
        <w:t>will be prioritized</w:t>
      </w:r>
      <w:proofErr w:type="gramEnd"/>
      <w:r w:rsidR="00D95AE2">
        <w:rPr>
          <w:sz w:val="24"/>
          <w:szCs w:val="24"/>
        </w:rPr>
        <w:t xml:space="preserve">. </w:t>
      </w:r>
      <w:r w:rsidR="003B2873" w:rsidRPr="006E3DC5">
        <w:rPr>
          <w:sz w:val="24"/>
          <w:szCs w:val="24"/>
        </w:rPr>
        <w:t xml:space="preserve">  </w:t>
      </w:r>
    </w:p>
    <w:p w:rsidR="00380D1A" w:rsidRPr="006E3DC5" w:rsidRDefault="00EB4811" w:rsidP="00380D1A">
      <w:pPr>
        <w:pStyle w:val="ListParagraph"/>
        <w:numPr>
          <w:ilvl w:val="0"/>
          <w:numId w:val="18"/>
        </w:numPr>
        <w:rPr>
          <w:sz w:val="24"/>
          <w:szCs w:val="24"/>
        </w:rPr>
      </w:pPr>
      <w:r w:rsidRPr="006E3DC5">
        <w:rPr>
          <w:sz w:val="24"/>
          <w:szCs w:val="24"/>
        </w:rPr>
        <w:t xml:space="preserve">Ask </w:t>
      </w:r>
      <w:r w:rsidR="00872BAB" w:rsidRPr="006E3DC5">
        <w:rPr>
          <w:sz w:val="24"/>
          <w:szCs w:val="24"/>
        </w:rPr>
        <w:t xml:space="preserve">the small groups </w:t>
      </w:r>
      <w:r w:rsidRPr="006E3DC5">
        <w:rPr>
          <w:sz w:val="24"/>
          <w:szCs w:val="24"/>
        </w:rPr>
        <w:t xml:space="preserve">to </w:t>
      </w:r>
      <w:r w:rsidR="00872BAB" w:rsidRPr="006E3DC5">
        <w:rPr>
          <w:sz w:val="24"/>
          <w:szCs w:val="24"/>
        </w:rPr>
        <w:t xml:space="preserve">select someone to report out </w:t>
      </w:r>
      <w:r w:rsidR="00380D1A" w:rsidRPr="006E3DC5">
        <w:rPr>
          <w:sz w:val="24"/>
          <w:szCs w:val="24"/>
        </w:rPr>
        <w:t xml:space="preserve">their results </w:t>
      </w:r>
      <w:r w:rsidR="00872BAB" w:rsidRPr="006E3DC5">
        <w:rPr>
          <w:sz w:val="24"/>
          <w:szCs w:val="24"/>
        </w:rPr>
        <w:t>to the larger group</w:t>
      </w:r>
      <w:r w:rsidR="00380D1A" w:rsidRPr="006E3DC5">
        <w:rPr>
          <w:sz w:val="24"/>
          <w:szCs w:val="24"/>
        </w:rPr>
        <w:t>.  As they report out, the facilitator should ask the group to share any ideas, suggestions, or possible opportunities they discussed for improving integration.   The facilitator records the group’s priority ratings, calculates an average, and records the information on the “Small Group Facilitator Form” (Appendix G). The “Summary of Service Integration Partner Self-Assessments” (Appendix I) is available for the facilitator to use in summarizing the results of the ratings by all partners.</w:t>
      </w:r>
    </w:p>
    <w:p w:rsidR="00D95AE2" w:rsidRPr="006E3DC5" w:rsidRDefault="00D95AE2" w:rsidP="006E3DC5">
      <w:pPr>
        <w:rPr>
          <w:sz w:val="24"/>
          <w:szCs w:val="24"/>
          <w:u w:val="single"/>
        </w:rPr>
      </w:pPr>
      <w:r w:rsidRPr="006E3DC5">
        <w:rPr>
          <w:sz w:val="24"/>
          <w:szCs w:val="24"/>
          <w:u w:val="single"/>
        </w:rPr>
        <w:t>Activity 5:  Action Planning</w:t>
      </w:r>
      <w:r w:rsidR="00872BAB" w:rsidRPr="006E3DC5">
        <w:rPr>
          <w:sz w:val="24"/>
          <w:szCs w:val="24"/>
          <w:u w:val="single"/>
        </w:rPr>
        <w:t xml:space="preserve"> </w:t>
      </w:r>
    </w:p>
    <w:p w:rsidR="00791CBD" w:rsidRDefault="00D95AE2" w:rsidP="006E3DC5">
      <w:pPr>
        <w:rPr>
          <w:sz w:val="24"/>
          <w:szCs w:val="24"/>
        </w:rPr>
      </w:pPr>
      <w:r>
        <w:rPr>
          <w:sz w:val="24"/>
          <w:szCs w:val="24"/>
        </w:rPr>
        <w:t xml:space="preserve">Materials:  </w:t>
      </w:r>
      <w:proofErr w:type="spellStart"/>
      <w:proofErr w:type="gramStart"/>
      <w:r w:rsidRPr="006E3DC5">
        <w:rPr>
          <w:i/>
          <w:sz w:val="24"/>
          <w:szCs w:val="24"/>
        </w:rPr>
        <w:t>Self Assessment</w:t>
      </w:r>
      <w:proofErr w:type="spellEnd"/>
      <w:proofErr w:type="gramEnd"/>
      <w:r w:rsidRPr="006E3DC5">
        <w:rPr>
          <w:i/>
          <w:sz w:val="24"/>
          <w:szCs w:val="24"/>
        </w:rPr>
        <w:t xml:space="preserve"> Guide</w:t>
      </w:r>
      <w:r>
        <w:rPr>
          <w:sz w:val="24"/>
          <w:szCs w:val="24"/>
        </w:rPr>
        <w:t xml:space="preserve"> </w:t>
      </w:r>
      <w:r w:rsidR="00791CBD">
        <w:rPr>
          <w:sz w:val="24"/>
          <w:szCs w:val="24"/>
        </w:rPr>
        <w:t>“</w:t>
      </w:r>
      <w:r>
        <w:rPr>
          <w:sz w:val="24"/>
          <w:szCs w:val="24"/>
        </w:rPr>
        <w:t>Next Steps Action Planning Tool</w:t>
      </w:r>
      <w:r w:rsidR="00791CBD">
        <w:rPr>
          <w:sz w:val="24"/>
          <w:szCs w:val="24"/>
        </w:rPr>
        <w:t>” (Appendix J)</w:t>
      </w:r>
    </w:p>
    <w:p w:rsidR="000344EA" w:rsidRDefault="00791CBD" w:rsidP="006E3DC5">
      <w:pPr>
        <w:rPr>
          <w:sz w:val="24"/>
          <w:szCs w:val="24"/>
        </w:rPr>
      </w:pPr>
      <w:r>
        <w:rPr>
          <w:sz w:val="24"/>
          <w:szCs w:val="24"/>
        </w:rPr>
        <w:t xml:space="preserve">The </w:t>
      </w:r>
      <w:r w:rsidR="002F7C1D">
        <w:rPr>
          <w:sz w:val="24"/>
          <w:szCs w:val="24"/>
        </w:rPr>
        <w:t>next-to-</w:t>
      </w:r>
      <w:r>
        <w:rPr>
          <w:sz w:val="24"/>
          <w:szCs w:val="24"/>
        </w:rPr>
        <w:t xml:space="preserve">last activity of the day is to begin identifying how the LWIA will address each of the 3-5 priority goals identified in the preceding steps.  Appendix J provides a suggested framework for doing that.  </w:t>
      </w:r>
      <w:r w:rsidR="000344EA">
        <w:rPr>
          <w:sz w:val="24"/>
          <w:szCs w:val="24"/>
        </w:rPr>
        <w:t>Each policy priority should be on a separate blank template.  The facilitator should emphasize that this is a first pass at an action plan and that other partners and stakeholders will have an opportunity to review and comment on the draft.</w:t>
      </w:r>
    </w:p>
    <w:p w:rsidR="000344EA" w:rsidRDefault="000344EA" w:rsidP="006E3DC5">
      <w:pPr>
        <w:rPr>
          <w:sz w:val="24"/>
          <w:szCs w:val="24"/>
        </w:rPr>
      </w:pPr>
      <w:r>
        <w:rPr>
          <w:sz w:val="24"/>
          <w:szCs w:val="24"/>
        </w:rPr>
        <w:t xml:space="preserve">Beginning with the first service integration policy priority, work through the template from left to right beginning by identifying the major activities that will be undertaken to “move the needle” on that particular goal.  Each major activity should be on a separate row so that the key players, expected outcomes, timeline, and questions/assistance needed all relate to that activity.  There is no prescribed number of activities and tactics.  The group should consider activities that are already under way and could be expanded, discontinuing practices that are not </w:t>
      </w:r>
      <w:proofErr w:type="gramStart"/>
      <w:r>
        <w:rPr>
          <w:sz w:val="24"/>
          <w:szCs w:val="24"/>
        </w:rPr>
        <w:t>effective,</w:t>
      </w:r>
      <w:proofErr w:type="gramEnd"/>
      <w:r>
        <w:rPr>
          <w:sz w:val="24"/>
          <w:szCs w:val="24"/>
        </w:rPr>
        <w:t xml:space="preserve"> and new models or practices that hold promise.  Conducting research to identify promising practices is an acceptable and often </w:t>
      </w:r>
      <w:r w:rsidR="002F7C1D">
        <w:rPr>
          <w:sz w:val="24"/>
          <w:szCs w:val="24"/>
        </w:rPr>
        <w:t>essential a</w:t>
      </w:r>
      <w:r>
        <w:rPr>
          <w:sz w:val="24"/>
          <w:szCs w:val="24"/>
        </w:rPr>
        <w:t xml:space="preserve">ctivity.  </w:t>
      </w:r>
    </w:p>
    <w:p w:rsidR="00E86D4B" w:rsidRPr="006E3DC5" w:rsidRDefault="002F7C1D" w:rsidP="006E3DC5">
      <w:pPr>
        <w:rPr>
          <w:sz w:val="24"/>
          <w:szCs w:val="24"/>
          <w:u w:val="single"/>
        </w:rPr>
      </w:pPr>
      <w:r w:rsidRPr="006E3DC5">
        <w:rPr>
          <w:sz w:val="24"/>
          <w:szCs w:val="24"/>
          <w:u w:val="single"/>
        </w:rPr>
        <w:t xml:space="preserve">Activity 6:  </w:t>
      </w:r>
      <w:r w:rsidR="002416AA" w:rsidRPr="006E3DC5">
        <w:rPr>
          <w:sz w:val="24"/>
          <w:szCs w:val="24"/>
          <w:u w:val="single"/>
        </w:rPr>
        <w:t>Final Self-Assessment Submission</w:t>
      </w:r>
    </w:p>
    <w:p w:rsidR="002416AA" w:rsidRPr="006E3DC5" w:rsidRDefault="00E86D4B" w:rsidP="006E3DC5">
      <w:pPr>
        <w:rPr>
          <w:sz w:val="24"/>
          <w:szCs w:val="24"/>
        </w:rPr>
      </w:pPr>
      <w:r w:rsidRPr="006E3DC5">
        <w:rPr>
          <w:sz w:val="24"/>
          <w:szCs w:val="24"/>
        </w:rPr>
        <w:t>M</w:t>
      </w:r>
      <w:r w:rsidR="00D73F6C" w:rsidRPr="006E3DC5">
        <w:rPr>
          <w:sz w:val="24"/>
          <w:szCs w:val="24"/>
        </w:rPr>
        <w:t xml:space="preserve">aterials: </w:t>
      </w:r>
      <w:r w:rsidR="00D73F6C" w:rsidRPr="006E3DC5">
        <w:rPr>
          <w:i/>
          <w:sz w:val="24"/>
          <w:szCs w:val="24"/>
        </w:rPr>
        <w:t>Self-Assessment Guide</w:t>
      </w:r>
    </w:p>
    <w:p w:rsidR="002F7C1D" w:rsidRDefault="002F7C1D" w:rsidP="006E3DC5">
      <w:pPr>
        <w:rPr>
          <w:sz w:val="24"/>
          <w:szCs w:val="24"/>
        </w:rPr>
      </w:pPr>
      <w:r>
        <w:rPr>
          <w:sz w:val="24"/>
          <w:szCs w:val="24"/>
        </w:rPr>
        <w:t xml:space="preserve">After the group has identified the key information for the “Next Steps Action Planning Tool,” the final steps needed to prepare the self-assessment submission </w:t>
      </w:r>
      <w:proofErr w:type="gramStart"/>
      <w:r>
        <w:rPr>
          <w:sz w:val="24"/>
          <w:szCs w:val="24"/>
        </w:rPr>
        <w:t>should be discussed</w:t>
      </w:r>
      <w:proofErr w:type="gramEnd"/>
      <w:r>
        <w:rPr>
          <w:sz w:val="24"/>
          <w:szCs w:val="24"/>
        </w:rPr>
        <w:t xml:space="preserve">.  Remaining tasks should be identified, responsible parties assigned, and due dates identified so that the September </w:t>
      </w:r>
      <w:proofErr w:type="gramStart"/>
      <w:r>
        <w:rPr>
          <w:sz w:val="24"/>
          <w:szCs w:val="24"/>
        </w:rPr>
        <w:t>30</w:t>
      </w:r>
      <w:r w:rsidRPr="006E3DC5">
        <w:rPr>
          <w:sz w:val="24"/>
          <w:szCs w:val="24"/>
          <w:vertAlign w:val="superscript"/>
        </w:rPr>
        <w:t>th</w:t>
      </w:r>
      <w:proofErr w:type="gramEnd"/>
      <w:r>
        <w:rPr>
          <w:sz w:val="24"/>
          <w:szCs w:val="24"/>
        </w:rPr>
        <w:t xml:space="preserve"> deadline is met.  Pages 11-12 of the </w:t>
      </w:r>
      <w:r w:rsidRPr="006E3DC5">
        <w:rPr>
          <w:i/>
          <w:sz w:val="24"/>
          <w:szCs w:val="24"/>
        </w:rPr>
        <w:t>Self-Assessment Guide</w:t>
      </w:r>
      <w:r>
        <w:rPr>
          <w:sz w:val="24"/>
          <w:szCs w:val="24"/>
        </w:rPr>
        <w:t xml:space="preserve"> describe what </w:t>
      </w:r>
      <w:proofErr w:type="gramStart"/>
      <w:r>
        <w:rPr>
          <w:sz w:val="24"/>
          <w:szCs w:val="24"/>
        </w:rPr>
        <w:t>is needed</w:t>
      </w:r>
      <w:proofErr w:type="gramEnd"/>
      <w:r>
        <w:rPr>
          <w:sz w:val="24"/>
          <w:szCs w:val="24"/>
        </w:rPr>
        <w:t xml:space="preserve"> for this submission.  Be sure to include time for review by the LWIB and any other key stakeholders and partners.  </w:t>
      </w:r>
    </w:p>
    <w:p w:rsidR="00B03D72" w:rsidRPr="006E3DC5" w:rsidRDefault="000344EA" w:rsidP="006E3DC5">
      <w:pPr>
        <w:rPr>
          <w:b/>
          <w:sz w:val="24"/>
          <w:szCs w:val="24"/>
        </w:rPr>
      </w:pPr>
      <w:r>
        <w:rPr>
          <w:b/>
          <w:sz w:val="24"/>
          <w:szCs w:val="24"/>
        </w:rPr>
        <w:t>Wrap-Up</w:t>
      </w:r>
    </w:p>
    <w:p w:rsidR="00B703B5" w:rsidRPr="006E3DC5" w:rsidRDefault="00B703B5" w:rsidP="006E3DC5">
      <w:pPr>
        <w:rPr>
          <w:sz w:val="24"/>
          <w:szCs w:val="24"/>
        </w:rPr>
      </w:pPr>
      <w:r w:rsidRPr="006E3DC5">
        <w:rPr>
          <w:sz w:val="24"/>
          <w:szCs w:val="24"/>
        </w:rPr>
        <w:lastRenderedPageBreak/>
        <w:t xml:space="preserve">Have </w:t>
      </w:r>
      <w:r w:rsidR="001C16B2" w:rsidRPr="006E3DC5">
        <w:rPr>
          <w:sz w:val="24"/>
          <w:szCs w:val="24"/>
        </w:rPr>
        <w:t>volunteers</w:t>
      </w:r>
      <w:r w:rsidRPr="006E3DC5">
        <w:rPr>
          <w:sz w:val="24"/>
          <w:szCs w:val="24"/>
        </w:rPr>
        <w:t xml:space="preserve"> </w:t>
      </w:r>
      <w:r w:rsidR="001D3616" w:rsidRPr="006E3DC5">
        <w:rPr>
          <w:sz w:val="24"/>
          <w:szCs w:val="24"/>
        </w:rPr>
        <w:t xml:space="preserve">share </w:t>
      </w:r>
      <w:proofErr w:type="gramStart"/>
      <w:r w:rsidR="001D3616" w:rsidRPr="006E3DC5">
        <w:rPr>
          <w:sz w:val="24"/>
          <w:szCs w:val="24"/>
        </w:rPr>
        <w:t xml:space="preserve">the single most important </w:t>
      </w:r>
      <w:r w:rsidRPr="006E3DC5">
        <w:rPr>
          <w:sz w:val="24"/>
          <w:szCs w:val="24"/>
        </w:rPr>
        <w:t>thing they learned today</w:t>
      </w:r>
      <w:r w:rsidR="001D3616" w:rsidRPr="006E3DC5">
        <w:rPr>
          <w:sz w:val="24"/>
          <w:szCs w:val="24"/>
        </w:rPr>
        <w:t xml:space="preserve"> and whether it was what they </w:t>
      </w:r>
      <w:r w:rsidRPr="006E3DC5">
        <w:rPr>
          <w:sz w:val="24"/>
          <w:szCs w:val="24"/>
        </w:rPr>
        <w:t>wanted to learn from the icebreaker</w:t>
      </w:r>
      <w:proofErr w:type="gramEnd"/>
      <w:r w:rsidRPr="006E3DC5">
        <w:rPr>
          <w:sz w:val="24"/>
          <w:szCs w:val="24"/>
        </w:rPr>
        <w:t xml:space="preserve">. </w:t>
      </w:r>
    </w:p>
    <w:p w:rsidR="00001F75" w:rsidRPr="00001F75" w:rsidRDefault="00001F75" w:rsidP="006E3DC5">
      <w:pPr>
        <w:rPr>
          <w:sz w:val="24"/>
          <w:szCs w:val="24"/>
        </w:rPr>
      </w:pPr>
    </w:p>
    <w:sectPr w:rsidR="00001F75" w:rsidRPr="00001F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40" w:rsidRDefault="00DD5440" w:rsidP="003A7D34">
      <w:pPr>
        <w:spacing w:after="0" w:line="240" w:lineRule="auto"/>
      </w:pPr>
      <w:r>
        <w:separator/>
      </w:r>
    </w:p>
  </w:endnote>
  <w:endnote w:type="continuationSeparator" w:id="0">
    <w:p w:rsidR="00DD5440" w:rsidRDefault="00DD5440" w:rsidP="003A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61022"/>
      <w:docPartObj>
        <w:docPartGallery w:val="Page Numbers (Bottom of Page)"/>
        <w:docPartUnique/>
      </w:docPartObj>
    </w:sdtPr>
    <w:sdtEndPr>
      <w:rPr>
        <w:noProof/>
      </w:rPr>
    </w:sdtEndPr>
    <w:sdtContent>
      <w:p w:rsidR="003A7D34" w:rsidRDefault="003A7D34">
        <w:pPr>
          <w:pStyle w:val="Footer"/>
          <w:jc w:val="center"/>
        </w:pPr>
        <w:r>
          <w:fldChar w:fldCharType="begin"/>
        </w:r>
        <w:r>
          <w:instrText xml:space="preserve"> PAGE   \* MERGEFORMAT </w:instrText>
        </w:r>
        <w:r>
          <w:fldChar w:fldCharType="separate"/>
        </w:r>
        <w:r w:rsidR="005F31F5">
          <w:rPr>
            <w:noProof/>
          </w:rPr>
          <w:t>2</w:t>
        </w:r>
        <w:r>
          <w:rPr>
            <w:noProof/>
          </w:rPr>
          <w:fldChar w:fldCharType="end"/>
        </w:r>
      </w:p>
    </w:sdtContent>
  </w:sdt>
  <w:p w:rsidR="003A7D34" w:rsidRDefault="003A7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40" w:rsidRDefault="00DD5440" w:rsidP="003A7D34">
      <w:pPr>
        <w:spacing w:after="0" w:line="240" w:lineRule="auto"/>
      </w:pPr>
      <w:r>
        <w:separator/>
      </w:r>
    </w:p>
  </w:footnote>
  <w:footnote w:type="continuationSeparator" w:id="0">
    <w:p w:rsidR="00DD5440" w:rsidRDefault="00DD5440" w:rsidP="003A7D34">
      <w:pPr>
        <w:spacing w:after="0" w:line="240" w:lineRule="auto"/>
      </w:pPr>
      <w:r>
        <w:continuationSeparator/>
      </w:r>
    </w:p>
  </w:footnote>
  <w:footnote w:id="1">
    <w:p w:rsidR="005F31F5" w:rsidRDefault="005F31F5">
      <w:pPr>
        <w:pStyle w:val="FootnoteText"/>
      </w:pPr>
      <w:r>
        <w:rPr>
          <w:rStyle w:val="FootnoteReference"/>
        </w:rPr>
        <w:footnoteRef/>
      </w:r>
      <w:r>
        <w:t xml:space="preserve"> </w:t>
      </w:r>
      <w:r w:rsidRPr="005F31F5">
        <w:t>This guide was adapted from material developed by the Workforce Innovation Technical Assistance Center (WINTAC) with funding from the U.S. Department of Education (ED) under project #H264G15005.  The information contained in this adaptation of WINTAC materials does not necessarily reflect the position or policy of the ED nor those of WINTAC.</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B1" w:rsidRDefault="00DD5440">
    <w:pPr>
      <w:pStyle w:val="Header"/>
    </w:pPr>
    <w:sdt>
      <w:sdtPr>
        <w:id w:val="146893497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94A7F">
      <w:t>August 19,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3B8"/>
    <w:multiLevelType w:val="hybridMultilevel"/>
    <w:tmpl w:val="5B3A32BA"/>
    <w:lvl w:ilvl="0" w:tplc="64244D5C">
      <w:start w:val="1"/>
      <w:numFmt w:val="bullet"/>
      <w:lvlText w:val="■"/>
      <w:lvlJc w:val="left"/>
      <w:pPr>
        <w:tabs>
          <w:tab w:val="num" w:pos="720"/>
        </w:tabs>
        <w:ind w:left="720" w:hanging="360"/>
      </w:pPr>
      <w:rPr>
        <w:rFonts w:ascii="Franklin Gothic Book" w:hAnsi="Franklin Gothic Book" w:hint="default"/>
      </w:rPr>
    </w:lvl>
    <w:lvl w:ilvl="1" w:tplc="5C1ACA9C" w:tentative="1">
      <w:start w:val="1"/>
      <w:numFmt w:val="bullet"/>
      <w:lvlText w:val="■"/>
      <w:lvlJc w:val="left"/>
      <w:pPr>
        <w:tabs>
          <w:tab w:val="num" w:pos="1440"/>
        </w:tabs>
        <w:ind w:left="1440" w:hanging="360"/>
      </w:pPr>
      <w:rPr>
        <w:rFonts w:ascii="Franklin Gothic Book" w:hAnsi="Franklin Gothic Book" w:hint="default"/>
      </w:rPr>
    </w:lvl>
    <w:lvl w:ilvl="2" w:tplc="4AB20DBC" w:tentative="1">
      <w:start w:val="1"/>
      <w:numFmt w:val="bullet"/>
      <w:lvlText w:val="■"/>
      <w:lvlJc w:val="left"/>
      <w:pPr>
        <w:tabs>
          <w:tab w:val="num" w:pos="2160"/>
        </w:tabs>
        <w:ind w:left="2160" w:hanging="360"/>
      </w:pPr>
      <w:rPr>
        <w:rFonts w:ascii="Franklin Gothic Book" w:hAnsi="Franklin Gothic Book" w:hint="default"/>
      </w:rPr>
    </w:lvl>
    <w:lvl w:ilvl="3" w:tplc="3CBA29EC" w:tentative="1">
      <w:start w:val="1"/>
      <w:numFmt w:val="bullet"/>
      <w:lvlText w:val="■"/>
      <w:lvlJc w:val="left"/>
      <w:pPr>
        <w:tabs>
          <w:tab w:val="num" w:pos="2880"/>
        </w:tabs>
        <w:ind w:left="2880" w:hanging="360"/>
      </w:pPr>
      <w:rPr>
        <w:rFonts w:ascii="Franklin Gothic Book" w:hAnsi="Franklin Gothic Book" w:hint="default"/>
      </w:rPr>
    </w:lvl>
    <w:lvl w:ilvl="4" w:tplc="BD38C576" w:tentative="1">
      <w:start w:val="1"/>
      <w:numFmt w:val="bullet"/>
      <w:lvlText w:val="■"/>
      <w:lvlJc w:val="left"/>
      <w:pPr>
        <w:tabs>
          <w:tab w:val="num" w:pos="3600"/>
        </w:tabs>
        <w:ind w:left="3600" w:hanging="360"/>
      </w:pPr>
      <w:rPr>
        <w:rFonts w:ascii="Franklin Gothic Book" w:hAnsi="Franklin Gothic Book" w:hint="default"/>
      </w:rPr>
    </w:lvl>
    <w:lvl w:ilvl="5" w:tplc="B36A99B2" w:tentative="1">
      <w:start w:val="1"/>
      <w:numFmt w:val="bullet"/>
      <w:lvlText w:val="■"/>
      <w:lvlJc w:val="left"/>
      <w:pPr>
        <w:tabs>
          <w:tab w:val="num" w:pos="4320"/>
        </w:tabs>
        <w:ind w:left="4320" w:hanging="360"/>
      </w:pPr>
      <w:rPr>
        <w:rFonts w:ascii="Franklin Gothic Book" w:hAnsi="Franklin Gothic Book" w:hint="default"/>
      </w:rPr>
    </w:lvl>
    <w:lvl w:ilvl="6" w:tplc="E42E4894" w:tentative="1">
      <w:start w:val="1"/>
      <w:numFmt w:val="bullet"/>
      <w:lvlText w:val="■"/>
      <w:lvlJc w:val="left"/>
      <w:pPr>
        <w:tabs>
          <w:tab w:val="num" w:pos="5040"/>
        </w:tabs>
        <w:ind w:left="5040" w:hanging="360"/>
      </w:pPr>
      <w:rPr>
        <w:rFonts w:ascii="Franklin Gothic Book" w:hAnsi="Franklin Gothic Book" w:hint="default"/>
      </w:rPr>
    </w:lvl>
    <w:lvl w:ilvl="7" w:tplc="E86AE488" w:tentative="1">
      <w:start w:val="1"/>
      <w:numFmt w:val="bullet"/>
      <w:lvlText w:val="■"/>
      <w:lvlJc w:val="left"/>
      <w:pPr>
        <w:tabs>
          <w:tab w:val="num" w:pos="5760"/>
        </w:tabs>
        <w:ind w:left="5760" w:hanging="360"/>
      </w:pPr>
      <w:rPr>
        <w:rFonts w:ascii="Franklin Gothic Book" w:hAnsi="Franklin Gothic Book" w:hint="default"/>
      </w:rPr>
    </w:lvl>
    <w:lvl w:ilvl="8" w:tplc="DEEEF87A"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0D245914"/>
    <w:multiLevelType w:val="hybridMultilevel"/>
    <w:tmpl w:val="5ABC46AE"/>
    <w:lvl w:ilvl="0" w:tplc="7DEA1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D062F"/>
    <w:multiLevelType w:val="hybridMultilevel"/>
    <w:tmpl w:val="0610FC22"/>
    <w:lvl w:ilvl="0" w:tplc="57A275D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560F5"/>
    <w:multiLevelType w:val="hybridMultilevel"/>
    <w:tmpl w:val="A226152E"/>
    <w:lvl w:ilvl="0" w:tplc="E1121052">
      <w:start w:val="1"/>
      <w:numFmt w:val="bullet"/>
      <w:lvlText w:val=""/>
      <w:lvlJc w:val="left"/>
      <w:pPr>
        <w:tabs>
          <w:tab w:val="num" w:pos="720"/>
        </w:tabs>
        <w:ind w:left="720" w:hanging="360"/>
      </w:pPr>
      <w:rPr>
        <w:rFonts w:ascii="Wingdings" w:hAnsi="Wingdings" w:hint="default"/>
      </w:rPr>
    </w:lvl>
    <w:lvl w:ilvl="1" w:tplc="7B560EE6" w:tentative="1">
      <w:start w:val="1"/>
      <w:numFmt w:val="bullet"/>
      <w:lvlText w:val=""/>
      <w:lvlJc w:val="left"/>
      <w:pPr>
        <w:tabs>
          <w:tab w:val="num" w:pos="1440"/>
        </w:tabs>
        <w:ind w:left="1440" w:hanging="360"/>
      </w:pPr>
      <w:rPr>
        <w:rFonts w:ascii="Wingdings" w:hAnsi="Wingdings" w:hint="default"/>
      </w:rPr>
    </w:lvl>
    <w:lvl w:ilvl="2" w:tplc="1194A5AC" w:tentative="1">
      <w:start w:val="1"/>
      <w:numFmt w:val="bullet"/>
      <w:lvlText w:val=""/>
      <w:lvlJc w:val="left"/>
      <w:pPr>
        <w:tabs>
          <w:tab w:val="num" w:pos="2160"/>
        </w:tabs>
        <w:ind w:left="2160" w:hanging="360"/>
      </w:pPr>
      <w:rPr>
        <w:rFonts w:ascii="Wingdings" w:hAnsi="Wingdings" w:hint="default"/>
      </w:rPr>
    </w:lvl>
    <w:lvl w:ilvl="3" w:tplc="3F7AB382" w:tentative="1">
      <w:start w:val="1"/>
      <w:numFmt w:val="bullet"/>
      <w:lvlText w:val=""/>
      <w:lvlJc w:val="left"/>
      <w:pPr>
        <w:tabs>
          <w:tab w:val="num" w:pos="2880"/>
        </w:tabs>
        <w:ind w:left="2880" w:hanging="360"/>
      </w:pPr>
      <w:rPr>
        <w:rFonts w:ascii="Wingdings" w:hAnsi="Wingdings" w:hint="default"/>
      </w:rPr>
    </w:lvl>
    <w:lvl w:ilvl="4" w:tplc="35A0C866" w:tentative="1">
      <w:start w:val="1"/>
      <w:numFmt w:val="bullet"/>
      <w:lvlText w:val=""/>
      <w:lvlJc w:val="left"/>
      <w:pPr>
        <w:tabs>
          <w:tab w:val="num" w:pos="3600"/>
        </w:tabs>
        <w:ind w:left="3600" w:hanging="360"/>
      </w:pPr>
      <w:rPr>
        <w:rFonts w:ascii="Wingdings" w:hAnsi="Wingdings" w:hint="default"/>
      </w:rPr>
    </w:lvl>
    <w:lvl w:ilvl="5" w:tplc="A4E20864" w:tentative="1">
      <w:start w:val="1"/>
      <w:numFmt w:val="bullet"/>
      <w:lvlText w:val=""/>
      <w:lvlJc w:val="left"/>
      <w:pPr>
        <w:tabs>
          <w:tab w:val="num" w:pos="4320"/>
        </w:tabs>
        <w:ind w:left="4320" w:hanging="360"/>
      </w:pPr>
      <w:rPr>
        <w:rFonts w:ascii="Wingdings" w:hAnsi="Wingdings" w:hint="default"/>
      </w:rPr>
    </w:lvl>
    <w:lvl w:ilvl="6" w:tplc="2E1AFEE0" w:tentative="1">
      <w:start w:val="1"/>
      <w:numFmt w:val="bullet"/>
      <w:lvlText w:val=""/>
      <w:lvlJc w:val="left"/>
      <w:pPr>
        <w:tabs>
          <w:tab w:val="num" w:pos="5040"/>
        </w:tabs>
        <w:ind w:left="5040" w:hanging="360"/>
      </w:pPr>
      <w:rPr>
        <w:rFonts w:ascii="Wingdings" w:hAnsi="Wingdings" w:hint="default"/>
      </w:rPr>
    </w:lvl>
    <w:lvl w:ilvl="7" w:tplc="8360985E" w:tentative="1">
      <w:start w:val="1"/>
      <w:numFmt w:val="bullet"/>
      <w:lvlText w:val=""/>
      <w:lvlJc w:val="left"/>
      <w:pPr>
        <w:tabs>
          <w:tab w:val="num" w:pos="5760"/>
        </w:tabs>
        <w:ind w:left="5760" w:hanging="360"/>
      </w:pPr>
      <w:rPr>
        <w:rFonts w:ascii="Wingdings" w:hAnsi="Wingdings" w:hint="default"/>
      </w:rPr>
    </w:lvl>
    <w:lvl w:ilvl="8" w:tplc="D2744A2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E30F0"/>
    <w:multiLevelType w:val="hybridMultilevel"/>
    <w:tmpl w:val="5DDE6DC4"/>
    <w:lvl w:ilvl="0" w:tplc="7DEA1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5E96"/>
    <w:multiLevelType w:val="hybridMultilevel"/>
    <w:tmpl w:val="5EFE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3BE7"/>
    <w:multiLevelType w:val="hybridMultilevel"/>
    <w:tmpl w:val="F8649CA2"/>
    <w:lvl w:ilvl="0" w:tplc="93AEF67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F57D1"/>
    <w:multiLevelType w:val="hybridMultilevel"/>
    <w:tmpl w:val="3A4CD4F2"/>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968C7"/>
    <w:multiLevelType w:val="hybridMultilevel"/>
    <w:tmpl w:val="2BF01764"/>
    <w:lvl w:ilvl="0" w:tplc="BC384804">
      <w:start w:val="2"/>
      <w:numFmt w:val="lowerLetter"/>
      <w:lvlText w:val="%1."/>
      <w:lvlJc w:val="left"/>
      <w:pPr>
        <w:ind w:left="1080" w:hanging="720"/>
      </w:pPr>
      <w:rPr>
        <w:rFonts w:asciiTheme="minorHAnsi" w:eastAsiaTheme="minorEastAsia" w:hAnsi="Franklin Gothic Book"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470ED"/>
    <w:multiLevelType w:val="hybridMultilevel"/>
    <w:tmpl w:val="9A70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C2574"/>
    <w:multiLevelType w:val="hybridMultilevel"/>
    <w:tmpl w:val="FF9A74CA"/>
    <w:lvl w:ilvl="0" w:tplc="C3EA7E0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03F9B"/>
    <w:multiLevelType w:val="hybridMultilevel"/>
    <w:tmpl w:val="DA5A2790"/>
    <w:lvl w:ilvl="0" w:tplc="7DEA14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05047"/>
    <w:multiLevelType w:val="hybridMultilevel"/>
    <w:tmpl w:val="EA9A9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5E3F18"/>
    <w:multiLevelType w:val="hybridMultilevel"/>
    <w:tmpl w:val="C0CC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C3092"/>
    <w:multiLevelType w:val="hybridMultilevel"/>
    <w:tmpl w:val="04FA6B2A"/>
    <w:lvl w:ilvl="0" w:tplc="7DEA1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805CE9"/>
    <w:multiLevelType w:val="hybridMultilevel"/>
    <w:tmpl w:val="903E0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F44DB"/>
    <w:multiLevelType w:val="hybridMultilevel"/>
    <w:tmpl w:val="A90A8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C5627"/>
    <w:multiLevelType w:val="hybridMultilevel"/>
    <w:tmpl w:val="DB3E744E"/>
    <w:lvl w:ilvl="0" w:tplc="4676784A">
      <w:start w:val="1"/>
      <w:numFmt w:val="bullet"/>
      <w:lvlText w:val="■"/>
      <w:lvlJc w:val="left"/>
      <w:pPr>
        <w:tabs>
          <w:tab w:val="num" w:pos="720"/>
        </w:tabs>
        <w:ind w:left="720" w:hanging="360"/>
      </w:pPr>
      <w:rPr>
        <w:rFonts w:ascii="Franklin Gothic Book" w:hAnsi="Franklin Gothic Book" w:hint="default"/>
      </w:rPr>
    </w:lvl>
    <w:lvl w:ilvl="1" w:tplc="2DF69418" w:tentative="1">
      <w:start w:val="1"/>
      <w:numFmt w:val="bullet"/>
      <w:lvlText w:val="■"/>
      <w:lvlJc w:val="left"/>
      <w:pPr>
        <w:tabs>
          <w:tab w:val="num" w:pos="1440"/>
        </w:tabs>
        <w:ind w:left="1440" w:hanging="360"/>
      </w:pPr>
      <w:rPr>
        <w:rFonts w:ascii="Franklin Gothic Book" w:hAnsi="Franklin Gothic Book" w:hint="default"/>
      </w:rPr>
    </w:lvl>
    <w:lvl w:ilvl="2" w:tplc="DBA26076" w:tentative="1">
      <w:start w:val="1"/>
      <w:numFmt w:val="bullet"/>
      <w:lvlText w:val="■"/>
      <w:lvlJc w:val="left"/>
      <w:pPr>
        <w:tabs>
          <w:tab w:val="num" w:pos="2160"/>
        </w:tabs>
        <w:ind w:left="2160" w:hanging="360"/>
      </w:pPr>
      <w:rPr>
        <w:rFonts w:ascii="Franklin Gothic Book" w:hAnsi="Franklin Gothic Book" w:hint="default"/>
      </w:rPr>
    </w:lvl>
    <w:lvl w:ilvl="3" w:tplc="0CBAC0E6" w:tentative="1">
      <w:start w:val="1"/>
      <w:numFmt w:val="bullet"/>
      <w:lvlText w:val="■"/>
      <w:lvlJc w:val="left"/>
      <w:pPr>
        <w:tabs>
          <w:tab w:val="num" w:pos="2880"/>
        </w:tabs>
        <w:ind w:left="2880" w:hanging="360"/>
      </w:pPr>
      <w:rPr>
        <w:rFonts w:ascii="Franklin Gothic Book" w:hAnsi="Franklin Gothic Book" w:hint="default"/>
      </w:rPr>
    </w:lvl>
    <w:lvl w:ilvl="4" w:tplc="E59AD8B8" w:tentative="1">
      <w:start w:val="1"/>
      <w:numFmt w:val="bullet"/>
      <w:lvlText w:val="■"/>
      <w:lvlJc w:val="left"/>
      <w:pPr>
        <w:tabs>
          <w:tab w:val="num" w:pos="3600"/>
        </w:tabs>
        <w:ind w:left="3600" w:hanging="360"/>
      </w:pPr>
      <w:rPr>
        <w:rFonts w:ascii="Franklin Gothic Book" w:hAnsi="Franklin Gothic Book" w:hint="default"/>
      </w:rPr>
    </w:lvl>
    <w:lvl w:ilvl="5" w:tplc="9174B7C4" w:tentative="1">
      <w:start w:val="1"/>
      <w:numFmt w:val="bullet"/>
      <w:lvlText w:val="■"/>
      <w:lvlJc w:val="left"/>
      <w:pPr>
        <w:tabs>
          <w:tab w:val="num" w:pos="4320"/>
        </w:tabs>
        <w:ind w:left="4320" w:hanging="360"/>
      </w:pPr>
      <w:rPr>
        <w:rFonts w:ascii="Franklin Gothic Book" w:hAnsi="Franklin Gothic Book" w:hint="default"/>
      </w:rPr>
    </w:lvl>
    <w:lvl w:ilvl="6" w:tplc="68EA6F52" w:tentative="1">
      <w:start w:val="1"/>
      <w:numFmt w:val="bullet"/>
      <w:lvlText w:val="■"/>
      <w:lvlJc w:val="left"/>
      <w:pPr>
        <w:tabs>
          <w:tab w:val="num" w:pos="5040"/>
        </w:tabs>
        <w:ind w:left="5040" w:hanging="360"/>
      </w:pPr>
      <w:rPr>
        <w:rFonts w:ascii="Franklin Gothic Book" w:hAnsi="Franklin Gothic Book" w:hint="default"/>
      </w:rPr>
    </w:lvl>
    <w:lvl w:ilvl="7" w:tplc="12EC3418" w:tentative="1">
      <w:start w:val="1"/>
      <w:numFmt w:val="bullet"/>
      <w:lvlText w:val="■"/>
      <w:lvlJc w:val="left"/>
      <w:pPr>
        <w:tabs>
          <w:tab w:val="num" w:pos="5760"/>
        </w:tabs>
        <w:ind w:left="5760" w:hanging="360"/>
      </w:pPr>
      <w:rPr>
        <w:rFonts w:ascii="Franklin Gothic Book" w:hAnsi="Franklin Gothic Book" w:hint="default"/>
      </w:rPr>
    </w:lvl>
    <w:lvl w:ilvl="8" w:tplc="C46C0160" w:tentative="1">
      <w:start w:val="1"/>
      <w:numFmt w:val="bullet"/>
      <w:lvlText w:val="■"/>
      <w:lvlJc w:val="left"/>
      <w:pPr>
        <w:tabs>
          <w:tab w:val="num" w:pos="6480"/>
        </w:tabs>
        <w:ind w:left="6480" w:hanging="360"/>
      </w:pPr>
      <w:rPr>
        <w:rFonts w:ascii="Franklin Gothic Book" w:hAnsi="Franklin Gothic Book" w:hint="default"/>
      </w:rPr>
    </w:lvl>
  </w:abstractNum>
  <w:abstractNum w:abstractNumId="18" w15:restartNumberingAfterBreak="0">
    <w:nsid w:val="65D72FFD"/>
    <w:multiLevelType w:val="hybridMultilevel"/>
    <w:tmpl w:val="89120AC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5466A6"/>
    <w:multiLevelType w:val="hybridMultilevel"/>
    <w:tmpl w:val="753C0C24"/>
    <w:lvl w:ilvl="0" w:tplc="3B546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B06BC"/>
    <w:multiLevelType w:val="hybridMultilevel"/>
    <w:tmpl w:val="E0BE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D2EC7"/>
    <w:multiLevelType w:val="hybridMultilevel"/>
    <w:tmpl w:val="3274F2F2"/>
    <w:lvl w:ilvl="0" w:tplc="D28A8A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0"/>
  </w:num>
  <w:num w:numId="4">
    <w:abstractNumId w:val="20"/>
  </w:num>
  <w:num w:numId="5">
    <w:abstractNumId w:val="9"/>
  </w:num>
  <w:num w:numId="6">
    <w:abstractNumId w:val="15"/>
  </w:num>
  <w:num w:numId="7">
    <w:abstractNumId w:val="21"/>
  </w:num>
  <w:num w:numId="8">
    <w:abstractNumId w:val="4"/>
  </w:num>
  <w:num w:numId="9">
    <w:abstractNumId w:val="0"/>
  </w:num>
  <w:num w:numId="10">
    <w:abstractNumId w:val="13"/>
  </w:num>
  <w:num w:numId="11">
    <w:abstractNumId w:val="17"/>
  </w:num>
  <w:num w:numId="12">
    <w:abstractNumId w:val="3"/>
  </w:num>
  <w:num w:numId="13">
    <w:abstractNumId w:val="8"/>
  </w:num>
  <w:num w:numId="14">
    <w:abstractNumId w:val="7"/>
  </w:num>
  <w:num w:numId="15">
    <w:abstractNumId w:val="5"/>
  </w:num>
  <w:num w:numId="16">
    <w:abstractNumId w:val="11"/>
  </w:num>
  <w:num w:numId="17">
    <w:abstractNumId w:val="1"/>
  </w:num>
  <w:num w:numId="18">
    <w:abstractNumId w:val="12"/>
  </w:num>
  <w:num w:numId="19">
    <w:abstractNumId w:val="19"/>
  </w:num>
  <w:num w:numId="20">
    <w:abstractNumId w:val="16"/>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75"/>
    <w:rsid w:val="00001F75"/>
    <w:rsid w:val="00004053"/>
    <w:rsid w:val="00007F46"/>
    <w:rsid w:val="000344EA"/>
    <w:rsid w:val="00096A74"/>
    <w:rsid w:val="001643AE"/>
    <w:rsid w:val="00174CBD"/>
    <w:rsid w:val="00190540"/>
    <w:rsid w:val="00197BE3"/>
    <w:rsid w:val="001C16B2"/>
    <w:rsid w:val="001C70FF"/>
    <w:rsid w:val="001D3616"/>
    <w:rsid w:val="00236442"/>
    <w:rsid w:val="002416AA"/>
    <w:rsid w:val="00256686"/>
    <w:rsid w:val="00291114"/>
    <w:rsid w:val="002F7C1D"/>
    <w:rsid w:val="00300590"/>
    <w:rsid w:val="00343D55"/>
    <w:rsid w:val="003725E4"/>
    <w:rsid w:val="00380D1A"/>
    <w:rsid w:val="003A7D34"/>
    <w:rsid w:val="003B2873"/>
    <w:rsid w:val="003B4C95"/>
    <w:rsid w:val="003C582B"/>
    <w:rsid w:val="003C6577"/>
    <w:rsid w:val="003F6AEF"/>
    <w:rsid w:val="004618CE"/>
    <w:rsid w:val="00477AA3"/>
    <w:rsid w:val="0048088A"/>
    <w:rsid w:val="004C3AB1"/>
    <w:rsid w:val="004E689F"/>
    <w:rsid w:val="005557F7"/>
    <w:rsid w:val="005C389C"/>
    <w:rsid w:val="005E1DC9"/>
    <w:rsid w:val="005F31F5"/>
    <w:rsid w:val="00602571"/>
    <w:rsid w:val="00670C51"/>
    <w:rsid w:val="00696E73"/>
    <w:rsid w:val="006B457D"/>
    <w:rsid w:val="006C2FE9"/>
    <w:rsid w:val="006E3DC5"/>
    <w:rsid w:val="00750FDE"/>
    <w:rsid w:val="00791CBD"/>
    <w:rsid w:val="00805305"/>
    <w:rsid w:val="0082404B"/>
    <w:rsid w:val="008300BC"/>
    <w:rsid w:val="008574D2"/>
    <w:rsid w:val="00872BAB"/>
    <w:rsid w:val="008D74BF"/>
    <w:rsid w:val="00907E17"/>
    <w:rsid w:val="009245A9"/>
    <w:rsid w:val="009479D1"/>
    <w:rsid w:val="00971AD5"/>
    <w:rsid w:val="00984330"/>
    <w:rsid w:val="009D53E7"/>
    <w:rsid w:val="00A22CE0"/>
    <w:rsid w:val="00A82FF1"/>
    <w:rsid w:val="00AB4619"/>
    <w:rsid w:val="00B03D72"/>
    <w:rsid w:val="00B21813"/>
    <w:rsid w:val="00B47280"/>
    <w:rsid w:val="00B703B5"/>
    <w:rsid w:val="00B81F2E"/>
    <w:rsid w:val="00B91C40"/>
    <w:rsid w:val="00BC523B"/>
    <w:rsid w:val="00C357B8"/>
    <w:rsid w:val="00C56CA0"/>
    <w:rsid w:val="00CA5168"/>
    <w:rsid w:val="00D73F6C"/>
    <w:rsid w:val="00D95AE2"/>
    <w:rsid w:val="00DB08A6"/>
    <w:rsid w:val="00DC1983"/>
    <w:rsid w:val="00DD5440"/>
    <w:rsid w:val="00DE60D0"/>
    <w:rsid w:val="00E05F42"/>
    <w:rsid w:val="00E44B79"/>
    <w:rsid w:val="00E86D4B"/>
    <w:rsid w:val="00EA52CE"/>
    <w:rsid w:val="00EB4811"/>
    <w:rsid w:val="00F76838"/>
    <w:rsid w:val="00F94A7F"/>
    <w:rsid w:val="00FF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5B0FE4"/>
  <w15:chartTrackingRefBased/>
  <w15:docId w15:val="{B6F0337A-9576-4A38-85FB-1EB17686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F75"/>
    <w:pPr>
      <w:ind w:left="720"/>
      <w:contextualSpacing/>
    </w:pPr>
  </w:style>
  <w:style w:type="paragraph" w:styleId="Header">
    <w:name w:val="header"/>
    <w:basedOn w:val="Normal"/>
    <w:link w:val="HeaderChar"/>
    <w:uiPriority w:val="99"/>
    <w:unhideWhenUsed/>
    <w:rsid w:val="003A7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D34"/>
  </w:style>
  <w:style w:type="paragraph" w:styleId="Footer">
    <w:name w:val="footer"/>
    <w:basedOn w:val="Normal"/>
    <w:link w:val="FooterChar"/>
    <w:uiPriority w:val="99"/>
    <w:unhideWhenUsed/>
    <w:rsid w:val="003A7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D34"/>
  </w:style>
  <w:style w:type="paragraph" w:styleId="BalloonText">
    <w:name w:val="Balloon Text"/>
    <w:basedOn w:val="Normal"/>
    <w:link w:val="BalloonTextChar"/>
    <w:uiPriority w:val="99"/>
    <w:semiHidden/>
    <w:unhideWhenUsed/>
    <w:rsid w:val="0048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88A"/>
    <w:rPr>
      <w:rFonts w:ascii="Segoe UI" w:hAnsi="Segoe UI" w:cs="Segoe UI"/>
      <w:sz w:val="18"/>
      <w:szCs w:val="18"/>
    </w:rPr>
  </w:style>
  <w:style w:type="paragraph" w:styleId="FootnoteText">
    <w:name w:val="footnote text"/>
    <w:basedOn w:val="Normal"/>
    <w:link w:val="FootnoteTextChar"/>
    <w:uiPriority w:val="99"/>
    <w:semiHidden/>
    <w:unhideWhenUsed/>
    <w:rsid w:val="005F31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1F5"/>
    <w:rPr>
      <w:sz w:val="20"/>
      <w:szCs w:val="20"/>
    </w:rPr>
  </w:style>
  <w:style w:type="character" w:styleId="FootnoteReference">
    <w:name w:val="footnote reference"/>
    <w:basedOn w:val="DefaultParagraphFont"/>
    <w:uiPriority w:val="99"/>
    <w:semiHidden/>
    <w:unhideWhenUsed/>
    <w:rsid w:val="005F3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3943">
      <w:bodyDiv w:val="1"/>
      <w:marLeft w:val="0"/>
      <w:marRight w:val="0"/>
      <w:marTop w:val="0"/>
      <w:marBottom w:val="0"/>
      <w:divBdr>
        <w:top w:val="none" w:sz="0" w:space="0" w:color="auto"/>
        <w:left w:val="none" w:sz="0" w:space="0" w:color="auto"/>
        <w:bottom w:val="none" w:sz="0" w:space="0" w:color="auto"/>
        <w:right w:val="none" w:sz="0" w:space="0" w:color="auto"/>
      </w:divBdr>
      <w:divsChild>
        <w:div w:id="29191823">
          <w:marLeft w:val="605"/>
          <w:marRight w:val="0"/>
          <w:marTop w:val="200"/>
          <w:marBottom w:val="40"/>
          <w:divBdr>
            <w:top w:val="none" w:sz="0" w:space="0" w:color="auto"/>
            <w:left w:val="none" w:sz="0" w:space="0" w:color="auto"/>
            <w:bottom w:val="none" w:sz="0" w:space="0" w:color="auto"/>
            <w:right w:val="none" w:sz="0" w:space="0" w:color="auto"/>
          </w:divBdr>
        </w:div>
        <w:div w:id="1002003749">
          <w:marLeft w:val="605"/>
          <w:marRight w:val="0"/>
          <w:marTop w:val="200"/>
          <w:marBottom w:val="40"/>
          <w:divBdr>
            <w:top w:val="none" w:sz="0" w:space="0" w:color="auto"/>
            <w:left w:val="none" w:sz="0" w:space="0" w:color="auto"/>
            <w:bottom w:val="none" w:sz="0" w:space="0" w:color="auto"/>
            <w:right w:val="none" w:sz="0" w:space="0" w:color="auto"/>
          </w:divBdr>
        </w:div>
        <w:div w:id="189338215">
          <w:marLeft w:val="605"/>
          <w:marRight w:val="0"/>
          <w:marTop w:val="200"/>
          <w:marBottom w:val="40"/>
          <w:divBdr>
            <w:top w:val="none" w:sz="0" w:space="0" w:color="auto"/>
            <w:left w:val="none" w:sz="0" w:space="0" w:color="auto"/>
            <w:bottom w:val="none" w:sz="0" w:space="0" w:color="auto"/>
            <w:right w:val="none" w:sz="0" w:space="0" w:color="auto"/>
          </w:divBdr>
        </w:div>
        <w:div w:id="1675112282">
          <w:marLeft w:val="605"/>
          <w:marRight w:val="0"/>
          <w:marTop w:val="200"/>
          <w:marBottom w:val="40"/>
          <w:divBdr>
            <w:top w:val="none" w:sz="0" w:space="0" w:color="auto"/>
            <w:left w:val="none" w:sz="0" w:space="0" w:color="auto"/>
            <w:bottom w:val="none" w:sz="0" w:space="0" w:color="auto"/>
            <w:right w:val="none" w:sz="0" w:space="0" w:color="auto"/>
          </w:divBdr>
        </w:div>
        <w:div w:id="1797791039">
          <w:marLeft w:val="605"/>
          <w:marRight w:val="0"/>
          <w:marTop w:val="200"/>
          <w:marBottom w:val="40"/>
          <w:divBdr>
            <w:top w:val="none" w:sz="0" w:space="0" w:color="auto"/>
            <w:left w:val="none" w:sz="0" w:space="0" w:color="auto"/>
            <w:bottom w:val="none" w:sz="0" w:space="0" w:color="auto"/>
            <w:right w:val="none" w:sz="0" w:space="0" w:color="auto"/>
          </w:divBdr>
        </w:div>
      </w:divsChild>
    </w:div>
    <w:div w:id="919212371">
      <w:bodyDiv w:val="1"/>
      <w:marLeft w:val="0"/>
      <w:marRight w:val="0"/>
      <w:marTop w:val="0"/>
      <w:marBottom w:val="0"/>
      <w:divBdr>
        <w:top w:val="none" w:sz="0" w:space="0" w:color="auto"/>
        <w:left w:val="none" w:sz="0" w:space="0" w:color="auto"/>
        <w:bottom w:val="none" w:sz="0" w:space="0" w:color="auto"/>
        <w:right w:val="none" w:sz="0" w:space="0" w:color="auto"/>
      </w:divBdr>
      <w:divsChild>
        <w:div w:id="348064398">
          <w:marLeft w:val="605"/>
          <w:marRight w:val="0"/>
          <w:marTop w:val="200"/>
          <w:marBottom w:val="40"/>
          <w:divBdr>
            <w:top w:val="none" w:sz="0" w:space="0" w:color="auto"/>
            <w:left w:val="none" w:sz="0" w:space="0" w:color="auto"/>
            <w:bottom w:val="none" w:sz="0" w:space="0" w:color="auto"/>
            <w:right w:val="none" w:sz="0" w:space="0" w:color="auto"/>
          </w:divBdr>
        </w:div>
        <w:div w:id="676998976">
          <w:marLeft w:val="605"/>
          <w:marRight w:val="0"/>
          <w:marTop w:val="200"/>
          <w:marBottom w:val="40"/>
          <w:divBdr>
            <w:top w:val="none" w:sz="0" w:space="0" w:color="auto"/>
            <w:left w:val="none" w:sz="0" w:space="0" w:color="auto"/>
            <w:bottom w:val="none" w:sz="0" w:space="0" w:color="auto"/>
            <w:right w:val="none" w:sz="0" w:space="0" w:color="auto"/>
          </w:divBdr>
        </w:div>
        <w:div w:id="2145541645">
          <w:marLeft w:val="605"/>
          <w:marRight w:val="0"/>
          <w:marTop w:val="200"/>
          <w:marBottom w:val="40"/>
          <w:divBdr>
            <w:top w:val="none" w:sz="0" w:space="0" w:color="auto"/>
            <w:left w:val="none" w:sz="0" w:space="0" w:color="auto"/>
            <w:bottom w:val="none" w:sz="0" w:space="0" w:color="auto"/>
            <w:right w:val="none" w:sz="0" w:space="0" w:color="auto"/>
          </w:divBdr>
        </w:div>
        <w:div w:id="1615942360">
          <w:marLeft w:val="605"/>
          <w:marRight w:val="0"/>
          <w:marTop w:val="200"/>
          <w:marBottom w:val="40"/>
          <w:divBdr>
            <w:top w:val="none" w:sz="0" w:space="0" w:color="auto"/>
            <w:left w:val="none" w:sz="0" w:space="0" w:color="auto"/>
            <w:bottom w:val="none" w:sz="0" w:space="0" w:color="auto"/>
            <w:right w:val="none" w:sz="0" w:space="0" w:color="auto"/>
          </w:divBdr>
        </w:div>
      </w:divsChild>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31658171">
          <w:marLeft w:val="605"/>
          <w:marRight w:val="0"/>
          <w:marTop w:val="200"/>
          <w:marBottom w:val="40"/>
          <w:divBdr>
            <w:top w:val="none" w:sz="0" w:space="0" w:color="auto"/>
            <w:left w:val="none" w:sz="0" w:space="0" w:color="auto"/>
            <w:bottom w:val="none" w:sz="0" w:space="0" w:color="auto"/>
            <w:right w:val="none" w:sz="0" w:space="0" w:color="auto"/>
          </w:divBdr>
        </w:div>
        <w:div w:id="188030228">
          <w:marLeft w:val="605"/>
          <w:marRight w:val="0"/>
          <w:marTop w:val="200"/>
          <w:marBottom w:val="40"/>
          <w:divBdr>
            <w:top w:val="none" w:sz="0" w:space="0" w:color="auto"/>
            <w:left w:val="none" w:sz="0" w:space="0" w:color="auto"/>
            <w:bottom w:val="none" w:sz="0" w:space="0" w:color="auto"/>
            <w:right w:val="none" w:sz="0" w:space="0" w:color="auto"/>
          </w:divBdr>
        </w:div>
        <w:div w:id="1268779566">
          <w:marLeft w:val="605"/>
          <w:marRight w:val="0"/>
          <w:marTop w:val="200"/>
          <w:marBottom w:val="40"/>
          <w:divBdr>
            <w:top w:val="none" w:sz="0" w:space="0" w:color="auto"/>
            <w:left w:val="none" w:sz="0" w:space="0" w:color="auto"/>
            <w:bottom w:val="none" w:sz="0" w:space="0" w:color="auto"/>
            <w:right w:val="none" w:sz="0" w:space="0" w:color="auto"/>
          </w:divBdr>
        </w:div>
        <w:div w:id="596863374">
          <w:marLeft w:val="605"/>
          <w:marRight w:val="0"/>
          <w:marTop w:val="200"/>
          <w:marBottom w:val="40"/>
          <w:divBdr>
            <w:top w:val="none" w:sz="0" w:space="0" w:color="auto"/>
            <w:left w:val="none" w:sz="0" w:space="0" w:color="auto"/>
            <w:bottom w:val="none" w:sz="0" w:space="0" w:color="auto"/>
            <w:right w:val="none" w:sz="0" w:space="0" w:color="auto"/>
          </w:divBdr>
        </w:div>
        <w:div w:id="1567493433">
          <w:marLeft w:val="605"/>
          <w:marRight w:val="0"/>
          <w:marTop w:val="200"/>
          <w:marBottom w:val="40"/>
          <w:divBdr>
            <w:top w:val="none" w:sz="0" w:space="0" w:color="auto"/>
            <w:left w:val="none" w:sz="0" w:space="0" w:color="auto"/>
            <w:bottom w:val="none" w:sz="0" w:space="0" w:color="auto"/>
            <w:right w:val="none" w:sz="0" w:space="0" w:color="auto"/>
          </w:divBdr>
        </w:div>
        <w:div w:id="1657297234">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Value>4</Value>
    </Site>
    <SubCategory xmlns="9352c220-c5aa-4176-b310-478a54cdcce0">76</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Instructions</Value>
    </DocumentType>
    <TaxCatchAll xmlns="6e83a1a5-9dab-4521-85db-ea3c8196acb3"/>
    <Description0 xmlns="9352c220-c5aa-4176-b310-478a54cdcce0">Facilitators Guide for Service Integration and Self-Assessment</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813DDCCB-2E58-49A5-BAA0-55926CE91397}">
  <ds:schemaRefs>
    <ds:schemaRef ds:uri="http://schemas.openxmlformats.org/officeDocument/2006/bibliography"/>
  </ds:schemaRefs>
</ds:datastoreItem>
</file>

<file path=customXml/itemProps2.xml><?xml version="1.0" encoding="utf-8"?>
<ds:datastoreItem xmlns:ds="http://schemas.openxmlformats.org/officeDocument/2006/customXml" ds:itemID="{D4AB8F1A-B067-4BC1-8C37-FCD11904C435}"/>
</file>

<file path=customXml/itemProps3.xml><?xml version="1.0" encoding="utf-8"?>
<ds:datastoreItem xmlns:ds="http://schemas.openxmlformats.org/officeDocument/2006/customXml" ds:itemID="{DBFCDAB9-8932-4AF3-8D32-5A188432ABF4}"/>
</file>

<file path=customXml/itemProps4.xml><?xml version="1.0" encoding="utf-8"?>
<ds:datastoreItem xmlns:ds="http://schemas.openxmlformats.org/officeDocument/2006/customXml" ds:itemID="{13AE6772-1295-4691-B6A2-0839C67FBC74}"/>
</file>

<file path=docProps/app.xml><?xml version="1.0" encoding="utf-8"?>
<Properties xmlns="http://schemas.openxmlformats.org/officeDocument/2006/extended-properties" xmlns:vt="http://schemas.openxmlformats.org/officeDocument/2006/docPropsVTypes">
  <Template>Normal</Template>
  <TotalTime>11</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Edwardsville</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Facilitator's Guide for Local Service Integration Assessment Process (2019)</dc:title>
  <dc:subject/>
  <dc:creator>Gibson, Bevan</dc:creator>
  <cp:keywords/>
  <dc:description/>
  <cp:lastModifiedBy>Diana Robinson</cp:lastModifiedBy>
  <cp:revision>7</cp:revision>
  <dcterms:created xsi:type="dcterms:W3CDTF">2019-08-15T17:20:00Z</dcterms:created>
  <dcterms:modified xsi:type="dcterms:W3CDTF">2019-08-19T11:21:00Z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