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51D13" w14:textId="15EEED32" w:rsidR="00C20BD0" w:rsidRPr="006C6860" w:rsidRDefault="00C20BD0" w:rsidP="006C6860">
      <w:pPr>
        <w:spacing w:before="240" w:after="0"/>
        <w:jc w:val="center"/>
        <w:rPr>
          <w:b/>
          <w:sz w:val="32"/>
          <w:szCs w:val="40"/>
        </w:rPr>
      </w:pPr>
      <w:bookmarkStart w:id="0" w:name="_GoBack"/>
      <w:bookmarkEnd w:id="0"/>
      <w:r w:rsidRPr="006C6860">
        <w:rPr>
          <w:b/>
          <w:sz w:val="32"/>
          <w:szCs w:val="40"/>
        </w:rPr>
        <w:t>2018 APPRENTICESHIP EXPANSION GRANT</w:t>
      </w:r>
      <w:r w:rsidR="006C6860" w:rsidRPr="006C6860">
        <w:rPr>
          <w:b/>
          <w:sz w:val="32"/>
          <w:szCs w:val="40"/>
        </w:rPr>
        <w:t xml:space="preserve"> </w:t>
      </w:r>
      <w:r w:rsidR="00604DDF" w:rsidRPr="006C6860">
        <w:rPr>
          <w:b/>
          <w:sz w:val="32"/>
          <w:szCs w:val="40"/>
        </w:rPr>
        <w:t>N</w:t>
      </w:r>
      <w:r w:rsidRPr="006C6860">
        <w:rPr>
          <w:b/>
          <w:sz w:val="32"/>
          <w:szCs w:val="40"/>
        </w:rPr>
        <w:t>OTICE OF FUNDING OPPORTUNITY</w:t>
      </w:r>
    </w:p>
    <w:p w14:paraId="272014E9" w14:textId="580326B0" w:rsidR="00C20BD0" w:rsidRPr="00604DDF" w:rsidRDefault="00C20BD0" w:rsidP="006C6860">
      <w:pPr>
        <w:spacing w:before="240"/>
        <w:jc w:val="center"/>
        <w:rPr>
          <w:b/>
          <w:sz w:val="40"/>
          <w:szCs w:val="40"/>
          <w:u w:val="single"/>
        </w:rPr>
      </w:pPr>
      <w:r w:rsidRPr="00604DDF">
        <w:rPr>
          <w:b/>
          <w:sz w:val="40"/>
          <w:szCs w:val="40"/>
          <w:u w:val="single"/>
        </w:rPr>
        <w:t>Agenda</w:t>
      </w:r>
    </w:p>
    <w:p w14:paraId="43676BB8" w14:textId="7113F1EE" w:rsidR="00604DDF" w:rsidRDefault="00C20BD0" w:rsidP="00281405">
      <w:pPr>
        <w:pStyle w:val="NoSpacing"/>
        <w:rPr>
          <w:b/>
          <w:sz w:val="36"/>
          <w:szCs w:val="36"/>
          <w:shd w:val="clear" w:color="auto" w:fill="FFFFFF"/>
        </w:rPr>
      </w:pPr>
      <w:r w:rsidRPr="00205CBC">
        <w:rPr>
          <w:b/>
          <w:sz w:val="36"/>
          <w:szCs w:val="36"/>
          <w:shd w:val="clear" w:color="auto" w:fill="FFFFFF"/>
        </w:rPr>
        <w:t xml:space="preserve">Session 1 </w:t>
      </w:r>
      <w:r w:rsidR="00A57513">
        <w:rPr>
          <w:b/>
          <w:sz w:val="36"/>
          <w:szCs w:val="36"/>
          <w:shd w:val="clear" w:color="auto" w:fill="FFFFFF"/>
        </w:rPr>
        <w:t>– A</w:t>
      </w:r>
      <w:r w:rsidRPr="00205CBC">
        <w:rPr>
          <w:b/>
          <w:sz w:val="36"/>
          <w:szCs w:val="36"/>
          <w:shd w:val="clear" w:color="auto" w:fill="FFFFFF"/>
        </w:rPr>
        <w:t>pprenticeship Grant Opportunity (10 AM</w:t>
      </w:r>
      <w:r w:rsidR="006C6860">
        <w:rPr>
          <w:b/>
          <w:sz w:val="36"/>
          <w:szCs w:val="36"/>
          <w:shd w:val="clear" w:color="auto" w:fill="FFFFFF"/>
        </w:rPr>
        <w:t xml:space="preserve"> – </w:t>
      </w:r>
      <w:r w:rsidRPr="00205CBC">
        <w:rPr>
          <w:b/>
          <w:sz w:val="36"/>
          <w:szCs w:val="36"/>
          <w:shd w:val="clear" w:color="auto" w:fill="FFFFFF"/>
        </w:rPr>
        <w:t>12 PM)</w:t>
      </w:r>
      <w:bookmarkStart w:id="1" w:name="_Hlk521510436"/>
      <w:bookmarkStart w:id="2" w:name="_Hlk521510692"/>
    </w:p>
    <w:p w14:paraId="65996DD0" w14:textId="22AC3484" w:rsidR="00C20BD0" w:rsidRPr="00281405" w:rsidRDefault="00C20BD0" w:rsidP="00604DDF">
      <w:pPr>
        <w:pStyle w:val="NoSpacing"/>
        <w:numPr>
          <w:ilvl w:val="0"/>
          <w:numId w:val="26"/>
        </w:numPr>
        <w:rPr>
          <w:b/>
          <w:sz w:val="32"/>
          <w:szCs w:val="36"/>
          <w:shd w:val="clear" w:color="auto" w:fill="FFFFFF"/>
        </w:rPr>
      </w:pPr>
      <w:r w:rsidRPr="00281405">
        <w:rPr>
          <w:sz w:val="28"/>
          <w:szCs w:val="32"/>
          <w:shd w:val="clear" w:color="auto" w:fill="FFFFFF"/>
        </w:rPr>
        <w:t xml:space="preserve">Purpose </w:t>
      </w:r>
    </w:p>
    <w:bookmarkEnd w:id="1"/>
    <w:p w14:paraId="4A16A778" w14:textId="77777777" w:rsidR="00C20BD0" w:rsidRPr="00281405" w:rsidRDefault="00C20BD0" w:rsidP="00604DDF">
      <w:pPr>
        <w:pStyle w:val="NoSpacing"/>
        <w:numPr>
          <w:ilvl w:val="0"/>
          <w:numId w:val="26"/>
        </w:numPr>
        <w:rPr>
          <w:sz w:val="28"/>
          <w:szCs w:val="32"/>
          <w:shd w:val="clear" w:color="auto" w:fill="FFFFFF"/>
        </w:rPr>
      </w:pPr>
      <w:r w:rsidRPr="00281405">
        <w:rPr>
          <w:sz w:val="28"/>
          <w:szCs w:val="32"/>
          <w:shd w:val="clear" w:color="auto" w:fill="FFFFFF"/>
        </w:rPr>
        <w:t>Background</w:t>
      </w:r>
    </w:p>
    <w:p w14:paraId="62237771" w14:textId="77777777" w:rsidR="00C20BD0" w:rsidRPr="00281405" w:rsidRDefault="00C20BD0" w:rsidP="00604DDF">
      <w:pPr>
        <w:pStyle w:val="NoSpacing"/>
        <w:numPr>
          <w:ilvl w:val="0"/>
          <w:numId w:val="26"/>
        </w:numPr>
        <w:rPr>
          <w:sz w:val="28"/>
          <w:szCs w:val="32"/>
          <w:shd w:val="clear" w:color="auto" w:fill="FFFFFF"/>
        </w:rPr>
      </w:pPr>
      <w:r w:rsidRPr="00281405">
        <w:rPr>
          <w:sz w:val="28"/>
          <w:szCs w:val="32"/>
          <w:shd w:val="clear" w:color="auto" w:fill="FFFFFF"/>
        </w:rPr>
        <w:t>Context</w:t>
      </w:r>
    </w:p>
    <w:p w14:paraId="05AA0385" w14:textId="77777777" w:rsidR="00C20BD0" w:rsidRPr="00281405" w:rsidRDefault="00C20BD0" w:rsidP="00604DDF">
      <w:pPr>
        <w:pStyle w:val="NoSpacing"/>
        <w:numPr>
          <w:ilvl w:val="0"/>
          <w:numId w:val="26"/>
        </w:numPr>
        <w:rPr>
          <w:sz w:val="28"/>
          <w:szCs w:val="32"/>
          <w:shd w:val="clear" w:color="auto" w:fill="FFFFFF"/>
        </w:rPr>
      </w:pPr>
      <w:r w:rsidRPr="00281405">
        <w:rPr>
          <w:sz w:val="28"/>
          <w:szCs w:val="32"/>
          <w:shd w:val="clear" w:color="auto" w:fill="FFFFFF"/>
        </w:rPr>
        <w:t>Program Design</w:t>
      </w:r>
    </w:p>
    <w:p w14:paraId="6655B425" w14:textId="3006C095" w:rsidR="00C20BD0" w:rsidRPr="00281405" w:rsidRDefault="00C20BD0" w:rsidP="00281405">
      <w:pPr>
        <w:pStyle w:val="NoSpacing"/>
        <w:numPr>
          <w:ilvl w:val="1"/>
          <w:numId w:val="26"/>
        </w:numPr>
        <w:ind w:left="2340" w:hanging="180"/>
        <w:rPr>
          <w:sz w:val="28"/>
          <w:szCs w:val="32"/>
          <w:shd w:val="clear" w:color="auto" w:fill="FFFFFF"/>
        </w:rPr>
      </w:pPr>
      <w:r w:rsidRPr="00281405">
        <w:rPr>
          <w:sz w:val="28"/>
          <w:szCs w:val="32"/>
          <w:shd w:val="clear" w:color="auto" w:fill="FFFFFF"/>
        </w:rPr>
        <w:t>Regional Navigators</w:t>
      </w:r>
    </w:p>
    <w:p w14:paraId="00ECDD71" w14:textId="1A1D0269" w:rsidR="00C20BD0" w:rsidRPr="00281405" w:rsidRDefault="00C20BD0" w:rsidP="00281405">
      <w:pPr>
        <w:pStyle w:val="NoSpacing"/>
        <w:numPr>
          <w:ilvl w:val="1"/>
          <w:numId w:val="26"/>
        </w:numPr>
        <w:ind w:left="2340" w:hanging="180"/>
        <w:rPr>
          <w:sz w:val="28"/>
          <w:szCs w:val="32"/>
          <w:shd w:val="clear" w:color="auto" w:fill="FFFFFF"/>
        </w:rPr>
      </w:pPr>
      <w:r w:rsidRPr="00281405">
        <w:rPr>
          <w:sz w:val="28"/>
          <w:szCs w:val="32"/>
          <w:shd w:val="clear" w:color="auto" w:fill="FFFFFF"/>
        </w:rPr>
        <w:t xml:space="preserve">Apprenticeship </w:t>
      </w:r>
      <w:r w:rsidR="00A57513" w:rsidRPr="00281405">
        <w:rPr>
          <w:sz w:val="28"/>
          <w:szCs w:val="32"/>
          <w:shd w:val="clear" w:color="auto" w:fill="FFFFFF"/>
        </w:rPr>
        <w:t>I</w:t>
      </w:r>
      <w:r w:rsidRPr="00281405">
        <w:rPr>
          <w:sz w:val="28"/>
          <w:szCs w:val="32"/>
          <w:shd w:val="clear" w:color="auto" w:fill="FFFFFF"/>
        </w:rPr>
        <w:t>ntermediaries</w:t>
      </w:r>
    </w:p>
    <w:p w14:paraId="19F7DE0B" w14:textId="77777777" w:rsidR="00C20BD0" w:rsidRPr="00281405" w:rsidRDefault="00C20BD0" w:rsidP="00604DDF">
      <w:pPr>
        <w:pStyle w:val="NoSpacing"/>
        <w:numPr>
          <w:ilvl w:val="0"/>
          <w:numId w:val="26"/>
        </w:numPr>
        <w:rPr>
          <w:sz w:val="28"/>
          <w:szCs w:val="32"/>
          <w:shd w:val="clear" w:color="auto" w:fill="FFFFFF"/>
        </w:rPr>
      </w:pPr>
      <w:r w:rsidRPr="00281405">
        <w:rPr>
          <w:sz w:val="28"/>
          <w:szCs w:val="32"/>
          <w:shd w:val="clear" w:color="auto" w:fill="FFFFFF"/>
        </w:rPr>
        <w:t>Tools and Resources</w:t>
      </w:r>
    </w:p>
    <w:p w14:paraId="550E02FE" w14:textId="77777777" w:rsidR="00C20BD0" w:rsidRPr="00281405" w:rsidRDefault="00C20BD0" w:rsidP="006C6860">
      <w:pPr>
        <w:pStyle w:val="NoSpacing"/>
        <w:numPr>
          <w:ilvl w:val="1"/>
          <w:numId w:val="26"/>
        </w:numPr>
        <w:ind w:left="2340" w:hanging="270"/>
        <w:rPr>
          <w:sz w:val="28"/>
          <w:szCs w:val="32"/>
          <w:shd w:val="clear" w:color="auto" w:fill="FFFFFF"/>
        </w:rPr>
      </w:pPr>
      <w:r w:rsidRPr="00281405">
        <w:rPr>
          <w:sz w:val="28"/>
          <w:szCs w:val="32"/>
          <w:shd w:val="clear" w:color="auto" w:fill="FFFFFF"/>
        </w:rPr>
        <w:t>Business</w:t>
      </w:r>
    </w:p>
    <w:p w14:paraId="1595BC0E" w14:textId="7E7B0E21" w:rsidR="00C20BD0" w:rsidRPr="00281405" w:rsidRDefault="00C20BD0" w:rsidP="006C6860">
      <w:pPr>
        <w:pStyle w:val="NoSpacing"/>
        <w:numPr>
          <w:ilvl w:val="1"/>
          <w:numId w:val="26"/>
        </w:numPr>
        <w:tabs>
          <w:tab w:val="left" w:pos="2610"/>
        </w:tabs>
        <w:ind w:left="2340" w:hanging="180"/>
        <w:rPr>
          <w:sz w:val="28"/>
          <w:szCs w:val="32"/>
          <w:shd w:val="clear" w:color="auto" w:fill="FFFFFF"/>
        </w:rPr>
      </w:pPr>
      <w:r w:rsidRPr="00281405">
        <w:rPr>
          <w:sz w:val="28"/>
          <w:szCs w:val="32"/>
          <w:shd w:val="clear" w:color="auto" w:fill="FFFFFF"/>
        </w:rPr>
        <w:t>D</w:t>
      </w:r>
      <w:r w:rsidR="00A57513" w:rsidRPr="00281405">
        <w:rPr>
          <w:sz w:val="28"/>
          <w:szCs w:val="32"/>
          <w:shd w:val="clear" w:color="auto" w:fill="FFFFFF"/>
        </w:rPr>
        <w:t xml:space="preserve">epartment of </w:t>
      </w:r>
      <w:r w:rsidRPr="00281405">
        <w:rPr>
          <w:sz w:val="28"/>
          <w:szCs w:val="32"/>
          <w:shd w:val="clear" w:color="auto" w:fill="FFFFFF"/>
        </w:rPr>
        <w:t>L</w:t>
      </w:r>
      <w:r w:rsidR="00A57513" w:rsidRPr="00281405">
        <w:rPr>
          <w:sz w:val="28"/>
          <w:szCs w:val="32"/>
          <w:shd w:val="clear" w:color="auto" w:fill="FFFFFF"/>
        </w:rPr>
        <w:t>abor</w:t>
      </w:r>
    </w:p>
    <w:p w14:paraId="2C5C24ED" w14:textId="77777777" w:rsidR="00C20BD0" w:rsidRPr="00281405" w:rsidRDefault="00C20BD0" w:rsidP="006C6860">
      <w:pPr>
        <w:pStyle w:val="NoSpacing"/>
        <w:numPr>
          <w:ilvl w:val="1"/>
          <w:numId w:val="26"/>
        </w:numPr>
        <w:ind w:left="2340" w:hanging="180"/>
        <w:rPr>
          <w:sz w:val="28"/>
          <w:szCs w:val="32"/>
          <w:shd w:val="clear" w:color="auto" w:fill="FFFFFF"/>
        </w:rPr>
      </w:pPr>
      <w:r w:rsidRPr="00281405">
        <w:rPr>
          <w:sz w:val="28"/>
          <w:szCs w:val="32"/>
          <w:shd w:val="clear" w:color="auto" w:fill="FFFFFF"/>
        </w:rPr>
        <w:t>Workforce Professional</w:t>
      </w:r>
    </w:p>
    <w:p w14:paraId="660168A5" w14:textId="77777777" w:rsidR="00C20BD0" w:rsidRPr="00281405" w:rsidRDefault="00C20BD0" w:rsidP="00281405">
      <w:pPr>
        <w:pStyle w:val="NoSpacing"/>
        <w:numPr>
          <w:ilvl w:val="2"/>
          <w:numId w:val="26"/>
        </w:numPr>
        <w:ind w:hanging="270"/>
        <w:rPr>
          <w:sz w:val="28"/>
          <w:szCs w:val="32"/>
          <w:shd w:val="clear" w:color="auto" w:fill="FFFFFF"/>
        </w:rPr>
      </w:pPr>
      <w:bookmarkStart w:id="3" w:name="_Hlk521512337"/>
      <w:r w:rsidRPr="00281405">
        <w:rPr>
          <w:sz w:val="28"/>
          <w:szCs w:val="32"/>
          <w:shd w:val="clear" w:color="auto" w:fill="FFFFFF"/>
        </w:rPr>
        <w:t>State</w:t>
      </w:r>
    </w:p>
    <w:p w14:paraId="5F1865E5" w14:textId="77777777" w:rsidR="00C20BD0" w:rsidRPr="00281405" w:rsidRDefault="00C20BD0" w:rsidP="00281405">
      <w:pPr>
        <w:pStyle w:val="NoSpacing"/>
        <w:numPr>
          <w:ilvl w:val="2"/>
          <w:numId w:val="26"/>
        </w:numPr>
        <w:ind w:hanging="270"/>
        <w:rPr>
          <w:sz w:val="28"/>
          <w:szCs w:val="32"/>
          <w:shd w:val="clear" w:color="auto" w:fill="FFFFFF"/>
        </w:rPr>
      </w:pPr>
      <w:r w:rsidRPr="00281405">
        <w:rPr>
          <w:sz w:val="28"/>
          <w:szCs w:val="32"/>
          <w:shd w:val="clear" w:color="auto" w:fill="FFFFFF"/>
        </w:rPr>
        <w:t>Local</w:t>
      </w:r>
    </w:p>
    <w:p w14:paraId="4609E7DE" w14:textId="77777777" w:rsidR="00C20BD0" w:rsidRPr="00281405" w:rsidRDefault="00C20BD0" w:rsidP="00281405">
      <w:pPr>
        <w:pStyle w:val="NoSpacing"/>
        <w:numPr>
          <w:ilvl w:val="2"/>
          <w:numId w:val="26"/>
        </w:numPr>
        <w:ind w:hanging="270"/>
        <w:rPr>
          <w:sz w:val="28"/>
          <w:szCs w:val="32"/>
          <w:shd w:val="clear" w:color="auto" w:fill="FFFFFF"/>
        </w:rPr>
      </w:pPr>
      <w:r w:rsidRPr="00281405">
        <w:rPr>
          <w:sz w:val="28"/>
          <w:szCs w:val="32"/>
          <w:shd w:val="clear" w:color="auto" w:fill="FFFFFF"/>
        </w:rPr>
        <w:t>Regional</w:t>
      </w:r>
    </w:p>
    <w:bookmarkEnd w:id="3"/>
    <w:p w14:paraId="05111C26" w14:textId="332D41EC" w:rsidR="00C20BD0" w:rsidRPr="00281405" w:rsidRDefault="00C20BD0" w:rsidP="006C6860">
      <w:pPr>
        <w:pStyle w:val="NoSpacing"/>
        <w:numPr>
          <w:ilvl w:val="1"/>
          <w:numId w:val="26"/>
        </w:numPr>
        <w:ind w:left="2340" w:hanging="180"/>
        <w:rPr>
          <w:sz w:val="28"/>
          <w:szCs w:val="32"/>
          <w:shd w:val="clear" w:color="auto" w:fill="FFFFFF"/>
        </w:rPr>
      </w:pPr>
      <w:r w:rsidRPr="00281405">
        <w:rPr>
          <w:sz w:val="28"/>
          <w:szCs w:val="32"/>
          <w:shd w:val="clear" w:color="auto" w:fill="FFFFFF"/>
        </w:rPr>
        <w:t xml:space="preserve">Funding </w:t>
      </w:r>
      <w:r w:rsidR="00281405" w:rsidRPr="00281405">
        <w:rPr>
          <w:sz w:val="28"/>
          <w:szCs w:val="32"/>
          <w:shd w:val="clear" w:color="auto" w:fill="FFFFFF"/>
        </w:rPr>
        <w:t>O</w:t>
      </w:r>
      <w:r w:rsidRPr="00281405">
        <w:rPr>
          <w:sz w:val="28"/>
          <w:szCs w:val="32"/>
          <w:shd w:val="clear" w:color="auto" w:fill="FFFFFF"/>
        </w:rPr>
        <w:t>pportunities</w:t>
      </w:r>
    </w:p>
    <w:p w14:paraId="7C7191E0" w14:textId="77777777" w:rsidR="00C20BD0" w:rsidRPr="00281405" w:rsidRDefault="00C20BD0" w:rsidP="00604DDF">
      <w:pPr>
        <w:pStyle w:val="NoSpacing"/>
        <w:numPr>
          <w:ilvl w:val="0"/>
          <w:numId w:val="26"/>
        </w:numPr>
        <w:rPr>
          <w:sz w:val="28"/>
          <w:szCs w:val="32"/>
          <w:shd w:val="clear" w:color="auto" w:fill="FFFFFF"/>
        </w:rPr>
      </w:pPr>
      <w:r w:rsidRPr="00281405">
        <w:rPr>
          <w:sz w:val="28"/>
          <w:szCs w:val="32"/>
          <w:shd w:val="clear" w:color="auto" w:fill="FFFFFF"/>
        </w:rPr>
        <w:t>Review of Notice of Funding Opportunity</w:t>
      </w:r>
    </w:p>
    <w:p w14:paraId="2BF647CC" w14:textId="072D527D" w:rsidR="00C20BD0" w:rsidRPr="00281405" w:rsidRDefault="00C20BD0" w:rsidP="00281405">
      <w:pPr>
        <w:pStyle w:val="NoSpacing"/>
        <w:numPr>
          <w:ilvl w:val="0"/>
          <w:numId w:val="29"/>
        </w:numPr>
        <w:rPr>
          <w:sz w:val="28"/>
          <w:szCs w:val="32"/>
          <w:shd w:val="clear" w:color="auto" w:fill="FFFFFF"/>
        </w:rPr>
      </w:pPr>
      <w:r w:rsidRPr="00281405">
        <w:rPr>
          <w:sz w:val="28"/>
          <w:szCs w:val="32"/>
          <w:shd w:val="clear" w:color="auto" w:fill="FFFFFF"/>
        </w:rPr>
        <w:t xml:space="preserve">Pre-Award and Submission Requirements </w:t>
      </w:r>
    </w:p>
    <w:bookmarkEnd w:id="2"/>
    <w:p w14:paraId="70C23EA7" w14:textId="77777777" w:rsidR="001C097F" w:rsidRPr="00205CBC" w:rsidRDefault="001C097F" w:rsidP="001C097F">
      <w:pPr>
        <w:pStyle w:val="NoSpacing"/>
        <w:ind w:left="2160"/>
        <w:rPr>
          <w:sz w:val="32"/>
          <w:szCs w:val="32"/>
          <w:shd w:val="clear" w:color="auto" w:fill="FFFFFF"/>
        </w:rPr>
      </w:pPr>
    </w:p>
    <w:p w14:paraId="36A5935F" w14:textId="75BA1D71" w:rsidR="00C20BD0" w:rsidRDefault="00C20BD0" w:rsidP="006C6860">
      <w:pPr>
        <w:pStyle w:val="NoSpacing"/>
        <w:jc w:val="center"/>
        <w:rPr>
          <w:sz w:val="36"/>
          <w:szCs w:val="36"/>
          <w:shd w:val="clear" w:color="auto" w:fill="FFFFFF"/>
        </w:rPr>
      </w:pPr>
      <w:r w:rsidRPr="00205CBC">
        <w:rPr>
          <w:b/>
          <w:sz w:val="36"/>
          <w:szCs w:val="36"/>
          <w:shd w:val="clear" w:color="auto" w:fill="FFFFFF"/>
        </w:rPr>
        <w:t>Lunch</w:t>
      </w:r>
      <w:r w:rsidR="00281405">
        <w:rPr>
          <w:b/>
          <w:sz w:val="36"/>
          <w:szCs w:val="36"/>
          <w:shd w:val="clear" w:color="auto" w:fill="FFFFFF"/>
        </w:rPr>
        <w:t xml:space="preserve"> Break</w:t>
      </w:r>
      <w:r w:rsidR="001C097F">
        <w:rPr>
          <w:b/>
          <w:sz w:val="36"/>
          <w:szCs w:val="36"/>
          <w:shd w:val="clear" w:color="auto" w:fill="FFFFFF"/>
        </w:rPr>
        <w:t xml:space="preserve"> </w:t>
      </w:r>
      <w:r w:rsidRPr="006C6860">
        <w:rPr>
          <w:i/>
          <w:sz w:val="36"/>
          <w:szCs w:val="36"/>
          <w:shd w:val="clear" w:color="auto" w:fill="FFFFFF"/>
        </w:rPr>
        <w:t>(on your own)</w:t>
      </w:r>
    </w:p>
    <w:p w14:paraId="17B7F48C" w14:textId="77777777" w:rsidR="001C097F" w:rsidRPr="001C097F" w:rsidRDefault="001C097F" w:rsidP="001C097F">
      <w:pPr>
        <w:pStyle w:val="NoSpacing"/>
        <w:jc w:val="center"/>
        <w:rPr>
          <w:b/>
          <w:sz w:val="36"/>
          <w:szCs w:val="36"/>
          <w:shd w:val="clear" w:color="auto" w:fill="FFFFFF"/>
        </w:rPr>
      </w:pPr>
    </w:p>
    <w:p w14:paraId="3927A1E2" w14:textId="7C687A31" w:rsidR="00A57513" w:rsidRPr="00A57513" w:rsidRDefault="00C20BD0" w:rsidP="00281405">
      <w:pPr>
        <w:pStyle w:val="NoSpacing"/>
        <w:rPr>
          <w:b/>
          <w:sz w:val="36"/>
          <w:szCs w:val="36"/>
          <w:shd w:val="clear" w:color="auto" w:fill="FFFFFF"/>
        </w:rPr>
      </w:pPr>
      <w:r w:rsidRPr="00205CBC">
        <w:rPr>
          <w:b/>
          <w:sz w:val="36"/>
          <w:szCs w:val="36"/>
          <w:shd w:val="clear" w:color="auto" w:fill="FFFFFF"/>
        </w:rPr>
        <w:t xml:space="preserve">Session 2 – Workforce Grants 101 (1 PM </w:t>
      </w:r>
      <w:r w:rsidR="006C6860">
        <w:rPr>
          <w:b/>
          <w:sz w:val="36"/>
          <w:szCs w:val="36"/>
          <w:shd w:val="clear" w:color="auto" w:fill="FFFFFF"/>
        </w:rPr>
        <w:t xml:space="preserve">– </w:t>
      </w:r>
      <w:r w:rsidRPr="00205CBC">
        <w:rPr>
          <w:b/>
          <w:sz w:val="36"/>
          <w:szCs w:val="36"/>
          <w:shd w:val="clear" w:color="auto" w:fill="FFFFFF"/>
        </w:rPr>
        <w:t>3 PM)</w:t>
      </w:r>
    </w:p>
    <w:p w14:paraId="13805BE3" w14:textId="779FCF4D" w:rsidR="00A57513" w:rsidRPr="00281405" w:rsidRDefault="00A57513" w:rsidP="00281405">
      <w:pPr>
        <w:pStyle w:val="NoSpacing"/>
        <w:numPr>
          <w:ilvl w:val="0"/>
          <w:numId w:val="27"/>
        </w:numPr>
        <w:rPr>
          <w:sz w:val="28"/>
          <w:szCs w:val="32"/>
          <w:shd w:val="clear" w:color="auto" w:fill="FFFFFF"/>
        </w:rPr>
      </w:pPr>
      <w:r w:rsidRPr="00281405">
        <w:rPr>
          <w:sz w:val="28"/>
          <w:szCs w:val="32"/>
          <w:shd w:val="clear" w:color="auto" w:fill="FFFFFF"/>
        </w:rPr>
        <w:t>Technical Requirements</w:t>
      </w:r>
    </w:p>
    <w:p w14:paraId="7577CC9D" w14:textId="719C7335" w:rsidR="00A57513" w:rsidRDefault="00A57513" w:rsidP="006C6860">
      <w:pPr>
        <w:pStyle w:val="NoSpacing"/>
        <w:numPr>
          <w:ilvl w:val="1"/>
          <w:numId w:val="26"/>
        </w:numPr>
        <w:tabs>
          <w:tab w:val="left" w:pos="2340"/>
        </w:tabs>
        <w:rPr>
          <w:sz w:val="28"/>
          <w:szCs w:val="32"/>
          <w:shd w:val="clear" w:color="auto" w:fill="FFFFFF"/>
        </w:rPr>
      </w:pPr>
      <w:r w:rsidRPr="00281405">
        <w:rPr>
          <w:sz w:val="28"/>
          <w:szCs w:val="32"/>
          <w:shd w:val="clear" w:color="auto" w:fill="FFFFFF"/>
        </w:rPr>
        <w:t>Pre-Award Requirements</w:t>
      </w:r>
    </w:p>
    <w:p w14:paraId="1D0793D2" w14:textId="77777777" w:rsidR="006C6860" w:rsidRPr="006C6860" w:rsidRDefault="006C6860" w:rsidP="006C6860">
      <w:pPr>
        <w:pStyle w:val="ListParagraph"/>
        <w:numPr>
          <w:ilvl w:val="0"/>
          <w:numId w:val="34"/>
        </w:numPr>
        <w:ind w:left="3240" w:hanging="270"/>
        <w:rPr>
          <w:sz w:val="28"/>
          <w:szCs w:val="32"/>
          <w:shd w:val="clear" w:color="auto" w:fill="FFFFFF"/>
        </w:rPr>
      </w:pPr>
      <w:r w:rsidRPr="006C6860">
        <w:rPr>
          <w:sz w:val="28"/>
          <w:szCs w:val="32"/>
          <w:shd w:val="clear" w:color="auto" w:fill="FFFFFF"/>
        </w:rPr>
        <w:t>Uniform Grant Application</w:t>
      </w:r>
    </w:p>
    <w:p w14:paraId="2FF3F4B8" w14:textId="77777777" w:rsidR="006C6860" w:rsidRPr="006C6860" w:rsidRDefault="006C6860" w:rsidP="006C6860">
      <w:pPr>
        <w:pStyle w:val="ListParagraph"/>
        <w:numPr>
          <w:ilvl w:val="0"/>
          <w:numId w:val="34"/>
        </w:numPr>
        <w:ind w:left="3240" w:hanging="270"/>
        <w:rPr>
          <w:sz w:val="28"/>
          <w:szCs w:val="32"/>
          <w:shd w:val="clear" w:color="auto" w:fill="FFFFFF"/>
        </w:rPr>
      </w:pPr>
      <w:r w:rsidRPr="006C6860">
        <w:rPr>
          <w:sz w:val="28"/>
          <w:szCs w:val="32"/>
          <w:shd w:val="clear" w:color="auto" w:fill="FFFFFF"/>
        </w:rPr>
        <w:t>Uniform Budget Template</w:t>
      </w:r>
    </w:p>
    <w:p w14:paraId="19FCB383" w14:textId="5D01E4DC" w:rsidR="006C6860" w:rsidRPr="006C6860" w:rsidRDefault="006C6860" w:rsidP="006C6860">
      <w:pPr>
        <w:pStyle w:val="ListParagraph"/>
        <w:numPr>
          <w:ilvl w:val="0"/>
          <w:numId w:val="34"/>
        </w:numPr>
        <w:spacing w:after="0"/>
        <w:ind w:left="3240" w:hanging="270"/>
        <w:rPr>
          <w:sz w:val="28"/>
          <w:szCs w:val="32"/>
          <w:shd w:val="clear" w:color="auto" w:fill="FFFFFF"/>
        </w:rPr>
      </w:pPr>
      <w:r w:rsidRPr="006C6860">
        <w:rPr>
          <w:sz w:val="28"/>
          <w:szCs w:val="32"/>
          <w:shd w:val="clear" w:color="auto" w:fill="FFFFFF"/>
        </w:rPr>
        <w:t>Uniform Grant Agreement</w:t>
      </w:r>
    </w:p>
    <w:p w14:paraId="0FF18C8A" w14:textId="03E8505D" w:rsidR="00A57513" w:rsidRPr="00281405" w:rsidRDefault="00604DDF" w:rsidP="006C6860">
      <w:pPr>
        <w:pStyle w:val="NoSpacing"/>
        <w:numPr>
          <w:ilvl w:val="0"/>
          <w:numId w:val="27"/>
        </w:numPr>
        <w:rPr>
          <w:sz w:val="28"/>
          <w:szCs w:val="32"/>
          <w:shd w:val="clear" w:color="auto" w:fill="FFFFFF"/>
        </w:rPr>
      </w:pPr>
      <w:r w:rsidRPr="00281405">
        <w:rPr>
          <w:sz w:val="28"/>
          <w:szCs w:val="32"/>
          <w:shd w:val="clear" w:color="auto" w:fill="FFFFFF"/>
        </w:rPr>
        <w:t>Developing Proposal</w:t>
      </w:r>
    </w:p>
    <w:p w14:paraId="1CBC83CC" w14:textId="4706596F" w:rsidR="00604DDF" w:rsidRPr="00281405" w:rsidRDefault="00604DDF" w:rsidP="00281405">
      <w:pPr>
        <w:pStyle w:val="NoSpacing"/>
        <w:numPr>
          <w:ilvl w:val="0"/>
          <w:numId w:val="32"/>
        </w:numPr>
        <w:rPr>
          <w:sz w:val="28"/>
          <w:szCs w:val="32"/>
          <w:shd w:val="clear" w:color="auto" w:fill="FFFFFF"/>
        </w:rPr>
      </w:pPr>
      <w:bookmarkStart w:id="4" w:name="_Hlk521510773"/>
      <w:r w:rsidRPr="00281405">
        <w:rPr>
          <w:sz w:val="28"/>
          <w:szCs w:val="32"/>
          <w:shd w:val="clear" w:color="auto" w:fill="FFFFFF"/>
        </w:rPr>
        <w:t>Resources</w:t>
      </w:r>
    </w:p>
    <w:p w14:paraId="5C230DF4" w14:textId="33084FD0" w:rsidR="00604DDF" w:rsidRPr="00281405" w:rsidRDefault="00604DDF" w:rsidP="00281405">
      <w:pPr>
        <w:pStyle w:val="NoSpacing"/>
        <w:numPr>
          <w:ilvl w:val="0"/>
          <w:numId w:val="32"/>
        </w:numPr>
        <w:rPr>
          <w:sz w:val="28"/>
          <w:szCs w:val="32"/>
          <w:shd w:val="clear" w:color="auto" w:fill="FFFFFF"/>
        </w:rPr>
      </w:pPr>
      <w:r w:rsidRPr="00281405">
        <w:rPr>
          <w:sz w:val="28"/>
          <w:szCs w:val="32"/>
          <w:shd w:val="clear" w:color="auto" w:fill="FFFFFF"/>
        </w:rPr>
        <w:t>Information Available</w:t>
      </w:r>
      <w:bookmarkEnd w:id="4"/>
      <w:r w:rsidR="00AC2FBA">
        <w:rPr>
          <w:noProof/>
        </w:rPr>
        <mc:AlternateContent>
          <mc:Choice Requires="wps">
            <w:drawing>
              <wp:anchor distT="0" distB="0" distL="114300" distR="114300" simplePos="0" relativeHeight="251668480" behindDoc="0" locked="0" layoutInCell="1" allowOverlap="1" wp14:anchorId="389A8DBE" wp14:editId="1C3C740A">
                <wp:simplePos x="0" y="0"/>
                <wp:positionH relativeFrom="margin">
                  <wp:align>left</wp:align>
                </wp:positionH>
                <wp:positionV relativeFrom="paragraph">
                  <wp:posOffset>2818765</wp:posOffset>
                </wp:positionV>
                <wp:extent cx="6987396" cy="16764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6987396"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999AD" w14:textId="77777777" w:rsidR="00AC2FBA" w:rsidRPr="00843329" w:rsidRDefault="00AC2FBA" w:rsidP="00AC2FBA">
                            <w:pPr>
                              <w:rPr>
                                <w:rFonts w:ascii="Segoe UI" w:hAnsi="Segoe UI" w:cs="Segoe UI"/>
                                <w:color w:val="000000"/>
                                <w:sz w:val="16"/>
                                <w:szCs w:val="14"/>
                              </w:rPr>
                            </w:pPr>
                            <w:r w:rsidRPr="00843329">
                              <w:rPr>
                                <w:rFonts w:ascii="Segoe UI" w:hAnsi="Segoe UI" w:cs="Segoe UI"/>
                                <w:color w:val="000000"/>
                                <w:sz w:val="16"/>
                                <w:szCs w:val="14"/>
                              </w:rPr>
                              <w:t>This workforce product was funded by a grant awarded by the U.S. Department of Labor's Employment and Training Administration. The product was created by the grantee and does not necessarily reflect the official position of the U.S. Department of Labor. The Department of Labor makes no guarantees, warranties, or assurances of any kind, express</w:t>
                            </w:r>
                            <w:r w:rsidR="0045066E">
                              <w:rPr>
                                <w:rFonts w:ascii="Segoe UI" w:hAnsi="Segoe UI" w:cs="Segoe UI"/>
                                <w:color w:val="000000"/>
                                <w:sz w:val="16"/>
                                <w:szCs w:val="14"/>
                              </w:rPr>
                              <w:t>ed</w:t>
                            </w:r>
                            <w:r w:rsidRPr="00843329">
                              <w:rPr>
                                <w:rFonts w:ascii="Segoe UI" w:hAnsi="Segoe UI" w:cs="Segoe UI"/>
                                <w:color w:val="000000"/>
                                <w:sz w:val="16"/>
                                <w:szCs w:val="14"/>
                              </w:rPr>
                              <w:t xml:space="preserve">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is permissible. All other uses require the prior authorization of the copyright owner. </w:t>
                            </w:r>
                          </w:p>
                          <w:p w14:paraId="7F697037" w14:textId="77777777" w:rsidR="00AC2FBA" w:rsidRPr="00843329" w:rsidRDefault="00AC2FBA" w:rsidP="00AC2FBA">
                            <w:pPr>
                              <w:rPr>
                                <w:sz w:val="20"/>
                                <w:szCs w:val="18"/>
                              </w:rPr>
                            </w:pPr>
                            <w:r w:rsidRPr="00843329">
                              <w:rPr>
                                <w:rFonts w:ascii="Segoe UI" w:hAnsi="Segoe UI" w:cs="Segoe UI"/>
                                <w:color w:val="000000"/>
                                <w:sz w:val="16"/>
                                <w:szCs w:val="14"/>
                              </w:rPr>
                              <w:t xml:space="preserve">The Illinois workNet Center System, an American Job Center, is an equal opportunity employer/program. Auxiliary aids and services are available upon request to individuals with disabilities. All voice telephone numbers on this website may be reached by persons using TTY/TDD equipment by calling TTY (800) 526-0844 or 711. 3/2017 </w:t>
                            </w:r>
                            <w:r>
                              <w:rPr>
                                <w:rFonts w:ascii="Segoe UI" w:hAnsi="Segoe UI" w:cs="Segoe UI"/>
                                <w:color w:val="000000"/>
                                <w:sz w:val="16"/>
                                <w:szCs w:val="14"/>
                              </w:rPr>
                              <w:t>v2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A8DBE" id="_x0000_t202" coordsize="21600,21600" o:spt="202" path="m,l,21600r21600,l21600,xe">
                <v:stroke joinstyle="miter"/>
                <v:path gradientshapeok="t" o:connecttype="rect"/>
              </v:shapetype>
              <v:shape id="Text Box 6" o:spid="_x0000_s1026" type="#_x0000_t202" style="position:absolute;left:0;text-align:left;margin-left:0;margin-top:221.95pt;width:550.2pt;height:13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sKjAIAAIsFAAAOAAAAZHJzL2Uyb0RvYy54bWysVEtPGzEQvlfqf7B8L5tASMiKDUpBVJUi&#10;QIWKs+O1iVXb49pOdtNf37F38yjlQtXL7tjzzevzzFxetUaTjfBBga3o8GRAibAcamVfKvr96fbT&#10;BSUhMlszDVZUdCsCvZp9/HDZuFKcwgp0LTxBJzaUjavoKkZXFkXgK2FYOAEnLColeMMiHv1LUXvW&#10;oHeji9PBYFw04GvngYsQ8PamU9JZ9i+l4PFeyiAi0RXF3GL++vxdpm8xu2Tli2dupXifBvuHLAxT&#10;FoPuXd2wyMjaq79cGcU9BJDxhIMpQErFRa4BqxkOXlXzuGJO5FqQnOD2NIX/55bfbR48UXVFx5RY&#10;ZvCJnkQbyWdoyTix07hQIujRISy2eI2vvLsPeJmKbqU36Y/lENQjz9s9t8kZx8vx9GJyNsUgHHXD&#10;8WQ8GmT2i4O58yF+EWBIEirq8fEyp2yzCBFTQegOkqIF0Kq+VVrnQ2oYca092TB8ah1zkmjxB0pb&#10;0mAqZ+eD7NhCMu88a5vciNwyfbhUeldiluJWi4TR9puQSFmu9I3YjHNh9/EzOqEkhnqPYY8/ZPUe&#10;464OtMiRwca9sVEWfK4+z9iBsvrHjjLZ4ZHwo7qTGNtl27fEEuotdoSHbqKC47cKX23BQnxgHkcI&#10;mwDXQrzHj9SArEMvUbIC/+ut+4THzkYtJQ2OZEXDzzXzghL91WLPT4ejUZrhfBidT07x4I81y2ON&#10;XZtrwFYY4gJyPIsJH/VOlB7MM26PeYqKKmY5xq7ocidex25R4PbhYj7PIJxax+LCPjqeXCd6U08+&#10;tc/Mu75xI/b8HeyGl5Wv+rfDJksL83UEqXJzJ4I7VnviceJzz/fbKa2U43NGHXbo7DcAAAD//wMA&#10;UEsDBBQABgAIAAAAIQB29C/J3QAAAAkBAAAPAAAAZHJzL2Rvd25yZXYueG1sTI/NTsMwEITvSLyD&#10;tUjcqF1ICQ3ZVFX5uVaUPIAbmyQQr6N4kwaeHvcEx9GMZr7JN7PrxGSH0HpCWC4UCEuVNy3VCOX7&#10;y80DiMCajO48WYRvG2BTXF7kOjP+RG92OnAtYgmFTCM0zH0mZaga63RY+N5S9D784DRHOdTSDPoU&#10;y10nb5W6l063FBca3dtdY6uvw+gQxpHK5920ZZPSalUmrz/7T35CvL6at48g2M78F4YzfkSHIjId&#10;/UgmiA4hHmGEJLlbgzjbS6USEEeEVKVrkEUu/z8ofgEAAP//AwBQSwECLQAUAAYACAAAACEAtoM4&#10;kv4AAADhAQAAEwAAAAAAAAAAAAAAAAAAAAAAW0NvbnRlbnRfVHlwZXNdLnhtbFBLAQItABQABgAI&#10;AAAAIQA4/SH/1gAAAJQBAAALAAAAAAAAAAAAAAAAAC8BAABfcmVscy8ucmVsc1BLAQItABQABgAI&#10;AAAAIQDCWtsKjAIAAIsFAAAOAAAAAAAAAAAAAAAAAC4CAABkcnMvZTJvRG9jLnhtbFBLAQItABQA&#10;BgAIAAAAIQB29C/J3QAAAAkBAAAPAAAAAAAAAAAAAAAAAOYEAABkcnMvZG93bnJldi54bWxQSwUG&#10;AAAAAAQABADzAAAA8AUAAAAA&#10;" fillcolor="white [3201]" stroked="f" strokeweight=".5pt">
                <v:textbox>
                  <w:txbxContent>
                    <w:p w14:paraId="635999AD" w14:textId="77777777" w:rsidR="00AC2FBA" w:rsidRPr="00843329" w:rsidRDefault="00AC2FBA" w:rsidP="00AC2FBA">
                      <w:pPr>
                        <w:rPr>
                          <w:rFonts w:ascii="Segoe UI" w:hAnsi="Segoe UI" w:cs="Segoe UI"/>
                          <w:color w:val="000000"/>
                          <w:sz w:val="16"/>
                          <w:szCs w:val="14"/>
                        </w:rPr>
                      </w:pPr>
                      <w:r w:rsidRPr="00843329">
                        <w:rPr>
                          <w:rFonts w:ascii="Segoe UI" w:hAnsi="Segoe UI" w:cs="Segoe UI"/>
                          <w:color w:val="000000"/>
                          <w:sz w:val="16"/>
                          <w:szCs w:val="14"/>
                        </w:rPr>
                        <w:t>This workforce product was funded by a grant awarded by the U.S. Department of Labor's Employment and Training Administration. The product was created by the grantee and does not necessarily reflect the official position of the U.S. Department of Labor. The Department of Labor makes no guarantees, warranties, or assurances of any kind, express</w:t>
                      </w:r>
                      <w:r w:rsidR="0045066E">
                        <w:rPr>
                          <w:rFonts w:ascii="Segoe UI" w:hAnsi="Segoe UI" w:cs="Segoe UI"/>
                          <w:color w:val="000000"/>
                          <w:sz w:val="16"/>
                          <w:szCs w:val="14"/>
                        </w:rPr>
                        <w:t>ed</w:t>
                      </w:r>
                      <w:r w:rsidRPr="00843329">
                        <w:rPr>
                          <w:rFonts w:ascii="Segoe UI" w:hAnsi="Segoe UI" w:cs="Segoe UI"/>
                          <w:color w:val="000000"/>
                          <w:sz w:val="16"/>
                          <w:szCs w:val="14"/>
                        </w:rPr>
                        <w:t xml:space="preserve">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is permissible. All other uses require the prior authorization of the copyright owner. </w:t>
                      </w:r>
                    </w:p>
                    <w:p w14:paraId="7F697037" w14:textId="77777777" w:rsidR="00AC2FBA" w:rsidRPr="00843329" w:rsidRDefault="00AC2FBA" w:rsidP="00AC2FBA">
                      <w:pPr>
                        <w:rPr>
                          <w:sz w:val="20"/>
                          <w:szCs w:val="18"/>
                        </w:rPr>
                      </w:pPr>
                      <w:r w:rsidRPr="00843329">
                        <w:rPr>
                          <w:rFonts w:ascii="Segoe UI" w:hAnsi="Segoe UI" w:cs="Segoe UI"/>
                          <w:color w:val="000000"/>
                          <w:sz w:val="16"/>
                          <w:szCs w:val="14"/>
                        </w:rPr>
                        <w:t xml:space="preserve">The Illinois workNet Center System, an American Job Center, is an equal opportunity employer/program. Auxiliary aids and services are available upon request to individuals with disabilities. All voice telephone numbers on this website may be reached by persons using TTY/TDD equipment by calling TTY (800) 526-0844 or 711. 3/2017 </w:t>
                      </w:r>
                      <w:r>
                        <w:rPr>
                          <w:rFonts w:ascii="Segoe UI" w:hAnsi="Segoe UI" w:cs="Segoe UI"/>
                          <w:color w:val="000000"/>
                          <w:sz w:val="16"/>
                          <w:szCs w:val="14"/>
                        </w:rPr>
                        <w:t>v2</w:t>
                      </w:r>
                    </w:p>
                  </w:txbxContent>
                </v:textbox>
                <w10:wrap anchorx="margin"/>
              </v:shape>
            </w:pict>
          </mc:Fallback>
        </mc:AlternateContent>
      </w:r>
    </w:p>
    <w:sectPr w:rsidR="00604DDF" w:rsidRPr="00281405" w:rsidSect="00DD390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7304" w14:textId="77777777" w:rsidR="005C36B2" w:rsidRDefault="005C36B2" w:rsidP="00ED7506">
      <w:pPr>
        <w:spacing w:after="0" w:line="240" w:lineRule="auto"/>
      </w:pPr>
      <w:r>
        <w:separator/>
      </w:r>
    </w:p>
  </w:endnote>
  <w:endnote w:type="continuationSeparator" w:id="0">
    <w:p w14:paraId="09E1C9FA" w14:textId="77777777" w:rsidR="005C36B2" w:rsidRDefault="005C36B2" w:rsidP="00ED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5DC8" w14:textId="40025B3D" w:rsidR="00E35BF4" w:rsidRPr="00E35BF4" w:rsidRDefault="00E35BF4" w:rsidP="00C62A1D">
    <w:pPr>
      <w:pStyle w:val="Footer"/>
      <w:jc w:val="right"/>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0CC07" w14:textId="77777777" w:rsidR="005C36B2" w:rsidRDefault="005C36B2" w:rsidP="00ED7506">
      <w:pPr>
        <w:spacing w:after="0" w:line="240" w:lineRule="auto"/>
      </w:pPr>
      <w:r>
        <w:separator/>
      </w:r>
    </w:p>
  </w:footnote>
  <w:footnote w:type="continuationSeparator" w:id="0">
    <w:p w14:paraId="77D67B6A" w14:textId="77777777" w:rsidR="005C36B2" w:rsidRDefault="005C36B2" w:rsidP="00ED7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DEE6" w14:textId="77777777" w:rsidR="00C20BD0" w:rsidRDefault="00DD3906" w:rsidP="00ED7506">
    <w:pPr>
      <w:pStyle w:val="Header"/>
      <w:jc w:val="right"/>
      <w:rPr>
        <w:b/>
        <w:sz w:val="28"/>
        <w:szCs w:val="28"/>
      </w:rPr>
    </w:pPr>
    <w:r>
      <w:rPr>
        <w:b/>
        <w:noProof/>
        <w:sz w:val="28"/>
        <w:szCs w:val="28"/>
      </w:rPr>
      <w:drawing>
        <wp:anchor distT="0" distB="0" distL="114300" distR="114300" simplePos="0" relativeHeight="251664896" behindDoc="0" locked="0" layoutInCell="1" allowOverlap="1" wp14:anchorId="6612ED23" wp14:editId="7F2039CB">
          <wp:simplePos x="0" y="0"/>
          <wp:positionH relativeFrom="column">
            <wp:posOffset>-9525</wp:posOffset>
          </wp:positionH>
          <wp:positionV relativeFrom="paragraph">
            <wp:posOffset>-133350</wp:posOffset>
          </wp:positionV>
          <wp:extent cx="1499086" cy="6858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wp-ajc_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086" cy="685800"/>
                  </a:xfrm>
                  <a:prstGeom prst="rect">
                    <a:avLst/>
                  </a:prstGeom>
                </pic:spPr>
              </pic:pic>
            </a:graphicData>
          </a:graphic>
          <wp14:sizeRelH relativeFrom="page">
            <wp14:pctWidth>0</wp14:pctWidth>
          </wp14:sizeRelH>
          <wp14:sizeRelV relativeFrom="page">
            <wp14:pctHeight>0</wp14:pctHeight>
          </wp14:sizeRelV>
        </wp:anchor>
      </w:drawing>
    </w:r>
    <w:r w:rsidR="00C20BD0">
      <w:rPr>
        <w:b/>
        <w:sz w:val="28"/>
        <w:szCs w:val="28"/>
      </w:rPr>
      <w:t>2018 Apprenticeship Expansion Grant</w:t>
    </w:r>
  </w:p>
  <w:p w14:paraId="7CF0E404" w14:textId="374B0A7A" w:rsidR="00ED7506" w:rsidRPr="00ED7506" w:rsidRDefault="00C20BD0" w:rsidP="00604DDF">
    <w:pPr>
      <w:pStyle w:val="Header"/>
      <w:jc w:val="right"/>
      <w:rPr>
        <w:b/>
        <w:sz w:val="28"/>
        <w:szCs w:val="28"/>
      </w:rPr>
    </w:pPr>
    <w:r>
      <w:rPr>
        <w:b/>
        <w:sz w:val="28"/>
        <w:szCs w:val="28"/>
      </w:rPr>
      <w:t>Notice of Funding Opportunity</w:t>
    </w:r>
    <w:r w:rsidR="00604DDF">
      <w:rPr>
        <w:b/>
        <w:sz w:val="28"/>
        <w:szCs w:val="28"/>
      </w:rPr>
      <w:t xml:space="preserve"> </w:t>
    </w:r>
    <w:r>
      <w:rPr>
        <w:b/>
        <w:sz w:val="28"/>
        <w:szCs w:val="28"/>
      </w:rPr>
      <w:t>Agenda</w:t>
    </w:r>
    <w:r w:rsidR="00DD3906">
      <w:rPr>
        <w:b/>
        <w:sz w:val="28"/>
        <w:szCs w:val="28"/>
      </w:rPr>
      <w:t xml:space="preserve"> </w:t>
    </w:r>
  </w:p>
  <w:p w14:paraId="00F03B9C" w14:textId="234C2DF5" w:rsidR="00E35BF4" w:rsidRPr="00E35BF4" w:rsidRDefault="00C20BD0" w:rsidP="00E35BF4">
    <w:pPr>
      <w:pStyle w:val="Header"/>
      <w:spacing w:after="120"/>
      <w:jc w:val="right"/>
      <w:rPr>
        <w:i/>
      </w:rPr>
    </w:pPr>
    <w:r>
      <w:rPr>
        <w:i/>
      </w:rPr>
      <w:t xml:space="preserve">August </w:t>
    </w:r>
    <w:r w:rsidR="00AA0D82">
      <w:rPr>
        <w:i/>
      </w:rPr>
      <w:t>201</w:t>
    </w:r>
    <w:r>
      <w:rPr>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4081"/>
    <w:multiLevelType w:val="hybridMultilevel"/>
    <w:tmpl w:val="9EB63A7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204B43"/>
    <w:multiLevelType w:val="hybridMultilevel"/>
    <w:tmpl w:val="FB7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D88"/>
    <w:multiLevelType w:val="hybridMultilevel"/>
    <w:tmpl w:val="ECAC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E42A3"/>
    <w:multiLevelType w:val="hybridMultilevel"/>
    <w:tmpl w:val="5216A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F4E"/>
    <w:multiLevelType w:val="hybridMultilevel"/>
    <w:tmpl w:val="2CBA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11D78"/>
    <w:multiLevelType w:val="hybridMultilevel"/>
    <w:tmpl w:val="A7DC201E"/>
    <w:lvl w:ilvl="0" w:tplc="9BE07CF8">
      <w:start w:val="1"/>
      <w:numFmt w:val="decimal"/>
      <w:lvlText w:val="%1."/>
      <w:lvlJc w:val="left"/>
      <w:pPr>
        <w:ind w:left="2880" w:hanging="360"/>
      </w:pPr>
      <w:rPr>
        <w:rFonts w:asciiTheme="minorHAnsi" w:eastAsiaTheme="minorHAnsi" w:hAnsiTheme="minorHAnsi" w:cstheme="minorBid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D775754"/>
    <w:multiLevelType w:val="hybridMultilevel"/>
    <w:tmpl w:val="E5CAF61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A7688B"/>
    <w:multiLevelType w:val="hybridMultilevel"/>
    <w:tmpl w:val="F0B4B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82991"/>
    <w:multiLevelType w:val="hybridMultilevel"/>
    <w:tmpl w:val="BAD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55045"/>
    <w:multiLevelType w:val="hybridMultilevel"/>
    <w:tmpl w:val="80FE1D0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36B036AC"/>
    <w:multiLevelType w:val="hybridMultilevel"/>
    <w:tmpl w:val="33CA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F6459"/>
    <w:multiLevelType w:val="hybridMultilevel"/>
    <w:tmpl w:val="02F4A2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658B9"/>
    <w:multiLevelType w:val="hybridMultilevel"/>
    <w:tmpl w:val="2D00C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92C9D"/>
    <w:multiLevelType w:val="hybridMultilevel"/>
    <w:tmpl w:val="93B404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0429A"/>
    <w:multiLevelType w:val="hybridMultilevel"/>
    <w:tmpl w:val="85A80A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042A89"/>
    <w:multiLevelType w:val="hybridMultilevel"/>
    <w:tmpl w:val="2470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365AF"/>
    <w:multiLevelType w:val="hybridMultilevel"/>
    <w:tmpl w:val="934689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C325C"/>
    <w:multiLevelType w:val="hybridMultilevel"/>
    <w:tmpl w:val="5254F92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8079D"/>
    <w:multiLevelType w:val="hybridMultilevel"/>
    <w:tmpl w:val="4B1021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B5718"/>
    <w:multiLevelType w:val="hybridMultilevel"/>
    <w:tmpl w:val="B34261A0"/>
    <w:lvl w:ilvl="0" w:tplc="04090019">
      <w:start w:val="1"/>
      <w:numFmt w:val="lowerLetter"/>
      <w:lvlText w:val="%1."/>
      <w:lvlJc w:val="left"/>
      <w:pPr>
        <w:ind w:left="1800" w:hanging="360"/>
      </w:pPr>
    </w:lvl>
    <w:lvl w:ilvl="1" w:tplc="9CEEE234">
      <w:start w:val="1"/>
      <w:numFmt w:val="lowerRoman"/>
      <w:lvlText w:val="%2."/>
      <w:lvlJc w:val="left"/>
      <w:pPr>
        <w:ind w:left="2520" w:hanging="360"/>
      </w:pPr>
      <w:rPr>
        <w:rFonts w:asciiTheme="minorHAnsi" w:eastAsiaTheme="minorHAnsi" w:hAnsiTheme="minorHAnsi" w:cstheme="minorBidi"/>
      </w:rPr>
    </w:lvl>
    <w:lvl w:ilvl="2" w:tplc="7B829A3E">
      <w:start w:val="1"/>
      <w:numFmt w:val="lowerRoman"/>
      <w:lvlText w:val="%3."/>
      <w:lvlJc w:val="right"/>
      <w:pPr>
        <w:ind w:left="3240" w:hanging="180"/>
      </w:pPr>
      <w:rPr>
        <w:rFonts w:asciiTheme="minorHAnsi" w:eastAsiaTheme="minorHAnsi" w:hAnsiTheme="minorHAnsi" w:cstheme="minorBidi"/>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E42120"/>
    <w:multiLevelType w:val="hybridMultilevel"/>
    <w:tmpl w:val="04082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755A0"/>
    <w:multiLevelType w:val="hybridMultilevel"/>
    <w:tmpl w:val="7BD418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A521A6"/>
    <w:multiLevelType w:val="hybridMultilevel"/>
    <w:tmpl w:val="394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63A57"/>
    <w:multiLevelType w:val="hybridMultilevel"/>
    <w:tmpl w:val="B55C4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FE350A"/>
    <w:multiLevelType w:val="hybridMultilevel"/>
    <w:tmpl w:val="0CD21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95588"/>
    <w:multiLevelType w:val="hybridMultilevel"/>
    <w:tmpl w:val="0BE015D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C2E77BC"/>
    <w:multiLevelType w:val="hybridMultilevel"/>
    <w:tmpl w:val="5F5CC5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C344481"/>
    <w:multiLevelType w:val="hybridMultilevel"/>
    <w:tmpl w:val="B4C0D73C"/>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6F305C57"/>
    <w:multiLevelType w:val="hybridMultilevel"/>
    <w:tmpl w:val="04082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10922"/>
    <w:multiLevelType w:val="hybridMultilevel"/>
    <w:tmpl w:val="344A743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5B2384"/>
    <w:multiLevelType w:val="multilevel"/>
    <w:tmpl w:val="525AB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53A40"/>
    <w:multiLevelType w:val="hybridMultilevel"/>
    <w:tmpl w:val="50DC6736"/>
    <w:lvl w:ilvl="0" w:tplc="37C86C90">
      <w:start w:val="1"/>
      <w:numFmt w:val="lowerLetter"/>
      <w:lvlText w:val="%1."/>
      <w:lvlJc w:val="left"/>
      <w:pPr>
        <w:ind w:left="1800" w:hanging="360"/>
      </w:pPr>
      <w:rPr>
        <w:b w:val="0"/>
      </w:rPr>
    </w:lvl>
    <w:lvl w:ilvl="1" w:tplc="0409001B">
      <w:start w:val="1"/>
      <w:numFmt w:val="lowerRoman"/>
      <w:lvlText w:val="%2."/>
      <w:lvlJc w:val="righ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165027"/>
    <w:multiLevelType w:val="hybridMultilevel"/>
    <w:tmpl w:val="64E6291C"/>
    <w:lvl w:ilvl="0" w:tplc="15408B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787198"/>
    <w:multiLevelType w:val="hybridMultilevel"/>
    <w:tmpl w:val="22D256B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0"/>
  </w:num>
  <w:num w:numId="3">
    <w:abstractNumId w:val="22"/>
  </w:num>
  <w:num w:numId="4">
    <w:abstractNumId w:val="24"/>
  </w:num>
  <w:num w:numId="5">
    <w:abstractNumId w:val="28"/>
  </w:num>
  <w:num w:numId="6">
    <w:abstractNumId w:val="10"/>
  </w:num>
  <w:num w:numId="7">
    <w:abstractNumId w:val="15"/>
  </w:num>
  <w:num w:numId="8">
    <w:abstractNumId w:val="30"/>
  </w:num>
  <w:num w:numId="9">
    <w:abstractNumId w:val="1"/>
  </w:num>
  <w:num w:numId="10">
    <w:abstractNumId w:val="2"/>
  </w:num>
  <w:num w:numId="11">
    <w:abstractNumId w:val="12"/>
  </w:num>
  <w:num w:numId="12">
    <w:abstractNumId w:val="8"/>
  </w:num>
  <w:num w:numId="13">
    <w:abstractNumId w:val="7"/>
  </w:num>
  <w:num w:numId="14">
    <w:abstractNumId w:val="14"/>
  </w:num>
  <w:num w:numId="15">
    <w:abstractNumId w:val="18"/>
  </w:num>
  <w:num w:numId="16">
    <w:abstractNumId w:val="11"/>
  </w:num>
  <w:num w:numId="17">
    <w:abstractNumId w:val="16"/>
  </w:num>
  <w:num w:numId="18">
    <w:abstractNumId w:val="13"/>
  </w:num>
  <w:num w:numId="19">
    <w:abstractNumId w:val="32"/>
  </w:num>
  <w:num w:numId="20">
    <w:abstractNumId w:val="3"/>
  </w:num>
  <w:num w:numId="21">
    <w:abstractNumId w:val="23"/>
  </w:num>
  <w:num w:numId="22">
    <w:abstractNumId w:val="29"/>
  </w:num>
  <w:num w:numId="23">
    <w:abstractNumId w:val="21"/>
  </w:num>
  <w:num w:numId="24">
    <w:abstractNumId w:val="17"/>
  </w:num>
  <w:num w:numId="25">
    <w:abstractNumId w:val="26"/>
  </w:num>
  <w:num w:numId="26">
    <w:abstractNumId w:val="31"/>
  </w:num>
  <w:num w:numId="27">
    <w:abstractNumId w:val="19"/>
  </w:num>
  <w:num w:numId="28">
    <w:abstractNumId w:val="6"/>
  </w:num>
  <w:num w:numId="29">
    <w:abstractNumId w:val="33"/>
  </w:num>
  <w:num w:numId="30">
    <w:abstractNumId w:val="25"/>
  </w:num>
  <w:num w:numId="31">
    <w:abstractNumId w:val="5"/>
  </w:num>
  <w:num w:numId="32">
    <w:abstractNumId w:val="0"/>
  </w:num>
  <w:num w:numId="33">
    <w:abstractNumId w:val="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7F"/>
    <w:rsid w:val="00091BFD"/>
    <w:rsid w:val="00096F58"/>
    <w:rsid w:val="00143BEA"/>
    <w:rsid w:val="001C097F"/>
    <w:rsid w:val="001E277E"/>
    <w:rsid w:val="002809EF"/>
    <w:rsid w:val="00281405"/>
    <w:rsid w:val="002D6BDE"/>
    <w:rsid w:val="00354BA8"/>
    <w:rsid w:val="00385E88"/>
    <w:rsid w:val="00392B9D"/>
    <w:rsid w:val="00395D9B"/>
    <w:rsid w:val="0045066E"/>
    <w:rsid w:val="005C36B2"/>
    <w:rsid w:val="005E4EBB"/>
    <w:rsid w:val="005E7AC9"/>
    <w:rsid w:val="00604DDF"/>
    <w:rsid w:val="0062631C"/>
    <w:rsid w:val="006621C5"/>
    <w:rsid w:val="006C0F17"/>
    <w:rsid w:val="006C6860"/>
    <w:rsid w:val="006D075A"/>
    <w:rsid w:val="006D437A"/>
    <w:rsid w:val="006F3ACE"/>
    <w:rsid w:val="00746079"/>
    <w:rsid w:val="007E27CB"/>
    <w:rsid w:val="00846AAD"/>
    <w:rsid w:val="00874331"/>
    <w:rsid w:val="00886660"/>
    <w:rsid w:val="0089389E"/>
    <w:rsid w:val="008D147F"/>
    <w:rsid w:val="008E6508"/>
    <w:rsid w:val="00975897"/>
    <w:rsid w:val="00A448BD"/>
    <w:rsid w:val="00A47CD4"/>
    <w:rsid w:val="00A566C5"/>
    <w:rsid w:val="00A57513"/>
    <w:rsid w:val="00A71DC3"/>
    <w:rsid w:val="00AA0D82"/>
    <w:rsid w:val="00AC2FBA"/>
    <w:rsid w:val="00BE4A91"/>
    <w:rsid w:val="00C20BD0"/>
    <w:rsid w:val="00C62A1D"/>
    <w:rsid w:val="00CC69E5"/>
    <w:rsid w:val="00D11092"/>
    <w:rsid w:val="00D140C1"/>
    <w:rsid w:val="00DB0CDA"/>
    <w:rsid w:val="00DB26A1"/>
    <w:rsid w:val="00DD3906"/>
    <w:rsid w:val="00E35BF4"/>
    <w:rsid w:val="00E7767E"/>
    <w:rsid w:val="00E87D4D"/>
    <w:rsid w:val="00ED7506"/>
    <w:rsid w:val="00F12BDC"/>
    <w:rsid w:val="00F25C67"/>
    <w:rsid w:val="00FA65A1"/>
    <w:rsid w:val="00FE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7C7D"/>
  <w15:docId w15:val="{3571F2A1-5BB6-4773-85C5-41EEF49C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BD0"/>
    <w:pPr>
      <w:spacing w:after="200" w:line="276" w:lineRule="auto"/>
    </w:pPr>
  </w:style>
  <w:style w:type="paragraph" w:styleId="Heading2">
    <w:name w:val="heading 2"/>
    <w:basedOn w:val="Normal"/>
    <w:link w:val="Heading2Char"/>
    <w:uiPriority w:val="9"/>
    <w:semiHidden/>
    <w:unhideWhenUsed/>
    <w:qFormat/>
    <w:rsid w:val="00FE3C20"/>
    <w:pPr>
      <w:spacing w:before="100" w:beforeAutospacing="1" w:after="100" w:afterAutospacing="1" w:line="240" w:lineRule="auto"/>
      <w:outlineLvl w:val="1"/>
    </w:pPr>
    <w:rPr>
      <w:rFonts w:ascii="Times New Roman" w:hAnsi="Times New Roman" w:cs="Times New Roman"/>
      <w:b/>
      <w:bCs/>
      <w:color w:val="B74900"/>
      <w:sz w:val="36"/>
      <w:szCs w:val="36"/>
    </w:rPr>
  </w:style>
  <w:style w:type="paragraph" w:styleId="Heading3">
    <w:name w:val="heading 3"/>
    <w:basedOn w:val="Normal"/>
    <w:link w:val="Heading3Char"/>
    <w:uiPriority w:val="9"/>
    <w:semiHidden/>
    <w:unhideWhenUsed/>
    <w:qFormat/>
    <w:rsid w:val="00FE3C20"/>
    <w:pPr>
      <w:spacing w:before="100" w:beforeAutospacing="1" w:after="100" w:afterAutospacing="1" w:line="240" w:lineRule="auto"/>
      <w:outlineLvl w:val="2"/>
    </w:pPr>
    <w:rPr>
      <w:rFonts w:ascii="Times New Roman" w:hAnsi="Times New Roman" w:cs="Times New Roman"/>
      <w:b/>
      <w:bCs/>
      <w:color w:val="B749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47F"/>
    <w:pPr>
      <w:ind w:left="720"/>
      <w:contextualSpacing/>
    </w:pPr>
  </w:style>
  <w:style w:type="paragraph" w:styleId="Header">
    <w:name w:val="header"/>
    <w:basedOn w:val="Normal"/>
    <w:link w:val="HeaderChar"/>
    <w:uiPriority w:val="99"/>
    <w:unhideWhenUsed/>
    <w:rsid w:val="00ED7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506"/>
  </w:style>
  <w:style w:type="paragraph" w:styleId="Footer">
    <w:name w:val="footer"/>
    <w:basedOn w:val="Normal"/>
    <w:link w:val="FooterChar"/>
    <w:uiPriority w:val="99"/>
    <w:unhideWhenUsed/>
    <w:rsid w:val="00ED7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506"/>
  </w:style>
  <w:style w:type="paragraph" w:styleId="BalloonText">
    <w:name w:val="Balloon Text"/>
    <w:basedOn w:val="Normal"/>
    <w:link w:val="BalloonTextChar"/>
    <w:uiPriority w:val="99"/>
    <w:semiHidden/>
    <w:unhideWhenUsed/>
    <w:rsid w:val="00626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1C"/>
    <w:rPr>
      <w:rFonts w:ascii="Tahoma" w:hAnsi="Tahoma" w:cs="Tahoma"/>
      <w:sz w:val="16"/>
      <w:szCs w:val="16"/>
    </w:rPr>
  </w:style>
  <w:style w:type="character" w:styleId="Hyperlink">
    <w:name w:val="Hyperlink"/>
    <w:basedOn w:val="DefaultParagraphFont"/>
    <w:uiPriority w:val="99"/>
    <w:unhideWhenUsed/>
    <w:rsid w:val="00746079"/>
    <w:rPr>
      <w:color w:val="0000FF"/>
      <w:u w:val="single"/>
    </w:rPr>
  </w:style>
  <w:style w:type="character" w:customStyle="1" w:styleId="Heading2Char">
    <w:name w:val="Heading 2 Char"/>
    <w:basedOn w:val="DefaultParagraphFont"/>
    <w:link w:val="Heading2"/>
    <w:uiPriority w:val="9"/>
    <w:semiHidden/>
    <w:rsid w:val="00FE3C20"/>
    <w:rPr>
      <w:rFonts w:ascii="Times New Roman" w:hAnsi="Times New Roman" w:cs="Times New Roman"/>
      <w:b/>
      <w:bCs/>
      <w:color w:val="B74900"/>
      <w:sz w:val="36"/>
      <w:szCs w:val="36"/>
    </w:rPr>
  </w:style>
  <w:style w:type="character" w:customStyle="1" w:styleId="Heading3Char">
    <w:name w:val="Heading 3 Char"/>
    <w:basedOn w:val="DefaultParagraphFont"/>
    <w:link w:val="Heading3"/>
    <w:uiPriority w:val="9"/>
    <w:semiHidden/>
    <w:rsid w:val="00FE3C20"/>
    <w:rPr>
      <w:rFonts w:ascii="Times New Roman" w:hAnsi="Times New Roman" w:cs="Times New Roman"/>
      <w:b/>
      <w:bCs/>
      <w:color w:val="B74900"/>
      <w:sz w:val="27"/>
      <w:szCs w:val="27"/>
    </w:rPr>
  </w:style>
  <w:style w:type="character" w:customStyle="1" w:styleId="NoSpacingChar">
    <w:name w:val="No Spacing Char"/>
    <w:basedOn w:val="DefaultParagraphFont"/>
    <w:link w:val="NoSpacing"/>
    <w:uiPriority w:val="1"/>
    <w:locked/>
    <w:rsid w:val="00C20BD0"/>
  </w:style>
  <w:style w:type="paragraph" w:styleId="NoSpacing">
    <w:name w:val="No Spacing"/>
    <w:basedOn w:val="Normal"/>
    <w:link w:val="NoSpacingChar"/>
    <w:uiPriority w:val="1"/>
    <w:qFormat/>
    <w:rsid w:val="00C20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88459">
      <w:bodyDiv w:val="1"/>
      <w:marLeft w:val="0"/>
      <w:marRight w:val="0"/>
      <w:marTop w:val="0"/>
      <w:marBottom w:val="0"/>
      <w:divBdr>
        <w:top w:val="none" w:sz="0" w:space="0" w:color="auto"/>
        <w:left w:val="none" w:sz="0" w:space="0" w:color="auto"/>
        <w:bottom w:val="none" w:sz="0" w:space="0" w:color="auto"/>
        <w:right w:val="none" w:sz="0" w:space="0" w:color="auto"/>
      </w:divBdr>
      <w:divsChild>
        <w:div w:id="602998736">
          <w:marLeft w:val="0"/>
          <w:marRight w:val="0"/>
          <w:marTop w:val="0"/>
          <w:marBottom w:val="0"/>
          <w:divBdr>
            <w:top w:val="none" w:sz="0" w:space="0" w:color="auto"/>
            <w:left w:val="none" w:sz="0" w:space="0" w:color="auto"/>
            <w:bottom w:val="none" w:sz="0" w:space="0" w:color="auto"/>
            <w:right w:val="none" w:sz="0" w:space="0" w:color="auto"/>
          </w:divBdr>
          <w:divsChild>
            <w:div w:id="775104529">
              <w:marLeft w:val="0"/>
              <w:marRight w:val="0"/>
              <w:marTop w:val="0"/>
              <w:marBottom w:val="0"/>
              <w:divBdr>
                <w:top w:val="none" w:sz="0" w:space="0" w:color="auto"/>
                <w:left w:val="none" w:sz="0" w:space="0" w:color="auto"/>
                <w:bottom w:val="none" w:sz="0" w:space="0" w:color="auto"/>
                <w:right w:val="none" w:sz="0" w:space="0" w:color="auto"/>
              </w:divBdr>
              <w:divsChild>
                <w:div w:id="1021737884">
                  <w:marLeft w:val="0"/>
                  <w:marRight w:val="0"/>
                  <w:marTop w:val="0"/>
                  <w:marBottom w:val="0"/>
                  <w:divBdr>
                    <w:top w:val="none" w:sz="0" w:space="0" w:color="auto"/>
                    <w:left w:val="none" w:sz="0" w:space="0" w:color="auto"/>
                    <w:bottom w:val="none" w:sz="0" w:space="0" w:color="auto"/>
                    <w:right w:val="none" w:sz="0" w:space="0" w:color="auto"/>
                  </w:divBdr>
                  <w:divsChild>
                    <w:div w:id="213590423">
                      <w:marLeft w:val="0"/>
                      <w:marRight w:val="0"/>
                      <w:marTop w:val="0"/>
                      <w:marBottom w:val="0"/>
                      <w:divBdr>
                        <w:top w:val="none" w:sz="0" w:space="0" w:color="auto"/>
                        <w:left w:val="none" w:sz="0" w:space="0" w:color="auto"/>
                        <w:bottom w:val="none" w:sz="0" w:space="0" w:color="auto"/>
                        <w:right w:val="none" w:sz="0" w:space="0" w:color="auto"/>
                      </w:divBdr>
                      <w:divsChild>
                        <w:div w:id="2045785462">
                          <w:marLeft w:val="0"/>
                          <w:marRight w:val="0"/>
                          <w:marTop w:val="0"/>
                          <w:marBottom w:val="0"/>
                          <w:divBdr>
                            <w:top w:val="none" w:sz="0" w:space="0" w:color="auto"/>
                            <w:left w:val="none" w:sz="0" w:space="0" w:color="auto"/>
                            <w:bottom w:val="none" w:sz="0" w:space="0" w:color="auto"/>
                            <w:right w:val="none" w:sz="0" w:space="0" w:color="auto"/>
                          </w:divBdr>
                          <w:divsChild>
                            <w:div w:id="1864241203">
                              <w:marLeft w:val="0"/>
                              <w:marRight w:val="0"/>
                              <w:marTop w:val="0"/>
                              <w:marBottom w:val="0"/>
                              <w:divBdr>
                                <w:top w:val="none" w:sz="0" w:space="0" w:color="auto"/>
                                <w:left w:val="none" w:sz="0" w:space="0" w:color="auto"/>
                                <w:bottom w:val="none" w:sz="0" w:space="0" w:color="auto"/>
                                <w:right w:val="none" w:sz="0" w:space="0" w:color="auto"/>
                              </w:divBdr>
                              <w:divsChild>
                                <w:div w:id="1474641100">
                                  <w:marLeft w:val="0"/>
                                  <w:marRight w:val="0"/>
                                  <w:marTop w:val="0"/>
                                  <w:marBottom w:val="0"/>
                                  <w:divBdr>
                                    <w:top w:val="none" w:sz="0" w:space="0" w:color="auto"/>
                                    <w:left w:val="none" w:sz="0" w:space="0" w:color="auto"/>
                                    <w:bottom w:val="none" w:sz="0" w:space="0" w:color="auto"/>
                                    <w:right w:val="none" w:sz="0" w:space="0" w:color="auto"/>
                                  </w:divBdr>
                                  <w:divsChild>
                                    <w:div w:id="52698403">
                                      <w:marLeft w:val="0"/>
                                      <w:marRight w:val="0"/>
                                      <w:marTop w:val="0"/>
                                      <w:marBottom w:val="0"/>
                                      <w:divBdr>
                                        <w:top w:val="none" w:sz="0" w:space="0" w:color="auto"/>
                                        <w:left w:val="none" w:sz="0" w:space="0" w:color="auto"/>
                                        <w:bottom w:val="none" w:sz="0" w:space="0" w:color="auto"/>
                                        <w:right w:val="none" w:sz="0" w:space="0" w:color="auto"/>
                                      </w:divBdr>
                                      <w:divsChild>
                                        <w:div w:id="430055480">
                                          <w:marLeft w:val="0"/>
                                          <w:marRight w:val="0"/>
                                          <w:marTop w:val="0"/>
                                          <w:marBottom w:val="0"/>
                                          <w:divBdr>
                                            <w:top w:val="none" w:sz="0" w:space="0" w:color="auto"/>
                                            <w:left w:val="none" w:sz="0" w:space="0" w:color="auto"/>
                                            <w:bottom w:val="none" w:sz="0" w:space="0" w:color="auto"/>
                                            <w:right w:val="none" w:sz="0" w:space="0" w:color="auto"/>
                                          </w:divBdr>
                                          <w:divsChild>
                                            <w:div w:id="844634661">
                                              <w:marLeft w:val="0"/>
                                              <w:marRight w:val="0"/>
                                              <w:marTop w:val="0"/>
                                              <w:marBottom w:val="0"/>
                                              <w:divBdr>
                                                <w:top w:val="none" w:sz="0" w:space="0" w:color="auto"/>
                                                <w:left w:val="none" w:sz="0" w:space="0" w:color="auto"/>
                                                <w:bottom w:val="none" w:sz="0" w:space="0" w:color="auto"/>
                                                <w:right w:val="none" w:sz="0" w:space="0" w:color="auto"/>
                                              </w:divBdr>
                                              <w:divsChild>
                                                <w:div w:id="1920745714">
                                                  <w:marLeft w:val="0"/>
                                                  <w:marRight w:val="0"/>
                                                  <w:marTop w:val="0"/>
                                                  <w:marBottom w:val="0"/>
                                                  <w:divBdr>
                                                    <w:top w:val="none" w:sz="0" w:space="0" w:color="auto"/>
                                                    <w:left w:val="none" w:sz="0" w:space="0" w:color="auto"/>
                                                    <w:bottom w:val="none" w:sz="0" w:space="0" w:color="auto"/>
                                                    <w:right w:val="none" w:sz="0" w:space="0" w:color="auto"/>
                                                  </w:divBdr>
                                                  <w:divsChild>
                                                    <w:div w:id="1949854547">
                                                      <w:marLeft w:val="0"/>
                                                      <w:marRight w:val="0"/>
                                                      <w:marTop w:val="0"/>
                                                      <w:marBottom w:val="0"/>
                                                      <w:divBdr>
                                                        <w:top w:val="none" w:sz="0" w:space="0" w:color="auto"/>
                                                        <w:left w:val="none" w:sz="0" w:space="0" w:color="auto"/>
                                                        <w:bottom w:val="none" w:sz="0" w:space="0" w:color="auto"/>
                                                        <w:right w:val="none" w:sz="0" w:space="0" w:color="auto"/>
                                                      </w:divBdr>
                                                      <w:divsChild>
                                                        <w:div w:id="517159099">
                                                          <w:marLeft w:val="0"/>
                                                          <w:marRight w:val="0"/>
                                                          <w:marTop w:val="0"/>
                                                          <w:marBottom w:val="0"/>
                                                          <w:divBdr>
                                                            <w:top w:val="none" w:sz="0" w:space="0" w:color="auto"/>
                                                            <w:left w:val="none" w:sz="0" w:space="0" w:color="auto"/>
                                                            <w:bottom w:val="none" w:sz="0" w:space="0" w:color="auto"/>
                                                            <w:right w:val="none" w:sz="0" w:space="0" w:color="auto"/>
                                                          </w:divBdr>
                                                          <w:divsChild>
                                                            <w:div w:id="849175843">
                                                              <w:marLeft w:val="0"/>
                                                              <w:marRight w:val="0"/>
                                                              <w:marTop w:val="0"/>
                                                              <w:marBottom w:val="0"/>
                                                              <w:divBdr>
                                                                <w:top w:val="none" w:sz="0" w:space="0" w:color="auto"/>
                                                                <w:left w:val="none" w:sz="0" w:space="0" w:color="auto"/>
                                                                <w:bottom w:val="none" w:sz="0" w:space="0" w:color="auto"/>
                                                                <w:right w:val="none" w:sz="0" w:space="0" w:color="auto"/>
                                                              </w:divBdr>
                                                              <w:divsChild>
                                                                <w:div w:id="141755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03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SubCategory xmlns="9352c220-c5aa-4176-b310-478a54cdcce0">72</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Bidders Conference Agenda_Final</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9832C70C-C816-40E2-8002-C7829427B9C2}"/>
</file>

<file path=customXml/itemProps2.xml><?xml version="1.0" encoding="utf-8"?>
<ds:datastoreItem xmlns:ds="http://schemas.openxmlformats.org/officeDocument/2006/customXml" ds:itemID="{0E89BD62-B679-4E6E-992F-62E802A97E50}"/>
</file>

<file path=customXml/itemProps3.xml><?xml version="1.0" encoding="utf-8"?>
<ds:datastoreItem xmlns:ds="http://schemas.openxmlformats.org/officeDocument/2006/customXml" ds:itemID="{DDE9FD11-792C-4891-B9BE-7EB77C11DFF4}"/>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Conference Agenda_Final</dc:title>
  <dc:creator>Natasha Telger</dc:creator>
  <cp:keywords/>
  <cp:lastModifiedBy>David Garvey</cp:lastModifiedBy>
  <cp:revision>2</cp:revision>
  <cp:lastPrinted>2015-09-03T14:32:00Z</cp:lastPrinted>
  <dcterms:created xsi:type="dcterms:W3CDTF">2018-08-10T17:19:00Z</dcterms:created>
  <dcterms:modified xsi:type="dcterms:W3CDTF">2018-08-10T17:19:00Z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