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5F73" w14:textId="77777777" w:rsidR="009E37E1" w:rsidRPr="009E37E1" w:rsidRDefault="009E37E1" w:rsidP="009E37E1">
      <w:pPr>
        <w:jc w:val="center"/>
        <w:rPr>
          <w:b/>
        </w:rPr>
      </w:pPr>
      <w:r w:rsidRPr="009E37E1">
        <w:rPr>
          <w:b/>
        </w:rPr>
        <w:t>Revised Section 12 of the MOU Template</w:t>
      </w:r>
    </w:p>
    <w:p w14:paraId="3F527D91" w14:textId="77777777" w:rsidR="009E37E1" w:rsidRPr="009E37E1" w:rsidRDefault="009E37E1" w:rsidP="009E37E1">
      <w:pPr>
        <w:rPr>
          <w:b/>
        </w:rPr>
      </w:pPr>
    </w:p>
    <w:tbl>
      <w:tblPr>
        <w:tblStyle w:val="TableGrid"/>
        <w:tblW w:w="9535" w:type="dxa"/>
        <w:tblLook w:val="04A0" w:firstRow="1" w:lastRow="0" w:firstColumn="1" w:lastColumn="0" w:noHBand="0" w:noVBand="1"/>
      </w:tblPr>
      <w:tblGrid>
        <w:gridCol w:w="9535"/>
      </w:tblGrid>
      <w:tr w:rsidR="009E37E1" w:rsidRPr="009E37E1" w14:paraId="7AF1B465" w14:textId="77777777" w:rsidTr="00561287">
        <w:tc>
          <w:tcPr>
            <w:tcW w:w="9535" w:type="dxa"/>
          </w:tcPr>
          <w:p w14:paraId="5AA805C1" w14:textId="77777777" w:rsidR="009E37E1" w:rsidRPr="009E37E1" w:rsidRDefault="009E37E1" w:rsidP="00793E0E">
            <w:pPr>
              <w:rPr>
                <w:b/>
              </w:rPr>
            </w:pPr>
            <w:r w:rsidRPr="009E37E1">
              <w:rPr>
                <w:b/>
              </w:rPr>
              <w:t>12. Costs and Cost Sharing of Services (Sec. 121(c)(2)(ii) (§678.755 and §678.760) (Governor’s Guidelines, Section 1, Items 1(c), 10-19; Section 2, Section 3)</w:t>
            </w:r>
          </w:p>
        </w:tc>
      </w:tr>
      <w:tr w:rsidR="009E37E1" w:rsidRPr="009E37E1" w14:paraId="475D4AFB" w14:textId="77777777" w:rsidTr="00561287">
        <w:tc>
          <w:tcPr>
            <w:tcW w:w="9535" w:type="dxa"/>
          </w:tcPr>
          <w:p w14:paraId="25A28D7D" w14:textId="77777777" w:rsidR="009E37E1" w:rsidRPr="009E37E1" w:rsidRDefault="009E37E1" w:rsidP="00793E0E">
            <w:pPr>
              <w:rPr>
                <w:i/>
                <w:u w:val="single"/>
              </w:rPr>
            </w:pPr>
            <w:r w:rsidRPr="009E37E1">
              <w:rPr>
                <w:i/>
                <w:u w:val="single"/>
              </w:rPr>
              <w:t>Using the Infrastructure Funding Agreement (fillable spreadsheet)</w:t>
            </w:r>
          </w:p>
          <w:p w14:paraId="681AC58E" w14:textId="77777777" w:rsidR="009E37E1" w:rsidRPr="009E37E1" w:rsidRDefault="009E37E1" w:rsidP="00793E0E">
            <w:pPr>
              <w:numPr>
                <w:ilvl w:val="0"/>
                <w:numId w:val="7"/>
              </w:numPr>
              <w:rPr>
                <w:i/>
              </w:rPr>
            </w:pPr>
            <w:r w:rsidRPr="009E37E1">
              <w:rPr>
                <w:i/>
              </w:rPr>
              <w:t>Complete the FTE Calculations tab of the Infrastructure Funding Agreement for each comprehensive one-stop center, as well as for each affiliate or specialized center designated by the local workforce board and at which required partners agree to provide services.</w:t>
            </w:r>
          </w:p>
          <w:p w14:paraId="6619CDEC" w14:textId="77777777" w:rsidR="009E37E1" w:rsidRPr="009E37E1" w:rsidRDefault="009E37E1" w:rsidP="00793E0E">
            <w:pPr>
              <w:numPr>
                <w:ilvl w:val="1"/>
                <w:numId w:val="7"/>
              </w:numPr>
              <w:rPr>
                <w:i/>
              </w:rPr>
            </w:pPr>
            <w:r w:rsidRPr="009E37E1">
              <w:rPr>
                <w:i/>
              </w:rPr>
              <w:t>For partners whose staff will be cross-trained to provide services of another partner’s program:</w:t>
            </w:r>
          </w:p>
          <w:p w14:paraId="06FDC1D0" w14:textId="77777777" w:rsidR="009E37E1" w:rsidRPr="009E37E1" w:rsidRDefault="009E37E1" w:rsidP="00793E0E">
            <w:pPr>
              <w:numPr>
                <w:ilvl w:val="2"/>
                <w:numId w:val="7"/>
              </w:numPr>
              <w:rPr>
                <w:i/>
              </w:rPr>
            </w:pPr>
            <w:r w:rsidRPr="009E37E1">
              <w:rPr>
                <w:i/>
              </w:rPr>
              <w:t>Identify the FTE commitments being made to provide services on behalf of another required partner at the comprehensive one-stop center or affiliate or specialized center.</w:t>
            </w:r>
          </w:p>
          <w:p w14:paraId="5000EB54" w14:textId="77777777" w:rsidR="009E37E1" w:rsidRPr="009E37E1" w:rsidRDefault="009E37E1" w:rsidP="00793E0E">
            <w:pPr>
              <w:numPr>
                <w:ilvl w:val="2"/>
                <w:numId w:val="7"/>
              </w:numPr>
              <w:rPr>
                <w:i/>
              </w:rPr>
            </w:pPr>
            <w:r w:rsidRPr="009E37E1">
              <w:rPr>
                <w:i/>
              </w:rPr>
              <w:t>Enter that FTE commitment into the “FTE Calculations” tab specific to that service location.</w:t>
            </w:r>
          </w:p>
          <w:p w14:paraId="4E50DA25" w14:textId="77777777" w:rsidR="009E37E1" w:rsidRPr="009E37E1" w:rsidRDefault="009E37E1" w:rsidP="00793E0E">
            <w:pPr>
              <w:numPr>
                <w:ilvl w:val="1"/>
                <w:numId w:val="7"/>
              </w:numPr>
              <w:rPr>
                <w:i/>
              </w:rPr>
            </w:pPr>
            <w:r w:rsidRPr="009E37E1">
              <w:rPr>
                <w:i/>
              </w:rPr>
              <w:t>For partners whose services are being provided by another partner’s cross-trained staff:</w:t>
            </w:r>
          </w:p>
          <w:p w14:paraId="0ECD951C" w14:textId="77777777" w:rsidR="009E37E1" w:rsidRPr="009E37E1" w:rsidRDefault="009E37E1" w:rsidP="00793E0E">
            <w:pPr>
              <w:numPr>
                <w:ilvl w:val="2"/>
                <w:numId w:val="7"/>
              </w:numPr>
              <w:rPr>
                <w:i/>
              </w:rPr>
            </w:pPr>
            <w:r w:rsidRPr="009E37E1">
              <w:rPr>
                <w:i/>
              </w:rPr>
              <w:t>Identify an FTE commitment that corresponds with the required partner providing the services on your behalf.</w:t>
            </w:r>
          </w:p>
          <w:p w14:paraId="7FDE1A93" w14:textId="77777777" w:rsidR="009E37E1" w:rsidRPr="009E37E1" w:rsidRDefault="009E37E1" w:rsidP="00793E0E">
            <w:pPr>
              <w:numPr>
                <w:ilvl w:val="2"/>
                <w:numId w:val="7"/>
              </w:numPr>
              <w:rPr>
                <w:i/>
              </w:rPr>
            </w:pPr>
            <w:r w:rsidRPr="009E37E1">
              <w:rPr>
                <w:i/>
              </w:rPr>
              <w:t>Enter that FTE commitment into the “FTE Calculations” tab specific to that service location.</w:t>
            </w:r>
          </w:p>
          <w:p w14:paraId="06AE7D94" w14:textId="77777777" w:rsidR="009E37E1" w:rsidRPr="009E37E1" w:rsidRDefault="009E37E1" w:rsidP="00793E0E">
            <w:pPr>
              <w:numPr>
                <w:ilvl w:val="0"/>
                <w:numId w:val="7"/>
              </w:numPr>
              <w:rPr>
                <w:i/>
              </w:rPr>
            </w:pPr>
            <w:r w:rsidRPr="009E37E1">
              <w:rPr>
                <w:i/>
              </w:rPr>
              <w:t>Complete a “Cost Allocation” tab for each service location. Note that infrastructure costs will be completed for each service location, including comprehensive one-stop centers and any affiliated or specialized center designated by the local workforce board. Shared local service delivery costs will be completed only once for the entire local system, encompassing all comprehensive one-stop centers and other service locations in the local area.</w:t>
            </w:r>
          </w:p>
          <w:p w14:paraId="6F145A20" w14:textId="77777777" w:rsidR="009E37E1" w:rsidRPr="009E37E1" w:rsidRDefault="009E37E1" w:rsidP="00793E0E">
            <w:pPr>
              <w:numPr>
                <w:ilvl w:val="1"/>
                <w:numId w:val="7"/>
              </w:numPr>
              <w:rPr>
                <w:i/>
              </w:rPr>
            </w:pPr>
            <w:r w:rsidRPr="009E37E1">
              <w:rPr>
                <w:i/>
              </w:rPr>
              <w:t>For each service location, identify the agreed-upon amount that each required partner will contribute toward infrastructure costs to operate that service location. (Infrastructure costs must be negotiated on an annual basis.)</w:t>
            </w:r>
          </w:p>
          <w:p w14:paraId="7AD262C6" w14:textId="77777777" w:rsidR="009E37E1" w:rsidRPr="009E37E1" w:rsidRDefault="009E37E1" w:rsidP="00793E0E">
            <w:pPr>
              <w:numPr>
                <w:ilvl w:val="1"/>
                <w:numId w:val="7"/>
              </w:numPr>
              <w:rPr>
                <w:i/>
              </w:rPr>
            </w:pPr>
            <w:r w:rsidRPr="009E37E1">
              <w:rPr>
                <w:i/>
              </w:rPr>
              <w:t>For the entire local service delivery system, specify the agreed-upon amount of the shared local system costs that each required partner will contribute. (Shared local system costs must be negotiated on an annual basis.)</w:t>
            </w:r>
          </w:p>
          <w:p w14:paraId="74244E85" w14:textId="77777777" w:rsidR="009E37E1" w:rsidRPr="009E37E1" w:rsidRDefault="009E37E1" w:rsidP="00793E0E">
            <w:pPr>
              <w:numPr>
                <w:ilvl w:val="1"/>
                <w:numId w:val="7"/>
              </w:numPr>
              <w:rPr>
                <w:i/>
              </w:rPr>
            </w:pPr>
            <w:r w:rsidRPr="009E37E1">
              <w:rPr>
                <w:i/>
              </w:rPr>
              <w:t>In the Shared Delivery System Costs section of the spreadsheet, identify the cost of the one-stop operator in the designated line item.</w:t>
            </w:r>
          </w:p>
          <w:p w14:paraId="2FE5499D" w14:textId="77777777" w:rsidR="009E37E1" w:rsidRPr="009E37E1" w:rsidRDefault="009E37E1" w:rsidP="00793E0E">
            <w:pPr>
              <w:numPr>
                <w:ilvl w:val="2"/>
                <w:numId w:val="7"/>
              </w:numPr>
              <w:rPr>
                <w:i/>
              </w:rPr>
            </w:pPr>
            <w:r w:rsidRPr="009E37E1">
              <w:rPr>
                <w:i/>
              </w:rPr>
              <w:t>If required partners have selected either a single entity or a consortium to perform one-stop operator functions, then enter the cost of the competitively procured one-stop operator in the designated cell of Column B and each partner’s share of the total cost in that row.</w:t>
            </w:r>
          </w:p>
          <w:p w14:paraId="0A45EB46" w14:textId="77777777" w:rsidR="009E37E1" w:rsidRPr="009E37E1" w:rsidRDefault="009E37E1" w:rsidP="00793E0E">
            <w:pPr>
              <w:numPr>
                <w:ilvl w:val="2"/>
                <w:numId w:val="7"/>
              </w:numPr>
              <w:rPr>
                <w:i/>
              </w:rPr>
            </w:pPr>
            <w:r w:rsidRPr="009E37E1">
              <w:rPr>
                <w:i/>
              </w:rPr>
              <w:t>If required partners have opted not to share the cost of the one-stop operator and instead will provide in-kind personnel to perform the one-stop-operator functions, then enter the total agreed-upon value of the in-kind personnel in the designated line item of Column B, and each partner’s share of the total cost in the row for “less in-kind staffing.”</w:t>
            </w:r>
          </w:p>
          <w:p w14:paraId="375F8ABC" w14:textId="77777777" w:rsidR="009E37E1" w:rsidRPr="009E37E1" w:rsidRDefault="009E37E1" w:rsidP="00793E0E">
            <w:pPr>
              <w:numPr>
                <w:ilvl w:val="2"/>
                <w:numId w:val="7"/>
              </w:numPr>
              <w:rPr>
                <w:i/>
              </w:rPr>
            </w:pPr>
            <w:r w:rsidRPr="009E37E1">
              <w:rPr>
                <w:i/>
              </w:rPr>
              <w:lastRenderedPageBreak/>
              <w:t>Explain the in-kind staffing contribution in the “Notes” section of the spreadsheet (which must align with Section 12 of the MOU narrative).</w:t>
            </w:r>
          </w:p>
          <w:p w14:paraId="675A31E0" w14:textId="77777777" w:rsidR="009E37E1" w:rsidRPr="009E37E1" w:rsidRDefault="009E37E1" w:rsidP="00793E0E">
            <w:pPr>
              <w:numPr>
                <w:ilvl w:val="0"/>
                <w:numId w:val="7"/>
              </w:numPr>
              <w:rPr>
                <w:i/>
              </w:rPr>
            </w:pPr>
            <w:r w:rsidRPr="009E37E1">
              <w:rPr>
                <w:i/>
              </w:rPr>
              <w:t>Approve the agreed-upon, annual Infrastructure Funding Agreement through the MOU amendment procedures described in this MOU, Section 13, including signatures.</w:t>
            </w:r>
          </w:p>
          <w:p w14:paraId="0A384794" w14:textId="77777777" w:rsidR="009E37E1" w:rsidRPr="009E37E1" w:rsidRDefault="009E37E1" w:rsidP="00793E0E">
            <w:pPr>
              <w:rPr>
                <w:i/>
              </w:rPr>
            </w:pPr>
          </w:p>
          <w:p w14:paraId="2C1EAD24" w14:textId="77777777" w:rsidR="009E37E1" w:rsidRPr="009E37E1" w:rsidRDefault="009E37E1" w:rsidP="00793E0E">
            <w:pPr>
              <w:rPr>
                <w:i/>
              </w:rPr>
            </w:pPr>
            <w:r w:rsidRPr="009E37E1">
              <w:rPr>
                <w:i/>
                <w:u w:val="single"/>
              </w:rPr>
              <w:t>In the space below and following the Governor’s Guidelines – Revision 2 and Supplemental Guidance for PY18, provide the following narrative:</w:t>
            </w:r>
          </w:p>
          <w:p w14:paraId="2FE516A5" w14:textId="77777777" w:rsidR="009E37E1" w:rsidRPr="009E37E1" w:rsidRDefault="009E37E1" w:rsidP="00793E0E">
            <w:pPr>
              <w:numPr>
                <w:ilvl w:val="0"/>
                <w:numId w:val="8"/>
              </w:numPr>
              <w:rPr>
                <w:i/>
              </w:rPr>
            </w:pPr>
            <w:r w:rsidRPr="009E37E1">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02A2863F" w14:textId="77777777" w:rsidR="009E37E1" w:rsidRPr="009E37E1" w:rsidRDefault="009E37E1" w:rsidP="00793E0E">
            <w:pPr>
              <w:numPr>
                <w:ilvl w:val="0"/>
                <w:numId w:val="8"/>
              </w:numPr>
              <w:rPr>
                <w:i/>
              </w:rPr>
            </w:pPr>
            <w:r w:rsidRPr="009E37E1">
              <w:rPr>
                <w:i/>
              </w:rPr>
              <w:t xml:space="preserve">Clearly identify in the narrative the </w:t>
            </w:r>
            <w:proofErr w:type="gramStart"/>
            <w:r w:rsidRPr="009E37E1">
              <w:rPr>
                <w:i/>
              </w:rPr>
              <w:t>time period</w:t>
            </w:r>
            <w:proofErr w:type="gramEnd"/>
            <w:r w:rsidRPr="009E37E1">
              <w:rPr>
                <w:i/>
              </w:rPr>
              <w:t xml:space="preserve"> for which the Infrastructure Funding Agreement is effective; e.g., July 1, 2018 through June 30, 2019.</w:t>
            </w:r>
          </w:p>
          <w:p w14:paraId="3004CB3F" w14:textId="77777777" w:rsidR="009E37E1" w:rsidRPr="009E37E1" w:rsidRDefault="009E37E1" w:rsidP="00793E0E">
            <w:pPr>
              <w:numPr>
                <w:ilvl w:val="0"/>
                <w:numId w:val="8"/>
              </w:numPr>
              <w:rPr>
                <w:i/>
              </w:rPr>
            </w:pPr>
            <w:r w:rsidRPr="009E37E1">
              <w:rPr>
                <w:i/>
              </w:rPr>
              <w:t>Specify in the narrative whether the budget submitted represents and interim or final budget agreement.</w:t>
            </w:r>
          </w:p>
          <w:p w14:paraId="42F5F7BF" w14:textId="77777777" w:rsidR="009E37E1" w:rsidRPr="009E37E1" w:rsidRDefault="009E37E1" w:rsidP="00793E0E">
            <w:pPr>
              <w:numPr>
                <w:ilvl w:val="0"/>
                <w:numId w:val="8"/>
              </w:numPr>
              <w:rPr>
                <w:i/>
              </w:rPr>
            </w:pPr>
            <w:r w:rsidRPr="009E37E1">
              <w:rPr>
                <w:i/>
              </w:rPr>
              <w:t>Describe in the narrative the agreed-upon method that each partner will contribute as a proportionate share of costs to support the services and operations of the local service delivery system.</w:t>
            </w:r>
          </w:p>
          <w:p w14:paraId="712E2C48" w14:textId="56DBAF84" w:rsidR="009E37E1" w:rsidRPr="00C6275C" w:rsidRDefault="009E37E1" w:rsidP="00793E0E">
            <w:pPr>
              <w:numPr>
                <w:ilvl w:val="0"/>
                <w:numId w:val="8"/>
              </w:numPr>
              <w:rPr>
                <w:i/>
              </w:rPr>
            </w:pPr>
            <w:r w:rsidRPr="00C6275C">
              <w:rPr>
                <w:i/>
              </w:rPr>
              <w:t>Pending additional State or Federal policy or guidance about affiliate centers, affirm in the narrative that each required partner meets the minimum FTE commitment of .25 FTEs in each comprehensive one-stop center and</w:t>
            </w:r>
            <w:r w:rsidR="00C6275C" w:rsidRPr="00C6275C">
              <w:rPr>
                <w:i/>
              </w:rPr>
              <w:t xml:space="preserve"> if agreed upon by all partners </w:t>
            </w:r>
            <w:r w:rsidRPr="00C6275C">
              <w:rPr>
                <w:i/>
              </w:rPr>
              <w:t>each designated affiliate site.</w:t>
            </w:r>
          </w:p>
          <w:p w14:paraId="1365B474" w14:textId="77777777" w:rsidR="009E37E1" w:rsidRPr="00C6275C" w:rsidRDefault="009E37E1" w:rsidP="00793E0E">
            <w:pPr>
              <w:numPr>
                <w:ilvl w:val="1"/>
                <w:numId w:val="8"/>
              </w:numPr>
              <w:rPr>
                <w:i/>
              </w:rPr>
            </w:pPr>
            <w:r w:rsidRPr="00C6275C">
              <w:rPr>
                <w:i/>
              </w:rPr>
              <w:t>If a required partner commits to less than .25 FTEs in any service location, then provide a rationale in the narrative and state the agreed-upon FTE commitment, which will be reviewed at the State level on a case-by-case basis.</w:t>
            </w:r>
          </w:p>
          <w:p w14:paraId="3FC88801" w14:textId="77777777" w:rsidR="009E37E1" w:rsidRPr="009E37E1" w:rsidRDefault="009E37E1" w:rsidP="00793E0E">
            <w:pPr>
              <w:numPr>
                <w:ilvl w:val="0"/>
                <w:numId w:val="8"/>
              </w:numPr>
              <w:rPr>
                <w:i/>
              </w:rPr>
            </w:pPr>
            <w:r w:rsidRPr="009E37E1">
              <w:rPr>
                <w:i/>
              </w:rPr>
              <w:t>Describe in the narrative whether and which staff will be cross-trained to provide services on behalf of another required partner.</w:t>
            </w:r>
          </w:p>
          <w:p w14:paraId="0B165B3E" w14:textId="77777777" w:rsidR="009E37E1" w:rsidRPr="009E37E1" w:rsidRDefault="009E37E1" w:rsidP="00793E0E">
            <w:pPr>
              <w:numPr>
                <w:ilvl w:val="1"/>
                <w:numId w:val="8"/>
              </w:numPr>
              <w:rPr>
                <w:i/>
              </w:rPr>
            </w:pPr>
            <w:r w:rsidRPr="009E37E1">
              <w:rPr>
                <w:i/>
              </w:rPr>
              <w:t>For each required partner providing cross-trained staff to deliver services on behalf of another partner, confirm how the contributing partner’s infrastructure cost allocations will be reduced in correlation with the number of FTEs that will be cross-trained to provide another partner’s programs.</w:t>
            </w:r>
          </w:p>
          <w:p w14:paraId="73B71AEF" w14:textId="77777777" w:rsidR="009E37E1" w:rsidRPr="009E37E1" w:rsidRDefault="009E37E1" w:rsidP="00793E0E">
            <w:pPr>
              <w:numPr>
                <w:ilvl w:val="0"/>
                <w:numId w:val="8"/>
              </w:numPr>
              <w:rPr>
                <w:i/>
              </w:rPr>
            </w:pPr>
            <w:r w:rsidRPr="009E37E1">
              <w:rPr>
                <w:i/>
              </w:rPr>
              <w:t>Affirm in the narrative that the local workforce board will ensure that a designated entity will reconcile budgeted to actual shared costs in the Infrastructure Funding Agreement at least semi-annually.</w:t>
            </w:r>
          </w:p>
          <w:p w14:paraId="5291329E" w14:textId="77777777" w:rsidR="009E37E1" w:rsidRPr="009E37E1" w:rsidRDefault="009E37E1" w:rsidP="00793E0E">
            <w:pPr>
              <w:numPr>
                <w:ilvl w:val="1"/>
                <w:numId w:val="8"/>
              </w:numPr>
              <w:rPr>
                <w:i/>
              </w:rPr>
            </w:pPr>
            <w:r w:rsidRPr="009E37E1">
              <w:rPr>
                <w:i/>
              </w:rPr>
              <w:t>Specify the entity designated by the local workforce board responsible for conducting the reconciliation, and</w:t>
            </w:r>
          </w:p>
          <w:p w14:paraId="274FB18A" w14:textId="77777777" w:rsidR="009E37E1" w:rsidRPr="009E37E1" w:rsidRDefault="009E37E1" w:rsidP="00793E0E">
            <w:pPr>
              <w:numPr>
                <w:ilvl w:val="1"/>
                <w:numId w:val="8"/>
              </w:numPr>
              <w:rPr>
                <w:i/>
              </w:rPr>
            </w:pPr>
            <w:r w:rsidRPr="009E37E1">
              <w:rPr>
                <w:i/>
              </w:rPr>
              <w:t>Specify how frequently the reconciliation of budgeted to actual costs will occur.</w:t>
            </w:r>
          </w:p>
          <w:p w14:paraId="375AC251" w14:textId="77777777" w:rsidR="009E37E1" w:rsidRPr="009E37E1" w:rsidRDefault="009E37E1" w:rsidP="00793E0E">
            <w:pPr>
              <w:numPr>
                <w:ilvl w:val="0"/>
                <w:numId w:val="8"/>
              </w:numPr>
              <w:rPr>
                <w:i/>
              </w:rPr>
            </w:pPr>
            <w:r w:rsidRPr="009E37E1">
              <w:rPr>
                <w:i/>
              </w:rPr>
              <w:t>Complete an “Outcome Report for Annual Budget Negotiations for PY18,” and submit the completed form with a draft Infrastructure Funding Agreement to the individual designated by the Governor by April 15, 2018.</w:t>
            </w:r>
          </w:p>
          <w:p w14:paraId="2FDD6655" w14:textId="77777777" w:rsidR="009E37E1" w:rsidRDefault="009E37E1" w:rsidP="00793E0E">
            <w:pPr>
              <w:numPr>
                <w:ilvl w:val="0"/>
                <w:numId w:val="8"/>
              </w:numPr>
              <w:rPr>
                <w:i/>
              </w:rPr>
            </w:pPr>
            <w:r w:rsidRPr="009E37E1">
              <w:rPr>
                <w:i/>
              </w:rPr>
              <w:t>Submit a signed version of this amended Section 12 of the MOU with an agreed-upon one-stop operating budget to the individual designated by the governor by June 30, 2018.</w:t>
            </w:r>
          </w:p>
          <w:p w14:paraId="5BAB9A9A" w14:textId="77777777" w:rsidR="00561287" w:rsidRPr="00233046" w:rsidRDefault="00561287" w:rsidP="00793E0E">
            <w:pPr>
              <w:numPr>
                <w:ilvl w:val="0"/>
                <w:numId w:val="8"/>
              </w:numPr>
              <w:rPr>
                <w:i/>
              </w:rPr>
            </w:pPr>
            <w:r w:rsidRPr="00233046">
              <w:rPr>
                <w:i/>
              </w:rPr>
              <w:t>Using the table provided below, include the following additional financial information for each required program partner:</w:t>
            </w:r>
          </w:p>
          <w:p w14:paraId="6156E9F9" w14:textId="77777777" w:rsidR="00561287" w:rsidRPr="00440450" w:rsidRDefault="00561287" w:rsidP="00793E0E">
            <w:pPr>
              <w:ind w:left="720"/>
              <w:rPr>
                <w:i/>
              </w:rPr>
            </w:pPr>
          </w:p>
          <w:p w14:paraId="5E5AE21A" w14:textId="77777777" w:rsidR="00561287" w:rsidRPr="00233046" w:rsidRDefault="00561287" w:rsidP="00793E0E">
            <w:pPr>
              <w:numPr>
                <w:ilvl w:val="1"/>
                <w:numId w:val="9"/>
              </w:numPr>
              <w:ind w:left="2174" w:hanging="187"/>
              <w:rPr>
                <w:i/>
              </w:rPr>
            </w:pPr>
            <w:r w:rsidRPr="00233046">
              <w:rPr>
                <w:i/>
              </w:rPr>
              <w:lastRenderedPageBreak/>
              <w:t>Each required program partner’s total cash contribution toward its proportionate share of infrastructure and local service delivery system costs for PY 2018; and</w:t>
            </w:r>
          </w:p>
          <w:p w14:paraId="5FA0E7D2" w14:textId="77777777" w:rsidR="00561287" w:rsidRPr="00233046" w:rsidRDefault="00561287" w:rsidP="00793E0E">
            <w:pPr>
              <w:numPr>
                <w:ilvl w:val="1"/>
                <w:numId w:val="9"/>
              </w:numPr>
              <w:ind w:left="2174" w:hanging="187"/>
              <w:rPr>
                <w:i/>
              </w:rPr>
            </w:pPr>
            <w:r w:rsidRPr="00233046">
              <w:rPr>
                <w:i/>
              </w:rPr>
              <w:t>The dollar amount of a 10% variance from each partner’s total cash contribution in the case that actual costs exceed budgeted costs.</w:t>
            </w:r>
          </w:p>
          <w:p w14:paraId="3AEA3E1A" w14:textId="77777777" w:rsidR="00561287" w:rsidRPr="009E37E1" w:rsidRDefault="00561287" w:rsidP="00793E0E">
            <w:pPr>
              <w:ind w:left="720"/>
              <w:rPr>
                <w:i/>
              </w:rPr>
            </w:pPr>
          </w:p>
        </w:tc>
      </w:tr>
    </w:tbl>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024"/>
        <w:gridCol w:w="3040"/>
        <w:gridCol w:w="3100"/>
      </w:tblGrid>
      <w:tr w:rsidR="00561287" w:rsidRPr="00561287" w14:paraId="07BA2E58" w14:textId="77777777" w:rsidTr="005F3A83">
        <w:trPr>
          <w:trHeight w:val="960"/>
        </w:trPr>
        <w:tc>
          <w:tcPr>
            <w:tcW w:w="3380" w:type="dxa"/>
            <w:gridSpan w:val="2"/>
            <w:shd w:val="clear" w:color="000000" w:fill="808080"/>
            <w:noWrap/>
            <w:vAlign w:val="bottom"/>
            <w:hideMark/>
          </w:tcPr>
          <w:p w14:paraId="6112495C" w14:textId="77777777" w:rsidR="00561287" w:rsidRPr="00561287" w:rsidRDefault="00561287" w:rsidP="00793E0E">
            <w:pPr>
              <w:jc w:val="center"/>
              <w:rPr>
                <w:rFonts w:eastAsia="Times New Roman" w:cs="Times New Roman"/>
                <w:color w:val="000000"/>
              </w:rPr>
            </w:pPr>
          </w:p>
        </w:tc>
        <w:tc>
          <w:tcPr>
            <w:tcW w:w="3040" w:type="dxa"/>
            <w:shd w:val="clear" w:color="000000" w:fill="EDEDED"/>
            <w:vAlign w:val="bottom"/>
            <w:hideMark/>
          </w:tcPr>
          <w:p w14:paraId="159547E2" w14:textId="77777777" w:rsidR="00561287" w:rsidRPr="00561287" w:rsidRDefault="00561287" w:rsidP="00793E0E">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Partner's Total Cash Contribution</w:t>
            </w:r>
          </w:p>
        </w:tc>
        <w:tc>
          <w:tcPr>
            <w:tcW w:w="3100" w:type="dxa"/>
            <w:shd w:val="clear" w:color="000000" w:fill="EDEDED"/>
            <w:vAlign w:val="bottom"/>
            <w:hideMark/>
          </w:tcPr>
          <w:p w14:paraId="1AF36D70" w14:textId="77777777" w:rsidR="00561287" w:rsidRPr="00561287" w:rsidRDefault="00561287" w:rsidP="00793E0E">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Dollar Amount of 10% Variance from Total Cash Contribution (if applicable)</w:t>
            </w:r>
          </w:p>
        </w:tc>
      </w:tr>
      <w:tr w:rsidR="00561287" w:rsidRPr="00561287" w14:paraId="3EF03574" w14:textId="77777777" w:rsidTr="005F3A83">
        <w:trPr>
          <w:trHeight w:val="900"/>
        </w:trPr>
        <w:tc>
          <w:tcPr>
            <w:tcW w:w="1356" w:type="dxa"/>
            <w:vMerge w:val="restart"/>
            <w:shd w:val="clear" w:color="auto" w:fill="auto"/>
            <w:noWrap/>
            <w:vAlign w:val="center"/>
            <w:hideMark/>
          </w:tcPr>
          <w:p w14:paraId="0C90927B"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Commerce</w:t>
            </w:r>
          </w:p>
        </w:tc>
        <w:tc>
          <w:tcPr>
            <w:tcW w:w="2024" w:type="dxa"/>
            <w:shd w:val="clear" w:color="auto" w:fill="auto"/>
            <w:vAlign w:val="bottom"/>
            <w:hideMark/>
          </w:tcPr>
          <w:p w14:paraId="2150281E"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IB - Adult, Youth, &amp; Dis. Workers</w:t>
            </w:r>
          </w:p>
        </w:tc>
        <w:tc>
          <w:tcPr>
            <w:tcW w:w="3040" w:type="dxa"/>
            <w:shd w:val="clear" w:color="auto" w:fill="auto"/>
            <w:noWrap/>
            <w:vAlign w:val="bottom"/>
            <w:hideMark/>
          </w:tcPr>
          <w:p w14:paraId="1B1FB98D" w14:textId="5801488E"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45"/>
                  <w:enabled/>
                  <w:calcOnExit w:val="0"/>
                  <w:textInput/>
                </w:ffData>
              </w:fldChar>
            </w:r>
            <w:bookmarkStart w:id="0" w:name="Text4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0"/>
          </w:p>
        </w:tc>
        <w:tc>
          <w:tcPr>
            <w:tcW w:w="3100" w:type="dxa"/>
            <w:shd w:val="clear" w:color="auto" w:fill="auto"/>
            <w:noWrap/>
            <w:vAlign w:val="bottom"/>
            <w:hideMark/>
          </w:tcPr>
          <w:p w14:paraId="2B1E27F9" w14:textId="6E36C798"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46"/>
                  <w:enabled/>
                  <w:calcOnExit w:val="0"/>
                  <w:textInput/>
                </w:ffData>
              </w:fldChar>
            </w:r>
            <w:bookmarkStart w:id="1" w:name="Text4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
          </w:p>
        </w:tc>
      </w:tr>
      <w:tr w:rsidR="00561287" w:rsidRPr="00561287" w14:paraId="3461A921" w14:textId="77777777" w:rsidTr="005F3A83">
        <w:trPr>
          <w:trHeight w:val="315"/>
        </w:trPr>
        <w:tc>
          <w:tcPr>
            <w:tcW w:w="1356" w:type="dxa"/>
            <w:vMerge/>
            <w:vAlign w:val="center"/>
            <w:hideMark/>
          </w:tcPr>
          <w:p w14:paraId="203F6D3F"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3C4ED60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TAA</w:t>
            </w:r>
          </w:p>
        </w:tc>
        <w:tc>
          <w:tcPr>
            <w:tcW w:w="3040" w:type="dxa"/>
            <w:shd w:val="clear" w:color="auto" w:fill="auto"/>
            <w:noWrap/>
            <w:vAlign w:val="bottom"/>
            <w:hideMark/>
          </w:tcPr>
          <w:p w14:paraId="37751FE9" w14:textId="05F54898"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47"/>
                  <w:enabled/>
                  <w:calcOnExit w:val="0"/>
                  <w:textInput/>
                </w:ffData>
              </w:fldChar>
            </w:r>
            <w:bookmarkStart w:id="2" w:name="Text4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
          </w:p>
        </w:tc>
        <w:tc>
          <w:tcPr>
            <w:tcW w:w="3100" w:type="dxa"/>
            <w:shd w:val="clear" w:color="auto" w:fill="auto"/>
            <w:noWrap/>
            <w:vAlign w:val="bottom"/>
            <w:hideMark/>
          </w:tcPr>
          <w:p w14:paraId="2355F9EC" w14:textId="39D21535"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48"/>
                  <w:enabled/>
                  <w:calcOnExit w:val="0"/>
                  <w:textInput/>
                </w:ffData>
              </w:fldChar>
            </w:r>
            <w:bookmarkStart w:id="3" w:name="Text4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
          </w:p>
        </w:tc>
      </w:tr>
      <w:tr w:rsidR="00561287" w:rsidRPr="00561287" w14:paraId="330EA766" w14:textId="77777777" w:rsidTr="005F3A83">
        <w:trPr>
          <w:trHeight w:val="315"/>
        </w:trPr>
        <w:tc>
          <w:tcPr>
            <w:tcW w:w="1356" w:type="dxa"/>
            <w:vMerge/>
            <w:vAlign w:val="center"/>
            <w:hideMark/>
          </w:tcPr>
          <w:p w14:paraId="21A21B06"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62F38C52"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CSBG</w:t>
            </w:r>
          </w:p>
        </w:tc>
        <w:tc>
          <w:tcPr>
            <w:tcW w:w="3040" w:type="dxa"/>
            <w:shd w:val="clear" w:color="auto" w:fill="auto"/>
            <w:noWrap/>
            <w:vAlign w:val="bottom"/>
            <w:hideMark/>
          </w:tcPr>
          <w:p w14:paraId="345B0925" w14:textId="4368E7C9"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49"/>
                  <w:enabled/>
                  <w:calcOnExit w:val="0"/>
                  <w:textInput/>
                </w:ffData>
              </w:fldChar>
            </w:r>
            <w:bookmarkStart w:id="4" w:name="Text4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
          </w:p>
        </w:tc>
        <w:tc>
          <w:tcPr>
            <w:tcW w:w="3100" w:type="dxa"/>
            <w:shd w:val="clear" w:color="auto" w:fill="auto"/>
            <w:noWrap/>
            <w:vAlign w:val="bottom"/>
            <w:hideMark/>
          </w:tcPr>
          <w:p w14:paraId="237AA4BD" w14:textId="25463580"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0"/>
                  <w:enabled/>
                  <w:calcOnExit w:val="0"/>
                  <w:textInput/>
                </w:ffData>
              </w:fldChar>
            </w:r>
            <w:bookmarkStart w:id="5" w:name="Text5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
          </w:p>
        </w:tc>
      </w:tr>
      <w:tr w:rsidR="00561287" w:rsidRPr="00561287" w14:paraId="10909DDA" w14:textId="77777777" w:rsidTr="005F3A83">
        <w:trPr>
          <w:trHeight w:val="600"/>
        </w:trPr>
        <w:tc>
          <w:tcPr>
            <w:tcW w:w="1356" w:type="dxa"/>
            <w:vMerge w:val="restart"/>
            <w:shd w:val="clear" w:color="auto" w:fill="auto"/>
            <w:noWrap/>
            <w:vAlign w:val="center"/>
            <w:hideMark/>
          </w:tcPr>
          <w:p w14:paraId="5438CB7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IDES</w:t>
            </w:r>
          </w:p>
        </w:tc>
        <w:tc>
          <w:tcPr>
            <w:tcW w:w="2024" w:type="dxa"/>
            <w:shd w:val="clear" w:color="auto" w:fill="auto"/>
            <w:vAlign w:val="bottom"/>
            <w:hideMark/>
          </w:tcPr>
          <w:p w14:paraId="21E3A001"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Wagner-</w:t>
            </w:r>
            <w:proofErr w:type="spellStart"/>
            <w:r w:rsidRPr="00561287">
              <w:rPr>
                <w:rFonts w:ascii="Calibri" w:eastAsia="Times New Roman" w:hAnsi="Calibri" w:cs="Calibri"/>
                <w:b/>
                <w:bCs/>
                <w:color w:val="000000"/>
                <w:sz w:val="22"/>
                <w:szCs w:val="22"/>
              </w:rPr>
              <w:t>Peyser</w:t>
            </w:r>
            <w:proofErr w:type="spellEnd"/>
          </w:p>
        </w:tc>
        <w:tc>
          <w:tcPr>
            <w:tcW w:w="3040" w:type="dxa"/>
            <w:shd w:val="clear" w:color="auto" w:fill="auto"/>
            <w:noWrap/>
            <w:vAlign w:val="bottom"/>
            <w:hideMark/>
          </w:tcPr>
          <w:p w14:paraId="347E0A2D" w14:textId="79CE738E"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1"/>
                  <w:enabled/>
                  <w:calcOnExit w:val="0"/>
                  <w:textInput/>
                </w:ffData>
              </w:fldChar>
            </w:r>
            <w:bookmarkStart w:id="6" w:name="Text5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6"/>
          </w:p>
        </w:tc>
        <w:tc>
          <w:tcPr>
            <w:tcW w:w="3100" w:type="dxa"/>
            <w:shd w:val="clear" w:color="auto" w:fill="auto"/>
            <w:noWrap/>
            <w:vAlign w:val="bottom"/>
            <w:hideMark/>
          </w:tcPr>
          <w:p w14:paraId="62592295" w14:textId="531FF291"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0"/>
                  <w:enabled/>
                  <w:calcOnExit w:val="0"/>
                  <w:textInput/>
                </w:ffData>
              </w:fldChar>
            </w:r>
            <w:bookmarkStart w:id="7" w:name="Text7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
          </w:p>
        </w:tc>
      </w:tr>
      <w:tr w:rsidR="00561287" w:rsidRPr="00561287" w14:paraId="4E384647" w14:textId="77777777" w:rsidTr="005F3A83">
        <w:trPr>
          <w:trHeight w:val="315"/>
        </w:trPr>
        <w:tc>
          <w:tcPr>
            <w:tcW w:w="1356" w:type="dxa"/>
            <w:vMerge/>
            <w:vAlign w:val="center"/>
            <w:hideMark/>
          </w:tcPr>
          <w:p w14:paraId="17046101"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1E0A2EAB"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MSFW</w:t>
            </w:r>
          </w:p>
        </w:tc>
        <w:tc>
          <w:tcPr>
            <w:tcW w:w="3040" w:type="dxa"/>
            <w:shd w:val="clear" w:color="auto" w:fill="auto"/>
            <w:noWrap/>
            <w:vAlign w:val="bottom"/>
            <w:hideMark/>
          </w:tcPr>
          <w:p w14:paraId="07AD1EA8" w14:textId="5DD4F56C"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2"/>
                  <w:enabled/>
                  <w:calcOnExit w:val="0"/>
                  <w:textInput/>
                </w:ffData>
              </w:fldChar>
            </w:r>
            <w:bookmarkStart w:id="8" w:name="Text5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8"/>
          </w:p>
        </w:tc>
        <w:tc>
          <w:tcPr>
            <w:tcW w:w="3100" w:type="dxa"/>
            <w:shd w:val="clear" w:color="auto" w:fill="auto"/>
            <w:noWrap/>
            <w:vAlign w:val="bottom"/>
            <w:hideMark/>
          </w:tcPr>
          <w:p w14:paraId="177DBFEB" w14:textId="4EA3A122"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1"/>
                  <w:enabled/>
                  <w:calcOnExit w:val="0"/>
                  <w:textInput/>
                </w:ffData>
              </w:fldChar>
            </w:r>
            <w:bookmarkStart w:id="9" w:name="Text7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9"/>
          </w:p>
        </w:tc>
      </w:tr>
      <w:tr w:rsidR="00561287" w:rsidRPr="00561287" w14:paraId="12CCFD5A" w14:textId="77777777" w:rsidTr="005F3A83">
        <w:trPr>
          <w:trHeight w:val="315"/>
        </w:trPr>
        <w:tc>
          <w:tcPr>
            <w:tcW w:w="1356" w:type="dxa"/>
            <w:vMerge/>
            <w:vAlign w:val="center"/>
            <w:hideMark/>
          </w:tcPr>
          <w:p w14:paraId="5FECFC90"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21A21A4C"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Veterans Services</w:t>
            </w:r>
          </w:p>
        </w:tc>
        <w:tc>
          <w:tcPr>
            <w:tcW w:w="3040" w:type="dxa"/>
            <w:shd w:val="clear" w:color="auto" w:fill="auto"/>
            <w:noWrap/>
            <w:vAlign w:val="bottom"/>
            <w:hideMark/>
          </w:tcPr>
          <w:p w14:paraId="62D7A45B" w14:textId="45B45FCC"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3"/>
                  <w:enabled/>
                  <w:calcOnExit w:val="0"/>
                  <w:textInput/>
                </w:ffData>
              </w:fldChar>
            </w:r>
            <w:bookmarkStart w:id="10" w:name="Text5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0"/>
          </w:p>
        </w:tc>
        <w:tc>
          <w:tcPr>
            <w:tcW w:w="3100" w:type="dxa"/>
            <w:shd w:val="clear" w:color="auto" w:fill="auto"/>
            <w:noWrap/>
            <w:vAlign w:val="bottom"/>
            <w:hideMark/>
          </w:tcPr>
          <w:p w14:paraId="05C93398" w14:textId="4D617318"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2"/>
                  <w:enabled/>
                  <w:calcOnExit w:val="0"/>
                  <w:textInput/>
                </w:ffData>
              </w:fldChar>
            </w:r>
            <w:bookmarkStart w:id="11" w:name="Text7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1"/>
          </w:p>
        </w:tc>
      </w:tr>
      <w:tr w:rsidR="00561287" w:rsidRPr="00561287" w14:paraId="44361638" w14:textId="77777777" w:rsidTr="005F3A83">
        <w:trPr>
          <w:trHeight w:val="315"/>
        </w:trPr>
        <w:tc>
          <w:tcPr>
            <w:tcW w:w="1356" w:type="dxa"/>
            <w:vMerge/>
            <w:vAlign w:val="center"/>
            <w:hideMark/>
          </w:tcPr>
          <w:p w14:paraId="5D2022D6"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34E54DF9"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UI Comp Programs</w:t>
            </w:r>
          </w:p>
        </w:tc>
        <w:tc>
          <w:tcPr>
            <w:tcW w:w="3040" w:type="dxa"/>
            <w:shd w:val="clear" w:color="auto" w:fill="auto"/>
            <w:noWrap/>
            <w:vAlign w:val="bottom"/>
            <w:hideMark/>
          </w:tcPr>
          <w:p w14:paraId="5BED2851" w14:textId="040FB369"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4"/>
                  <w:enabled/>
                  <w:calcOnExit w:val="0"/>
                  <w:textInput/>
                </w:ffData>
              </w:fldChar>
            </w:r>
            <w:bookmarkStart w:id="12" w:name="Text5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2"/>
          </w:p>
        </w:tc>
        <w:tc>
          <w:tcPr>
            <w:tcW w:w="3100" w:type="dxa"/>
            <w:shd w:val="clear" w:color="auto" w:fill="auto"/>
            <w:noWrap/>
            <w:vAlign w:val="bottom"/>
            <w:hideMark/>
          </w:tcPr>
          <w:p w14:paraId="3430839E" w14:textId="67B7A97C"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3"/>
                  <w:enabled/>
                  <w:calcOnExit w:val="0"/>
                  <w:textInput/>
                </w:ffData>
              </w:fldChar>
            </w:r>
            <w:bookmarkStart w:id="13" w:name="Text7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3"/>
          </w:p>
        </w:tc>
      </w:tr>
      <w:tr w:rsidR="00561287" w:rsidRPr="00561287" w14:paraId="0962DF7F" w14:textId="77777777" w:rsidTr="005F3A83">
        <w:trPr>
          <w:trHeight w:val="315"/>
        </w:trPr>
        <w:tc>
          <w:tcPr>
            <w:tcW w:w="1356" w:type="dxa"/>
            <w:vMerge/>
            <w:vAlign w:val="center"/>
            <w:hideMark/>
          </w:tcPr>
          <w:p w14:paraId="69FF49AB"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01BA1179"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TRA</w:t>
            </w:r>
          </w:p>
        </w:tc>
        <w:tc>
          <w:tcPr>
            <w:tcW w:w="3040" w:type="dxa"/>
            <w:shd w:val="clear" w:color="auto" w:fill="auto"/>
            <w:noWrap/>
            <w:vAlign w:val="bottom"/>
            <w:hideMark/>
          </w:tcPr>
          <w:p w14:paraId="5A3CF518" w14:textId="456E5C6F"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5"/>
                  <w:enabled/>
                  <w:calcOnExit w:val="0"/>
                  <w:textInput/>
                </w:ffData>
              </w:fldChar>
            </w:r>
            <w:bookmarkStart w:id="14" w:name="Text5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4"/>
          </w:p>
        </w:tc>
        <w:tc>
          <w:tcPr>
            <w:tcW w:w="3100" w:type="dxa"/>
            <w:shd w:val="clear" w:color="auto" w:fill="auto"/>
            <w:noWrap/>
            <w:vAlign w:val="bottom"/>
            <w:hideMark/>
          </w:tcPr>
          <w:p w14:paraId="6F938504" w14:textId="7E006944"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4"/>
                  <w:enabled/>
                  <w:calcOnExit w:val="0"/>
                  <w:textInput/>
                </w:ffData>
              </w:fldChar>
            </w:r>
            <w:bookmarkStart w:id="15" w:name="Text7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5"/>
          </w:p>
        </w:tc>
      </w:tr>
      <w:tr w:rsidR="00561287" w:rsidRPr="00561287" w14:paraId="422F5037" w14:textId="77777777" w:rsidTr="005F3A83">
        <w:trPr>
          <w:trHeight w:val="600"/>
        </w:trPr>
        <w:tc>
          <w:tcPr>
            <w:tcW w:w="1356" w:type="dxa"/>
            <w:vMerge w:val="restart"/>
            <w:shd w:val="clear" w:color="auto" w:fill="auto"/>
            <w:noWrap/>
            <w:vAlign w:val="center"/>
            <w:hideMark/>
          </w:tcPr>
          <w:p w14:paraId="3124B420"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ICCB</w:t>
            </w:r>
          </w:p>
        </w:tc>
        <w:tc>
          <w:tcPr>
            <w:tcW w:w="2024" w:type="dxa"/>
            <w:shd w:val="clear" w:color="auto" w:fill="auto"/>
            <w:vAlign w:val="bottom"/>
            <w:hideMark/>
          </w:tcPr>
          <w:p w14:paraId="681EF0C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 - Adult Education</w:t>
            </w:r>
          </w:p>
        </w:tc>
        <w:tc>
          <w:tcPr>
            <w:tcW w:w="3040" w:type="dxa"/>
            <w:shd w:val="clear" w:color="auto" w:fill="auto"/>
            <w:noWrap/>
            <w:vAlign w:val="bottom"/>
            <w:hideMark/>
          </w:tcPr>
          <w:p w14:paraId="06093674" w14:textId="79AA8CC3"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6"/>
                  <w:enabled/>
                  <w:calcOnExit w:val="0"/>
                  <w:textInput/>
                </w:ffData>
              </w:fldChar>
            </w:r>
            <w:bookmarkStart w:id="16" w:name="Text5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6"/>
          </w:p>
        </w:tc>
        <w:tc>
          <w:tcPr>
            <w:tcW w:w="3100" w:type="dxa"/>
            <w:shd w:val="clear" w:color="auto" w:fill="auto"/>
            <w:noWrap/>
            <w:vAlign w:val="bottom"/>
            <w:hideMark/>
          </w:tcPr>
          <w:p w14:paraId="2A7AC048" w14:textId="310872CD"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5"/>
                  <w:enabled/>
                  <w:calcOnExit w:val="0"/>
                  <w:textInput/>
                </w:ffData>
              </w:fldChar>
            </w:r>
            <w:bookmarkStart w:id="17" w:name="Text7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7"/>
          </w:p>
        </w:tc>
      </w:tr>
      <w:tr w:rsidR="00561287" w:rsidRPr="00561287" w14:paraId="7D87CCC6" w14:textId="77777777" w:rsidTr="005F3A83">
        <w:trPr>
          <w:trHeight w:val="600"/>
        </w:trPr>
        <w:tc>
          <w:tcPr>
            <w:tcW w:w="1356" w:type="dxa"/>
            <w:vMerge/>
            <w:vAlign w:val="center"/>
            <w:hideMark/>
          </w:tcPr>
          <w:p w14:paraId="2C252174"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27811FF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Career &amp; Tech Ed - Perkins</w:t>
            </w:r>
          </w:p>
        </w:tc>
        <w:tc>
          <w:tcPr>
            <w:tcW w:w="3040" w:type="dxa"/>
            <w:shd w:val="clear" w:color="auto" w:fill="auto"/>
            <w:noWrap/>
            <w:vAlign w:val="bottom"/>
            <w:hideMark/>
          </w:tcPr>
          <w:p w14:paraId="1FB3B20D" w14:textId="4FA15A2A"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7"/>
                  <w:enabled/>
                  <w:calcOnExit w:val="0"/>
                  <w:textInput/>
                </w:ffData>
              </w:fldChar>
            </w:r>
            <w:bookmarkStart w:id="18" w:name="Text5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8"/>
          </w:p>
        </w:tc>
        <w:tc>
          <w:tcPr>
            <w:tcW w:w="3100" w:type="dxa"/>
            <w:shd w:val="clear" w:color="auto" w:fill="auto"/>
            <w:noWrap/>
            <w:vAlign w:val="bottom"/>
            <w:hideMark/>
          </w:tcPr>
          <w:p w14:paraId="4BC27177" w14:textId="4F429E77"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6"/>
                  <w:enabled/>
                  <w:calcOnExit w:val="0"/>
                  <w:textInput/>
                </w:ffData>
              </w:fldChar>
            </w:r>
            <w:bookmarkStart w:id="19" w:name="Text7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9"/>
          </w:p>
        </w:tc>
      </w:tr>
      <w:tr w:rsidR="00561287" w:rsidRPr="00561287" w14:paraId="3CBEE202" w14:textId="77777777" w:rsidTr="005F3A83">
        <w:trPr>
          <w:trHeight w:val="600"/>
        </w:trPr>
        <w:tc>
          <w:tcPr>
            <w:tcW w:w="1356" w:type="dxa"/>
            <w:vMerge w:val="restart"/>
            <w:shd w:val="clear" w:color="auto" w:fill="auto"/>
            <w:noWrap/>
            <w:vAlign w:val="center"/>
            <w:hideMark/>
          </w:tcPr>
          <w:p w14:paraId="5DC7D35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DHS</w:t>
            </w:r>
          </w:p>
        </w:tc>
        <w:tc>
          <w:tcPr>
            <w:tcW w:w="2024" w:type="dxa"/>
            <w:shd w:val="clear" w:color="auto" w:fill="auto"/>
            <w:vAlign w:val="bottom"/>
            <w:hideMark/>
          </w:tcPr>
          <w:p w14:paraId="5604BEB3"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IV - Vocational Rehab</w:t>
            </w:r>
          </w:p>
        </w:tc>
        <w:tc>
          <w:tcPr>
            <w:tcW w:w="3040" w:type="dxa"/>
            <w:shd w:val="clear" w:color="auto" w:fill="auto"/>
            <w:noWrap/>
            <w:vAlign w:val="bottom"/>
            <w:hideMark/>
          </w:tcPr>
          <w:p w14:paraId="0F14B50B" w14:textId="1EFABBB9"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8"/>
                  <w:enabled/>
                  <w:calcOnExit w:val="0"/>
                  <w:textInput/>
                </w:ffData>
              </w:fldChar>
            </w:r>
            <w:bookmarkStart w:id="20" w:name="Text5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0"/>
          </w:p>
        </w:tc>
        <w:tc>
          <w:tcPr>
            <w:tcW w:w="3100" w:type="dxa"/>
            <w:shd w:val="clear" w:color="auto" w:fill="auto"/>
            <w:noWrap/>
            <w:vAlign w:val="bottom"/>
            <w:hideMark/>
          </w:tcPr>
          <w:p w14:paraId="28721C92" w14:textId="21188AEE"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7"/>
                  <w:enabled/>
                  <w:calcOnExit w:val="0"/>
                  <w:textInput/>
                </w:ffData>
              </w:fldChar>
            </w:r>
            <w:bookmarkStart w:id="21" w:name="Text7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1"/>
          </w:p>
        </w:tc>
      </w:tr>
      <w:tr w:rsidR="00561287" w:rsidRPr="00561287" w14:paraId="7B0E6AAE" w14:textId="77777777" w:rsidTr="005F3A83">
        <w:trPr>
          <w:trHeight w:val="315"/>
        </w:trPr>
        <w:tc>
          <w:tcPr>
            <w:tcW w:w="1356" w:type="dxa"/>
            <w:vMerge/>
            <w:vAlign w:val="center"/>
            <w:hideMark/>
          </w:tcPr>
          <w:p w14:paraId="01F13FD2"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1F2A0DA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TANF - DHS</w:t>
            </w:r>
          </w:p>
        </w:tc>
        <w:tc>
          <w:tcPr>
            <w:tcW w:w="3040" w:type="dxa"/>
            <w:shd w:val="clear" w:color="auto" w:fill="auto"/>
            <w:noWrap/>
            <w:vAlign w:val="bottom"/>
            <w:hideMark/>
          </w:tcPr>
          <w:p w14:paraId="2B5A28D2" w14:textId="3778E040"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59"/>
                  <w:enabled/>
                  <w:calcOnExit w:val="0"/>
                  <w:textInput/>
                </w:ffData>
              </w:fldChar>
            </w:r>
            <w:bookmarkStart w:id="22" w:name="Text5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2"/>
          </w:p>
        </w:tc>
        <w:tc>
          <w:tcPr>
            <w:tcW w:w="3100" w:type="dxa"/>
            <w:shd w:val="clear" w:color="auto" w:fill="auto"/>
            <w:noWrap/>
            <w:vAlign w:val="bottom"/>
            <w:hideMark/>
          </w:tcPr>
          <w:p w14:paraId="3CDCBB68" w14:textId="723BECB9"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8"/>
                  <w:enabled/>
                  <w:calcOnExit w:val="0"/>
                  <w:textInput/>
                </w:ffData>
              </w:fldChar>
            </w:r>
            <w:bookmarkStart w:id="23" w:name="Text7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3"/>
          </w:p>
        </w:tc>
      </w:tr>
      <w:tr w:rsidR="00561287" w:rsidRPr="00561287" w14:paraId="001B2063" w14:textId="77777777" w:rsidTr="005F3A83">
        <w:trPr>
          <w:trHeight w:val="315"/>
        </w:trPr>
        <w:tc>
          <w:tcPr>
            <w:tcW w:w="1356" w:type="dxa"/>
            <w:shd w:val="clear" w:color="auto" w:fill="auto"/>
            <w:noWrap/>
            <w:vAlign w:val="center"/>
            <w:hideMark/>
          </w:tcPr>
          <w:p w14:paraId="731F969C"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Aging</w:t>
            </w:r>
          </w:p>
        </w:tc>
        <w:tc>
          <w:tcPr>
            <w:tcW w:w="2024" w:type="dxa"/>
            <w:shd w:val="clear" w:color="auto" w:fill="auto"/>
            <w:vAlign w:val="bottom"/>
            <w:hideMark/>
          </w:tcPr>
          <w:p w14:paraId="1DE1D330"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SCSEP</w:t>
            </w:r>
          </w:p>
        </w:tc>
        <w:tc>
          <w:tcPr>
            <w:tcW w:w="3040" w:type="dxa"/>
            <w:shd w:val="clear" w:color="auto" w:fill="auto"/>
            <w:noWrap/>
            <w:vAlign w:val="bottom"/>
            <w:hideMark/>
          </w:tcPr>
          <w:p w14:paraId="7B6F9D4B" w14:textId="49BC00E5"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0"/>
                  <w:enabled/>
                  <w:calcOnExit w:val="0"/>
                  <w:textInput/>
                </w:ffData>
              </w:fldChar>
            </w:r>
            <w:bookmarkStart w:id="24" w:name="Text6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4"/>
          </w:p>
        </w:tc>
        <w:tc>
          <w:tcPr>
            <w:tcW w:w="3100" w:type="dxa"/>
            <w:shd w:val="clear" w:color="auto" w:fill="auto"/>
            <w:noWrap/>
            <w:vAlign w:val="bottom"/>
            <w:hideMark/>
          </w:tcPr>
          <w:p w14:paraId="03F243AE" w14:textId="1D098F21"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79"/>
                  <w:enabled/>
                  <w:calcOnExit w:val="0"/>
                  <w:textInput/>
                </w:ffData>
              </w:fldChar>
            </w:r>
            <w:bookmarkStart w:id="25" w:name="Text7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5"/>
          </w:p>
        </w:tc>
      </w:tr>
      <w:tr w:rsidR="00561287" w:rsidRPr="00561287" w14:paraId="21148495" w14:textId="77777777" w:rsidTr="005F3A83">
        <w:trPr>
          <w:trHeight w:val="315"/>
        </w:trPr>
        <w:tc>
          <w:tcPr>
            <w:tcW w:w="1356" w:type="dxa"/>
            <w:shd w:val="clear" w:color="auto" w:fill="auto"/>
            <w:noWrap/>
            <w:vAlign w:val="center"/>
            <w:hideMark/>
          </w:tcPr>
          <w:p w14:paraId="2BB635F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DOC</w:t>
            </w:r>
          </w:p>
        </w:tc>
        <w:tc>
          <w:tcPr>
            <w:tcW w:w="2024" w:type="dxa"/>
            <w:shd w:val="clear" w:color="auto" w:fill="auto"/>
            <w:vAlign w:val="bottom"/>
            <w:hideMark/>
          </w:tcPr>
          <w:p w14:paraId="0840B021"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Second Chance</w:t>
            </w:r>
          </w:p>
        </w:tc>
        <w:tc>
          <w:tcPr>
            <w:tcW w:w="3040" w:type="dxa"/>
            <w:shd w:val="clear" w:color="auto" w:fill="auto"/>
            <w:noWrap/>
            <w:vAlign w:val="bottom"/>
            <w:hideMark/>
          </w:tcPr>
          <w:p w14:paraId="34B1A5B9" w14:textId="276F624F"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1"/>
                  <w:enabled/>
                  <w:calcOnExit w:val="0"/>
                  <w:textInput/>
                </w:ffData>
              </w:fldChar>
            </w:r>
            <w:bookmarkStart w:id="26" w:name="Text6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6"/>
          </w:p>
        </w:tc>
        <w:tc>
          <w:tcPr>
            <w:tcW w:w="3100" w:type="dxa"/>
            <w:shd w:val="clear" w:color="auto" w:fill="auto"/>
            <w:noWrap/>
            <w:vAlign w:val="bottom"/>
            <w:hideMark/>
          </w:tcPr>
          <w:p w14:paraId="1E2F8BD7" w14:textId="0BE9A5C1"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0"/>
                  <w:enabled/>
                  <w:calcOnExit w:val="0"/>
                  <w:textInput/>
                </w:ffData>
              </w:fldChar>
            </w:r>
            <w:bookmarkStart w:id="27" w:name="Text8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7"/>
          </w:p>
        </w:tc>
      </w:tr>
      <w:tr w:rsidR="00561287" w:rsidRPr="00561287" w14:paraId="6A053262" w14:textId="77777777" w:rsidTr="005F3A83">
        <w:trPr>
          <w:trHeight w:val="315"/>
        </w:trPr>
        <w:tc>
          <w:tcPr>
            <w:tcW w:w="3380" w:type="dxa"/>
            <w:gridSpan w:val="2"/>
            <w:shd w:val="clear" w:color="auto" w:fill="auto"/>
            <w:vAlign w:val="bottom"/>
            <w:hideMark/>
          </w:tcPr>
          <w:p w14:paraId="2B2F1AED"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HUD</w:t>
            </w:r>
          </w:p>
        </w:tc>
        <w:tc>
          <w:tcPr>
            <w:tcW w:w="3040" w:type="dxa"/>
            <w:shd w:val="clear" w:color="auto" w:fill="auto"/>
            <w:noWrap/>
            <w:vAlign w:val="bottom"/>
            <w:hideMark/>
          </w:tcPr>
          <w:p w14:paraId="4928C4EC" w14:textId="39F2BF0B"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2"/>
                  <w:enabled/>
                  <w:calcOnExit w:val="0"/>
                  <w:textInput/>
                </w:ffData>
              </w:fldChar>
            </w:r>
            <w:bookmarkStart w:id="28" w:name="Text6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tc>
          <w:tcPr>
            <w:tcW w:w="3100" w:type="dxa"/>
            <w:shd w:val="clear" w:color="auto" w:fill="auto"/>
            <w:noWrap/>
            <w:vAlign w:val="bottom"/>
            <w:hideMark/>
          </w:tcPr>
          <w:p w14:paraId="3C176EDF" w14:textId="1B8C2758"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1"/>
                  <w:enabled/>
                  <w:calcOnExit w:val="0"/>
                  <w:textInput/>
                </w:ffData>
              </w:fldChar>
            </w:r>
            <w:bookmarkStart w:id="29" w:name="Text8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9"/>
          </w:p>
        </w:tc>
      </w:tr>
      <w:tr w:rsidR="00561287" w:rsidRPr="00561287" w14:paraId="1488000E" w14:textId="77777777" w:rsidTr="005F3A83">
        <w:trPr>
          <w:trHeight w:val="315"/>
        </w:trPr>
        <w:tc>
          <w:tcPr>
            <w:tcW w:w="3380" w:type="dxa"/>
            <w:gridSpan w:val="2"/>
            <w:shd w:val="clear" w:color="auto" w:fill="auto"/>
            <w:vAlign w:val="bottom"/>
            <w:hideMark/>
          </w:tcPr>
          <w:p w14:paraId="646ABD7B"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IC - Job Corp</w:t>
            </w:r>
          </w:p>
        </w:tc>
        <w:tc>
          <w:tcPr>
            <w:tcW w:w="3040" w:type="dxa"/>
            <w:shd w:val="clear" w:color="auto" w:fill="auto"/>
            <w:noWrap/>
            <w:vAlign w:val="bottom"/>
            <w:hideMark/>
          </w:tcPr>
          <w:p w14:paraId="6DF3F664" w14:textId="4876269F"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3"/>
                  <w:enabled/>
                  <w:calcOnExit w:val="0"/>
                  <w:textInput/>
                </w:ffData>
              </w:fldChar>
            </w:r>
            <w:bookmarkStart w:id="30" w:name="Text6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0"/>
          </w:p>
        </w:tc>
        <w:tc>
          <w:tcPr>
            <w:tcW w:w="3100" w:type="dxa"/>
            <w:shd w:val="clear" w:color="auto" w:fill="auto"/>
            <w:noWrap/>
            <w:vAlign w:val="bottom"/>
            <w:hideMark/>
          </w:tcPr>
          <w:p w14:paraId="43404AF2" w14:textId="45FEE0A6"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2"/>
                  <w:enabled/>
                  <w:calcOnExit w:val="0"/>
                  <w:textInput/>
                </w:ffData>
              </w:fldChar>
            </w:r>
            <w:bookmarkStart w:id="31" w:name="Text8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1"/>
          </w:p>
        </w:tc>
      </w:tr>
      <w:tr w:rsidR="00561287" w:rsidRPr="00561287" w14:paraId="26661FBE" w14:textId="77777777" w:rsidTr="005F3A83">
        <w:trPr>
          <w:trHeight w:val="315"/>
        </w:trPr>
        <w:tc>
          <w:tcPr>
            <w:tcW w:w="3380" w:type="dxa"/>
            <w:gridSpan w:val="2"/>
            <w:shd w:val="clear" w:color="auto" w:fill="auto"/>
            <w:vAlign w:val="bottom"/>
            <w:hideMark/>
          </w:tcPr>
          <w:p w14:paraId="4076E04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ID - National Farmworkers</w:t>
            </w:r>
          </w:p>
        </w:tc>
        <w:tc>
          <w:tcPr>
            <w:tcW w:w="3040" w:type="dxa"/>
            <w:shd w:val="clear" w:color="auto" w:fill="auto"/>
            <w:noWrap/>
            <w:vAlign w:val="bottom"/>
            <w:hideMark/>
          </w:tcPr>
          <w:p w14:paraId="2B867FF9" w14:textId="057BD93A"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4"/>
                  <w:enabled/>
                  <w:calcOnExit w:val="0"/>
                  <w:textInput/>
                </w:ffData>
              </w:fldChar>
            </w:r>
            <w:bookmarkStart w:id="32" w:name="Text6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2"/>
          </w:p>
        </w:tc>
        <w:tc>
          <w:tcPr>
            <w:tcW w:w="3100" w:type="dxa"/>
            <w:shd w:val="clear" w:color="auto" w:fill="auto"/>
            <w:noWrap/>
            <w:vAlign w:val="bottom"/>
            <w:hideMark/>
          </w:tcPr>
          <w:p w14:paraId="61E8432E" w14:textId="5EB88342"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3"/>
                  <w:enabled/>
                  <w:calcOnExit w:val="0"/>
                  <w:textInput/>
                </w:ffData>
              </w:fldChar>
            </w:r>
            <w:bookmarkStart w:id="33" w:name="Text8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3"/>
          </w:p>
        </w:tc>
      </w:tr>
      <w:tr w:rsidR="00561287" w:rsidRPr="00561287" w14:paraId="41EA0BFF" w14:textId="77777777" w:rsidTr="005F3A83">
        <w:trPr>
          <w:trHeight w:val="315"/>
        </w:trPr>
        <w:tc>
          <w:tcPr>
            <w:tcW w:w="3380" w:type="dxa"/>
            <w:gridSpan w:val="2"/>
            <w:shd w:val="clear" w:color="auto" w:fill="auto"/>
            <w:vAlign w:val="bottom"/>
            <w:hideMark/>
          </w:tcPr>
          <w:p w14:paraId="36DC824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 xml:space="preserve">Title ID - </w:t>
            </w:r>
            <w:proofErr w:type="spellStart"/>
            <w:r w:rsidRPr="00561287">
              <w:rPr>
                <w:rFonts w:ascii="Calibri" w:eastAsia="Times New Roman" w:hAnsi="Calibri" w:cs="Calibri"/>
                <w:b/>
                <w:bCs/>
                <w:color w:val="000000"/>
                <w:sz w:val="22"/>
                <w:szCs w:val="22"/>
              </w:rPr>
              <w:t>YouthBuild</w:t>
            </w:r>
            <w:proofErr w:type="spellEnd"/>
          </w:p>
        </w:tc>
        <w:tc>
          <w:tcPr>
            <w:tcW w:w="3040" w:type="dxa"/>
            <w:shd w:val="clear" w:color="auto" w:fill="auto"/>
            <w:noWrap/>
            <w:vAlign w:val="bottom"/>
            <w:hideMark/>
          </w:tcPr>
          <w:p w14:paraId="447FD2B6" w14:textId="53347128"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5"/>
                  <w:enabled/>
                  <w:calcOnExit w:val="0"/>
                  <w:textInput/>
                </w:ffData>
              </w:fldChar>
            </w:r>
            <w:bookmarkStart w:id="34" w:name="Text6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4"/>
          </w:p>
        </w:tc>
        <w:tc>
          <w:tcPr>
            <w:tcW w:w="3100" w:type="dxa"/>
            <w:shd w:val="clear" w:color="auto" w:fill="auto"/>
            <w:noWrap/>
            <w:vAlign w:val="bottom"/>
            <w:hideMark/>
          </w:tcPr>
          <w:p w14:paraId="76C36AED" w14:textId="347A8840"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4"/>
                  <w:enabled/>
                  <w:calcOnExit w:val="0"/>
                  <w:textInput/>
                </w:ffData>
              </w:fldChar>
            </w:r>
            <w:bookmarkStart w:id="35" w:name="Text8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r>
      <w:tr w:rsidR="00561287" w:rsidRPr="00561287" w14:paraId="3C18AECF" w14:textId="77777777" w:rsidTr="005F3A83">
        <w:trPr>
          <w:trHeight w:val="315"/>
        </w:trPr>
        <w:tc>
          <w:tcPr>
            <w:tcW w:w="3380" w:type="dxa"/>
            <w:gridSpan w:val="2"/>
            <w:shd w:val="clear" w:color="auto" w:fill="auto"/>
            <w:vAlign w:val="bottom"/>
            <w:hideMark/>
          </w:tcPr>
          <w:p w14:paraId="4ADAFFE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1</w:t>
            </w:r>
          </w:p>
        </w:tc>
        <w:tc>
          <w:tcPr>
            <w:tcW w:w="3040" w:type="dxa"/>
            <w:shd w:val="clear" w:color="auto" w:fill="auto"/>
            <w:noWrap/>
            <w:vAlign w:val="bottom"/>
            <w:hideMark/>
          </w:tcPr>
          <w:p w14:paraId="4E97A7E4" w14:textId="6D04793E"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6"/>
                  <w:enabled/>
                  <w:calcOnExit w:val="0"/>
                  <w:textInput/>
                </w:ffData>
              </w:fldChar>
            </w:r>
            <w:bookmarkStart w:id="36" w:name="Text6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tc>
          <w:tcPr>
            <w:tcW w:w="3100" w:type="dxa"/>
            <w:shd w:val="clear" w:color="auto" w:fill="auto"/>
            <w:noWrap/>
            <w:vAlign w:val="bottom"/>
            <w:hideMark/>
          </w:tcPr>
          <w:p w14:paraId="2B10BC68" w14:textId="2BC3DC0C"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5"/>
                  <w:enabled/>
                  <w:calcOnExit w:val="0"/>
                  <w:textInput/>
                </w:ffData>
              </w:fldChar>
            </w:r>
            <w:bookmarkStart w:id="37" w:name="Text8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7"/>
          </w:p>
        </w:tc>
      </w:tr>
      <w:tr w:rsidR="00561287" w:rsidRPr="00561287" w14:paraId="61F29868" w14:textId="77777777" w:rsidTr="005F3A83">
        <w:trPr>
          <w:trHeight w:val="315"/>
        </w:trPr>
        <w:tc>
          <w:tcPr>
            <w:tcW w:w="3380" w:type="dxa"/>
            <w:gridSpan w:val="2"/>
            <w:shd w:val="clear" w:color="auto" w:fill="auto"/>
            <w:vAlign w:val="bottom"/>
            <w:hideMark/>
          </w:tcPr>
          <w:p w14:paraId="19F70A8D"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2</w:t>
            </w:r>
          </w:p>
        </w:tc>
        <w:tc>
          <w:tcPr>
            <w:tcW w:w="3040" w:type="dxa"/>
            <w:shd w:val="clear" w:color="auto" w:fill="auto"/>
            <w:noWrap/>
            <w:vAlign w:val="bottom"/>
            <w:hideMark/>
          </w:tcPr>
          <w:p w14:paraId="355C8469" w14:textId="6AEBF960"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7"/>
                  <w:enabled/>
                  <w:calcOnExit w:val="0"/>
                  <w:textInput/>
                </w:ffData>
              </w:fldChar>
            </w:r>
            <w:bookmarkStart w:id="38" w:name="Text6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8"/>
          </w:p>
        </w:tc>
        <w:tc>
          <w:tcPr>
            <w:tcW w:w="3100" w:type="dxa"/>
            <w:shd w:val="clear" w:color="auto" w:fill="auto"/>
            <w:noWrap/>
            <w:vAlign w:val="bottom"/>
            <w:hideMark/>
          </w:tcPr>
          <w:p w14:paraId="39508B09" w14:textId="18C66C4E"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6"/>
                  <w:enabled/>
                  <w:calcOnExit w:val="0"/>
                  <w:textInput/>
                </w:ffData>
              </w:fldChar>
            </w:r>
            <w:bookmarkStart w:id="39" w:name="Text8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9"/>
          </w:p>
        </w:tc>
      </w:tr>
      <w:tr w:rsidR="00561287" w:rsidRPr="00561287" w14:paraId="4D206BFE" w14:textId="77777777" w:rsidTr="005F3A83">
        <w:trPr>
          <w:trHeight w:val="315"/>
        </w:trPr>
        <w:tc>
          <w:tcPr>
            <w:tcW w:w="3380" w:type="dxa"/>
            <w:gridSpan w:val="2"/>
            <w:shd w:val="clear" w:color="auto" w:fill="auto"/>
            <w:vAlign w:val="bottom"/>
            <w:hideMark/>
          </w:tcPr>
          <w:p w14:paraId="32CDBA3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3</w:t>
            </w:r>
          </w:p>
        </w:tc>
        <w:tc>
          <w:tcPr>
            <w:tcW w:w="3040" w:type="dxa"/>
            <w:shd w:val="clear" w:color="auto" w:fill="auto"/>
            <w:noWrap/>
            <w:vAlign w:val="bottom"/>
            <w:hideMark/>
          </w:tcPr>
          <w:p w14:paraId="196D305D" w14:textId="3C7CA5C1"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8"/>
                  <w:enabled/>
                  <w:calcOnExit w:val="0"/>
                  <w:textInput/>
                </w:ffData>
              </w:fldChar>
            </w:r>
            <w:bookmarkStart w:id="40" w:name="Text6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0"/>
          </w:p>
        </w:tc>
        <w:tc>
          <w:tcPr>
            <w:tcW w:w="3100" w:type="dxa"/>
            <w:shd w:val="clear" w:color="auto" w:fill="auto"/>
            <w:noWrap/>
            <w:vAlign w:val="bottom"/>
            <w:hideMark/>
          </w:tcPr>
          <w:p w14:paraId="0CE5209A" w14:textId="03F3B927"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7"/>
                  <w:enabled/>
                  <w:calcOnExit w:val="0"/>
                  <w:textInput/>
                </w:ffData>
              </w:fldChar>
            </w:r>
            <w:bookmarkStart w:id="41" w:name="Text8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1"/>
          </w:p>
        </w:tc>
      </w:tr>
      <w:tr w:rsidR="00561287" w:rsidRPr="00561287" w14:paraId="793E431E" w14:textId="77777777" w:rsidTr="005F3A83">
        <w:trPr>
          <w:trHeight w:val="315"/>
        </w:trPr>
        <w:tc>
          <w:tcPr>
            <w:tcW w:w="3380" w:type="dxa"/>
            <w:gridSpan w:val="2"/>
            <w:shd w:val="clear" w:color="auto" w:fill="auto"/>
            <w:vAlign w:val="bottom"/>
            <w:hideMark/>
          </w:tcPr>
          <w:p w14:paraId="6FDBC40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4</w:t>
            </w:r>
          </w:p>
        </w:tc>
        <w:tc>
          <w:tcPr>
            <w:tcW w:w="3040" w:type="dxa"/>
            <w:shd w:val="clear" w:color="auto" w:fill="auto"/>
            <w:noWrap/>
            <w:vAlign w:val="bottom"/>
            <w:hideMark/>
          </w:tcPr>
          <w:p w14:paraId="5CFBB800" w14:textId="026121C1"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69"/>
                  <w:enabled/>
                  <w:calcOnExit w:val="0"/>
                  <w:textInput/>
                </w:ffData>
              </w:fldChar>
            </w:r>
            <w:bookmarkStart w:id="42" w:name="Text6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2"/>
          </w:p>
        </w:tc>
        <w:tc>
          <w:tcPr>
            <w:tcW w:w="3100" w:type="dxa"/>
            <w:shd w:val="clear" w:color="auto" w:fill="auto"/>
            <w:noWrap/>
            <w:vAlign w:val="bottom"/>
            <w:hideMark/>
          </w:tcPr>
          <w:p w14:paraId="3FCEBD3A" w14:textId="3D789E03" w:rsidR="00561287" w:rsidRPr="00561287" w:rsidRDefault="001A774B" w:rsidP="00793E0E">
            <w:pPr>
              <w:jc w:val="center"/>
              <w:rPr>
                <w:rFonts w:eastAsia="Times New Roman" w:cs="Times New Roman"/>
                <w:color w:val="000000"/>
              </w:rPr>
            </w:pPr>
            <w:r>
              <w:rPr>
                <w:rFonts w:eastAsia="Times New Roman" w:cs="Times New Roman"/>
                <w:color w:val="000000"/>
              </w:rPr>
              <w:fldChar w:fldCharType="begin">
                <w:ffData>
                  <w:name w:val="Text88"/>
                  <w:enabled/>
                  <w:calcOnExit w:val="0"/>
                  <w:textInput/>
                </w:ffData>
              </w:fldChar>
            </w:r>
            <w:bookmarkStart w:id="43" w:name="Text8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3"/>
          </w:p>
        </w:tc>
      </w:tr>
    </w:tbl>
    <w:p w14:paraId="02566557" w14:textId="77777777" w:rsidR="00747B85" w:rsidRDefault="00747B85">
      <w:bookmarkStart w:id="44" w:name="_GoBack"/>
      <w:bookmarkEnd w:id="44"/>
    </w:p>
    <w:sectPr w:rsidR="00747B8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DE1C" w14:textId="77777777" w:rsidR="00233046" w:rsidRDefault="00233046" w:rsidP="00B73257">
      <w:r>
        <w:separator/>
      </w:r>
    </w:p>
  </w:endnote>
  <w:endnote w:type="continuationSeparator" w:id="0">
    <w:p w14:paraId="05849198" w14:textId="77777777" w:rsidR="00233046" w:rsidRDefault="00233046" w:rsidP="00B7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4652" w14:textId="0298FA85" w:rsidR="00233046" w:rsidRPr="001A774B" w:rsidRDefault="00233046" w:rsidP="001A774B">
    <w:pPr>
      <w:pStyle w:val="Footer"/>
    </w:pPr>
    <w:r w:rsidRPr="001A77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FE81" w14:textId="77777777" w:rsidR="00233046" w:rsidRDefault="00233046" w:rsidP="00B73257">
      <w:r>
        <w:separator/>
      </w:r>
    </w:p>
  </w:footnote>
  <w:footnote w:type="continuationSeparator" w:id="0">
    <w:p w14:paraId="4A9EBB68" w14:textId="77777777" w:rsidR="00233046" w:rsidRDefault="00233046" w:rsidP="00B7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25B0" w14:textId="77777777" w:rsidR="00233046" w:rsidRDefault="00233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2020" w14:textId="77777777" w:rsidR="00233046" w:rsidRDefault="00233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A879" w14:textId="77777777" w:rsidR="00233046" w:rsidRDefault="0023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27639"/>
    <w:multiLevelType w:val="hybridMultilevel"/>
    <w:tmpl w:val="880E081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E5271"/>
    <w:multiLevelType w:val="hybridMultilevel"/>
    <w:tmpl w:val="99781128"/>
    <w:lvl w:ilvl="0" w:tplc="A8F69222">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C1110"/>
    <w:multiLevelType w:val="hybridMultilevel"/>
    <w:tmpl w:val="1D84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5045C1"/>
    <w:multiLevelType w:val="hybridMultilevel"/>
    <w:tmpl w:val="AC1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51358"/>
    <w:multiLevelType w:val="hybridMultilevel"/>
    <w:tmpl w:val="9FE48F86"/>
    <w:lvl w:ilvl="0" w:tplc="80B4EB1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23"/>
  </w:num>
  <w:num w:numId="2">
    <w:abstractNumId w:val="23"/>
  </w:num>
  <w:num w:numId="3">
    <w:abstractNumId w:val="19"/>
  </w:num>
  <w:num w:numId="4">
    <w:abstractNumId w:val="17"/>
  </w:num>
  <w:num w:numId="5">
    <w:abstractNumId w:val="4"/>
  </w:num>
  <w:num w:numId="6">
    <w:abstractNumId w:val="1"/>
  </w:num>
  <w:num w:numId="7">
    <w:abstractNumId w:val="13"/>
  </w:num>
  <w:num w:numId="8">
    <w:abstractNumId w:val="9"/>
  </w:num>
  <w:num w:numId="9">
    <w:abstractNumId w:val="25"/>
  </w:num>
  <w:num w:numId="10">
    <w:abstractNumId w:val="21"/>
  </w:num>
  <w:num w:numId="11">
    <w:abstractNumId w:val="12"/>
  </w:num>
  <w:num w:numId="12">
    <w:abstractNumId w:val="16"/>
  </w:num>
  <w:num w:numId="13">
    <w:abstractNumId w:val="6"/>
  </w:num>
  <w:num w:numId="14">
    <w:abstractNumId w:val="2"/>
  </w:num>
  <w:num w:numId="15">
    <w:abstractNumId w:val="8"/>
  </w:num>
  <w:num w:numId="16">
    <w:abstractNumId w:val="7"/>
  </w:num>
  <w:num w:numId="17">
    <w:abstractNumId w:val="3"/>
  </w:num>
  <w:num w:numId="18">
    <w:abstractNumId w:val="18"/>
  </w:num>
  <w:num w:numId="19">
    <w:abstractNumId w:val="11"/>
  </w:num>
  <w:num w:numId="20">
    <w:abstractNumId w:val="20"/>
  </w:num>
  <w:num w:numId="21">
    <w:abstractNumId w:val="5"/>
  </w:num>
  <w:num w:numId="22">
    <w:abstractNumId w:val="15"/>
  </w:num>
  <w:num w:numId="23">
    <w:abstractNumId w:val="24"/>
  </w:num>
  <w:num w:numId="24">
    <w:abstractNumId w:val="14"/>
  </w:num>
  <w:num w:numId="25">
    <w:abstractNumId w:val="22"/>
  </w:num>
  <w:num w:numId="26">
    <w:abstractNumId w:val="0"/>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7"/>
    <w:rsid w:val="00031019"/>
    <w:rsid w:val="00040E2A"/>
    <w:rsid w:val="000458CB"/>
    <w:rsid w:val="0005778B"/>
    <w:rsid w:val="00066929"/>
    <w:rsid w:val="000805E1"/>
    <w:rsid w:val="0009503D"/>
    <w:rsid w:val="000E66BE"/>
    <w:rsid w:val="000F55E5"/>
    <w:rsid w:val="001102C0"/>
    <w:rsid w:val="001178F7"/>
    <w:rsid w:val="00122534"/>
    <w:rsid w:val="00125604"/>
    <w:rsid w:val="0014033B"/>
    <w:rsid w:val="00174F1A"/>
    <w:rsid w:val="00180428"/>
    <w:rsid w:val="001A774B"/>
    <w:rsid w:val="001B277D"/>
    <w:rsid w:val="001B2A15"/>
    <w:rsid w:val="001D20EF"/>
    <w:rsid w:val="001D2AC9"/>
    <w:rsid w:val="001D2D0A"/>
    <w:rsid w:val="001D3A0E"/>
    <w:rsid w:val="001D452E"/>
    <w:rsid w:val="001E00B3"/>
    <w:rsid w:val="001E3A90"/>
    <w:rsid w:val="001E5321"/>
    <w:rsid w:val="001F4914"/>
    <w:rsid w:val="002020D9"/>
    <w:rsid w:val="0021145D"/>
    <w:rsid w:val="00214512"/>
    <w:rsid w:val="0021759A"/>
    <w:rsid w:val="00224141"/>
    <w:rsid w:val="00224FA7"/>
    <w:rsid w:val="00233046"/>
    <w:rsid w:val="00234CE4"/>
    <w:rsid w:val="00274230"/>
    <w:rsid w:val="002871C4"/>
    <w:rsid w:val="002D1824"/>
    <w:rsid w:val="00334435"/>
    <w:rsid w:val="00344E2C"/>
    <w:rsid w:val="00350367"/>
    <w:rsid w:val="0037348C"/>
    <w:rsid w:val="003837C6"/>
    <w:rsid w:val="003D1EE9"/>
    <w:rsid w:val="003D2A99"/>
    <w:rsid w:val="003F161B"/>
    <w:rsid w:val="003F2682"/>
    <w:rsid w:val="00405453"/>
    <w:rsid w:val="0041761B"/>
    <w:rsid w:val="004338FC"/>
    <w:rsid w:val="00440450"/>
    <w:rsid w:val="00444199"/>
    <w:rsid w:val="0044513F"/>
    <w:rsid w:val="0048743F"/>
    <w:rsid w:val="004B7CB2"/>
    <w:rsid w:val="004F25AE"/>
    <w:rsid w:val="00505541"/>
    <w:rsid w:val="00514076"/>
    <w:rsid w:val="00517976"/>
    <w:rsid w:val="00521673"/>
    <w:rsid w:val="0054474D"/>
    <w:rsid w:val="00545208"/>
    <w:rsid w:val="005501FE"/>
    <w:rsid w:val="00561287"/>
    <w:rsid w:val="0056390D"/>
    <w:rsid w:val="005663EC"/>
    <w:rsid w:val="00577064"/>
    <w:rsid w:val="005C4EFA"/>
    <w:rsid w:val="005C54B8"/>
    <w:rsid w:val="005D2DD0"/>
    <w:rsid w:val="005E7A3F"/>
    <w:rsid w:val="005F3A83"/>
    <w:rsid w:val="005F646F"/>
    <w:rsid w:val="00601BE9"/>
    <w:rsid w:val="006050F0"/>
    <w:rsid w:val="00620537"/>
    <w:rsid w:val="00621F93"/>
    <w:rsid w:val="0063649F"/>
    <w:rsid w:val="00662D56"/>
    <w:rsid w:val="00663059"/>
    <w:rsid w:val="00682C3B"/>
    <w:rsid w:val="00691C90"/>
    <w:rsid w:val="00696270"/>
    <w:rsid w:val="006A159D"/>
    <w:rsid w:val="006F1F96"/>
    <w:rsid w:val="0070363E"/>
    <w:rsid w:val="00707BA4"/>
    <w:rsid w:val="00747B85"/>
    <w:rsid w:val="00757EE5"/>
    <w:rsid w:val="007627F8"/>
    <w:rsid w:val="007673C6"/>
    <w:rsid w:val="007817B5"/>
    <w:rsid w:val="00793E0E"/>
    <w:rsid w:val="007A1F80"/>
    <w:rsid w:val="007A2C33"/>
    <w:rsid w:val="007D070E"/>
    <w:rsid w:val="007D6D96"/>
    <w:rsid w:val="007E5CD0"/>
    <w:rsid w:val="00807409"/>
    <w:rsid w:val="008419BC"/>
    <w:rsid w:val="008500D6"/>
    <w:rsid w:val="0085253C"/>
    <w:rsid w:val="00860B51"/>
    <w:rsid w:val="00887518"/>
    <w:rsid w:val="00896F6E"/>
    <w:rsid w:val="008A4FF4"/>
    <w:rsid w:val="008A6B23"/>
    <w:rsid w:val="008C1368"/>
    <w:rsid w:val="008C3B25"/>
    <w:rsid w:val="008E6D93"/>
    <w:rsid w:val="008F5DD5"/>
    <w:rsid w:val="00906E1C"/>
    <w:rsid w:val="00935418"/>
    <w:rsid w:val="00984361"/>
    <w:rsid w:val="009B0ED9"/>
    <w:rsid w:val="009D46F4"/>
    <w:rsid w:val="009E37E1"/>
    <w:rsid w:val="009F0A95"/>
    <w:rsid w:val="009F7C38"/>
    <w:rsid w:val="00A11CC3"/>
    <w:rsid w:val="00A16494"/>
    <w:rsid w:val="00A44989"/>
    <w:rsid w:val="00A87E01"/>
    <w:rsid w:val="00A9172C"/>
    <w:rsid w:val="00A95424"/>
    <w:rsid w:val="00AB5DCA"/>
    <w:rsid w:val="00AE32C9"/>
    <w:rsid w:val="00AF2858"/>
    <w:rsid w:val="00AF7966"/>
    <w:rsid w:val="00B16940"/>
    <w:rsid w:val="00B5557E"/>
    <w:rsid w:val="00B73257"/>
    <w:rsid w:val="00B96969"/>
    <w:rsid w:val="00BA20AB"/>
    <w:rsid w:val="00BB185A"/>
    <w:rsid w:val="00BB2852"/>
    <w:rsid w:val="00BB58E0"/>
    <w:rsid w:val="00BC0F94"/>
    <w:rsid w:val="00BC3CEE"/>
    <w:rsid w:val="00BC6C6B"/>
    <w:rsid w:val="00BE347E"/>
    <w:rsid w:val="00BF3F08"/>
    <w:rsid w:val="00C53083"/>
    <w:rsid w:val="00C6275C"/>
    <w:rsid w:val="00C755B1"/>
    <w:rsid w:val="00C86065"/>
    <w:rsid w:val="00C873C0"/>
    <w:rsid w:val="00C874E8"/>
    <w:rsid w:val="00CB3A47"/>
    <w:rsid w:val="00CC7DFF"/>
    <w:rsid w:val="00CD3085"/>
    <w:rsid w:val="00D04D0A"/>
    <w:rsid w:val="00D1707C"/>
    <w:rsid w:val="00D20EA5"/>
    <w:rsid w:val="00D2788E"/>
    <w:rsid w:val="00D35CB6"/>
    <w:rsid w:val="00D4050A"/>
    <w:rsid w:val="00D52573"/>
    <w:rsid w:val="00D75525"/>
    <w:rsid w:val="00D81267"/>
    <w:rsid w:val="00D828E1"/>
    <w:rsid w:val="00DB2D3D"/>
    <w:rsid w:val="00DC602B"/>
    <w:rsid w:val="00DD026D"/>
    <w:rsid w:val="00DD77EE"/>
    <w:rsid w:val="00DE3BBB"/>
    <w:rsid w:val="00DE40AE"/>
    <w:rsid w:val="00E0363C"/>
    <w:rsid w:val="00E060D9"/>
    <w:rsid w:val="00E109E5"/>
    <w:rsid w:val="00E1108E"/>
    <w:rsid w:val="00E15A82"/>
    <w:rsid w:val="00E167AB"/>
    <w:rsid w:val="00E22330"/>
    <w:rsid w:val="00E41236"/>
    <w:rsid w:val="00E44453"/>
    <w:rsid w:val="00E63508"/>
    <w:rsid w:val="00E95C4F"/>
    <w:rsid w:val="00EE29CD"/>
    <w:rsid w:val="00F02CCB"/>
    <w:rsid w:val="00F14764"/>
    <w:rsid w:val="00F4353A"/>
    <w:rsid w:val="00F611EB"/>
    <w:rsid w:val="00FC5B96"/>
    <w:rsid w:val="00FD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931CA"/>
  <w15:chartTrackingRefBased/>
  <w15:docId w15:val="{DF6B8A17-4BA1-4949-973E-B9E63D2B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59D"/>
    <w:pPr>
      <w:jc w:val="both"/>
    </w:pPr>
    <w:rPr>
      <w:rFonts w:ascii="Times New Roman" w:hAnsi="Times New Roman"/>
    </w:rPr>
  </w:style>
  <w:style w:type="paragraph" w:styleId="Heading1">
    <w:name w:val="heading 1"/>
    <w:basedOn w:val="Normal"/>
    <w:next w:val="Normal"/>
    <w:link w:val="Heading1Char"/>
    <w:uiPriority w:val="9"/>
    <w:qFormat/>
    <w:rsid w:val="00793E0E"/>
    <w:pPr>
      <w:keepNext/>
      <w:keepLines/>
      <w:numPr>
        <w:numId w:val="10"/>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793E0E"/>
    <w:pPr>
      <w:keepNext/>
      <w:keepLines/>
      <w:numPr>
        <w:ilvl w:val="1"/>
        <w:numId w:val="10"/>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93E0E"/>
    <w:pPr>
      <w:keepNext/>
      <w:keepLines/>
      <w:numPr>
        <w:ilvl w:val="2"/>
        <w:numId w:val="10"/>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793E0E"/>
    <w:pPr>
      <w:keepNext/>
      <w:keepLines/>
      <w:numPr>
        <w:ilvl w:val="3"/>
        <w:numId w:val="10"/>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793E0E"/>
    <w:pPr>
      <w:keepNext/>
      <w:keepLines/>
      <w:numPr>
        <w:ilvl w:val="4"/>
        <w:numId w:val="10"/>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E95C4F"/>
    <w:pPr>
      <w:jc w:val="center"/>
    </w:pPr>
    <w:rPr>
      <w:rFonts w:ascii="Times New Roman" w:hAnsi="Times New Roman"/>
      <w:b/>
      <w:smallCaps/>
      <w:szCs w:val="22"/>
    </w:rPr>
  </w:style>
  <w:style w:type="paragraph" w:styleId="ListParagraph">
    <w:name w:val="List Paragraph"/>
    <w:basedOn w:val="Normal"/>
    <w:uiPriority w:val="34"/>
    <w:qFormat/>
    <w:rsid w:val="001D2AC9"/>
    <w:pPr>
      <w:ind w:left="1440" w:hanging="360"/>
      <w:contextualSpacing/>
    </w:pPr>
  </w:style>
  <w:style w:type="paragraph" w:customStyle="1" w:styleId="BlueItalHeading">
    <w:name w:val="Blue Ital Heading"/>
    <w:basedOn w:val="Normal"/>
    <w:link w:val="BlueItalHeadingChar"/>
    <w:qFormat/>
    <w:rsid w:val="005663EC"/>
    <w:rPr>
      <w:b/>
      <w:i/>
      <w:smallCaps/>
      <w:color w:val="0070C0"/>
      <w:sz w:val="28"/>
    </w:rPr>
  </w:style>
  <w:style w:type="character" w:customStyle="1" w:styleId="BlueItalHeadingChar">
    <w:name w:val="Blue Ital Heading Char"/>
    <w:basedOn w:val="DefaultParagraphFont"/>
    <w:link w:val="BlueItalHeading"/>
    <w:rsid w:val="005663EC"/>
    <w:rPr>
      <w:rFonts w:ascii="Times New Roman" w:hAnsi="Times New Roman"/>
      <w:b/>
      <w:i/>
      <w:smallCaps/>
      <w:color w:val="0070C0"/>
      <w:sz w:val="28"/>
    </w:rPr>
  </w:style>
  <w:style w:type="paragraph" w:styleId="Header">
    <w:name w:val="header"/>
    <w:basedOn w:val="Normal"/>
    <w:link w:val="HeaderChar"/>
    <w:uiPriority w:val="99"/>
    <w:unhideWhenUsed/>
    <w:rsid w:val="00B73257"/>
    <w:pPr>
      <w:tabs>
        <w:tab w:val="center" w:pos="4680"/>
        <w:tab w:val="right" w:pos="9360"/>
      </w:tabs>
    </w:pPr>
  </w:style>
  <w:style w:type="character" w:customStyle="1" w:styleId="HeaderChar">
    <w:name w:val="Header Char"/>
    <w:basedOn w:val="DefaultParagraphFont"/>
    <w:link w:val="Header"/>
    <w:uiPriority w:val="99"/>
    <w:rsid w:val="00B73257"/>
    <w:rPr>
      <w:rFonts w:ascii="Times New Roman" w:hAnsi="Times New Roman"/>
    </w:rPr>
  </w:style>
  <w:style w:type="paragraph" w:styleId="Footer">
    <w:name w:val="footer"/>
    <w:basedOn w:val="Normal"/>
    <w:link w:val="FooterChar"/>
    <w:uiPriority w:val="99"/>
    <w:unhideWhenUsed/>
    <w:rsid w:val="00B73257"/>
    <w:pPr>
      <w:tabs>
        <w:tab w:val="center" w:pos="4680"/>
        <w:tab w:val="right" w:pos="9360"/>
      </w:tabs>
    </w:pPr>
  </w:style>
  <w:style w:type="character" w:customStyle="1" w:styleId="FooterChar">
    <w:name w:val="Footer Char"/>
    <w:basedOn w:val="DefaultParagraphFont"/>
    <w:link w:val="Footer"/>
    <w:uiPriority w:val="99"/>
    <w:rsid w:val="00B73257"/>
    <w:rPr>
      <w:rFonts w:ascii="Times New Roman" w:hAnsi="Times New Roman"/>
    </w:rPr>
  </w:style>
  <w:style w:type="character" w:styleId="Hyperlink">
    <w:name w:val="Hyperlink"/>
    <w:basedOn w:val="DefaultParagraphFont"/>
    <w:uiPriority w:val="99"/>
    <w:unhideWhenUsed/>
    <w:rsid w:val="00E15A82"/>
    <w:rPr>
      <w:color w:val="0563C1" w:themeColor="hyperlink"/>
      <w:u w:val="single"/>
    </w:rPr>
  </w:style>
  <w:style w:type="character" w:styleId="UnresolvedMention">
    <w:name w:val="Unresolved Mention"/>
    <w:basedOn w:val="DefaultParagraphFont"/>
    <w:uiPriority w:val="99"/>
    <w:semiHidden/>
    <w:unhideWhenUsed/>
    <w:rsid w:val="00E109E5"/>
    <w:rPr>
      <w:color w:val="808080"/>
      <w:shd w:val="clear" w:color="auto" w:fill="E6E6E6"/>
    </w:rPr>
  </w:style>
  <w:style w:type="table" w:styleId="TableGrid">
    <w:name w:val="Table Grid"/>
    <w:basedOn w:val="TableNormal"/>
    <w:uiPriority w:val="39"/>
    <w:rsid w:val="009E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E0E"/>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793E0E"/>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793E0E"/>
    <w:rPr>
      <w:rFonts w:ascii="Times New Roman" w:eastAsiaTheme="majorEastAsia" w:hAnsi="Times New Roman" w:cstheme="majorBidi"/>
    </w:rPr>
  </w:style>
  <w:style w:type="character" w:customStyle="1" w:styleId="Heading4Char">
    <w:name w:val="Heading 4 Char"/>
    <w:basedOn w:val="DefaultParagraphFont"/>
    <w:link w:val="Heading4"/>
    <w:uiPriority w:val="9"/>
    <w:rsid w:val="00793E0E"/>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793E0E"/>
    <w:rPr>
      <w:rFonts w:ascii="Times New Roman" w:eastAsiaTheme="majorEastAsia" w:hAnsi="Times New Roman" w:cstheme="majorBidi"/>
    </w:rPr>
  </w:style>
  <w:style w:type="paragraph" w:customStyle="1" w:styleId="Style1">
    <w:name w:val="Style1"/>
    <w:basedOn w:val="Normal"/>
    <w:qFormat/>
    <w:rsid w:val="00793E0E"/>
    <w:pPr>
      <w:jc w:val="left"/>
    </w:pPr>
    <w:rPr>
      <w:rFonts w:eastAsia="Calibri" w:cs="Times New Roman"/>
    </w:rPr>
  </w:style>
  <w:style w:type="paragraph" w:styleId="FootnoteText">
    <w:name w:val="footnote text"/>
    <w:basedOn w:val="Normal"/>
    <w:link w:val="FootnoteTextChar"/>
    <w:uiPriority w:val="99"/>
    <w:semiHidden/>
    <w:unhideWhenUsed/>
    <w:rsid w:val="00793E0E"/>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793E0E"/>
    <w:rPr>
      <w:rFonts w:ascii="Times New Roman" w:eastAsia="Calibri" w:hAnsi="Times New Roman" w:cs="Times New Roman"/>
      <w:sz w:val="20"/>
      <w:szCs w:val="20"/>
    </w:rPr>
  </w:style>
  <w:style w:type="character" w:styleId="FootnoteReference">
    <w:name w:val="footnote reference"/>
    <w:uiPriority w:val="99"/>
    <w:semiHidden/>
    <w:unhideWhenUsed/>
    <w:rsid w:val="00793E0E"/>
    <w:rPr>
      <w:vertAlign w:val="superscript"/>
    </w:rPr>
  </w:style>
  <w:style w:type="paragraph" w:customStyle="1" w:styleId="SmallCapTitle">
    <w:name w:val="Small Cap Title"/>
    <w:basedOn w:val="Normal"/>
    <w:link w:val="SmallCapTitleChar"/>
    <w:qFormat/>
    <w:rsid w:val="00793E0E"/>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793E0E"/>
    <w:rPr>
      <w:rFonts w:ascii="Times New Roman Bold" w:eastAsia="Calibri" w:hAnsi="Times New Roman Bold" w:cs="Times New Roman"/>
      <w:b/>
      <w:smallCaps/>
    </w:rPr>
  </w:style>
  <w:style w:type="paragraph" w:styleId="BalloonText">
    <w:name w:val="Balloon Text"/>
    <w:basedOn w:val="Normal"/>
    <w:link w:val="BalloonTextChar"/>
    <w:uiPriority w:val="99"/>
    <w:semiHidden/>
    <w:unhideWhenUsed/>
    <w:rsid w:val="00793E0E"/>
    <w:pPr>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3E0E"/>
    <w:rPr>
      <w:rFonts w:ascii="Segoe UI" w:eastAsia="Calibri" w:hAnsi="Segoe UI" w:cs="Segoe UI"/>
      <w:sz w:val="18"/>
      <w:szCs w:val="18"/>
    </w:rPr>
  </w:style>
  <w:style w:type="character" w:styleId="CommentReference">
    <w:name w:val="annotation reference"/>
    <w:uiPriority w:val="99"/>
    <w:semiHidden/>
    <w:unhideWhenUsed/>
    <w:rsid w:val="00793E0E"/>
    <w:rPr>
      <w:sz w:val="16"/>
      <w:szCs w:val="16"/>
    </w:rPr>
  </w:style>
  <w:style w:type="paragraph" w:styleId="CommentText">
    <w:name w:val="annotation text"/>
    <w:basedOn w:val="Normal"/>
    <w:link w:val="CommentTextChar"/>
    <w:uiPriority w:val="99"/>
    <w:semiHidden/>
    <w:unhideWhenUsed/>
    <w:rsid w:val="00793E0E"/>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793E0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3E0E"/>
    <w:rPr>
      <w:b/>
      <w:bCs/>
    </w:rPr>
  </w:style>
  <w:style w:type="character" w:customStyle="1" w:styleId="CommentSubjectChar">
    <w:name w:val="Comment Subject Char"/>
    <w:basedOn w:val="CommentTextChar"/>
    <w:link w:val="CommentSubject"/>
    <w:uiPriority w:val="99"/>
    <w:semiHidden/>
    <w:rsid w:val="00793E0E"/>
    <w:rPr>
      <w:rFonts w:ascii="Times New Roman" w:eastAsia="Calibri" w:hAnsi="Times New Roman" w:cs="Times New Roman"/>
      <w:b/>
      <w:bCs/>
      <w:sz w:val="20"/>
      <w:szCs w:val="20"/>
    </w:rPr>
  </w:style>
  <w:style w:type="paragraph" w:styleId="Subtitle">
    <w:name w:val="Subtitle"/>
    <w:basedOn w:val="Normal"/>
    <w:next w:val="Normal"/>
    <w:link w:val="SubtitleChar"/>
    <w:uiPriority w:val="11"/>
    <w:qFormat/>
    <w:rsid w:val="00793E0E"/>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793E0E"/>
    <w:rPr>
      <w:rFonts w:ascii="Calibri" w:eastAsia="Times New Roman" w:hAnsi="Calibri" w:cs="Times New Roman"/>
      <w:color w:val="5A5A5A"/>
      <w:spacing w:val="15"/>
      <w:sz w:val="22"/>
      <w:szCs w:val="22"/>
    </w:rPr>
  </w:style>
  <w:style w:type="character" w:customStyle="1" w:styleId="NoSpacingChar">
    <w:name w:val="No Spacing Char"/>
    <w:aliases w:val="Small Cap Heading Char"/>
    <w:link w:val="NoSpacing"/>
    <w:uiPriority w:val="1"/>
    <w:rsid w:val="00793E0E"/>
    <w:rPr>
      <w:rFonts w:ascii="Times New Roman" w:hAnsi="Times New Roman"/>
      <w:b/>
      <w:smallCaps/>
      <w:szCs w:val="22"/>
    </w:rPr>
  </w:style>
  <w:style w:type="paragraph" w:customStyle="1" w:styleId="Default">
    <w:name w:val="Default"/>
    <w:rsid w:val="00793E0E"/>
    <w:pPr>
      <w:autoSpaceDE w:val="0"/>
      <w:autoSpaceDN w:val="0"/>
      <w:adjustRightInd w:val="0"/>
    </w:pPr>
    <w:rPr>
      <w:rFonts w:ascii="Times New Roman" w:eastAsia="Calibri" w:hAnsi="Times New Roman" w:cs="Times New Roman"/>
      <w:color w:val="000000"/>
    </w:rPr>
  </w:style>
  <w:style w:type="paragraph" w:customStyle="1" w:styleId="Heading41">
    <w:name w:val="Heading 41"/>
    <w:basedOn w:val="Normal"/>
    <w:next w:val="Normal"/>
    <w:uiPriority w:val="9"/>
    <w:unhideWhenUsed/>
    <w:qFormat/>
    <w:rsid w:val="00793E0E"/>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793E0E"/>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793E0E"/>
  </w:style>
  <w:style w:type="table" w:customStyle="1" w:styleId="TableGrid1">
    <w:name w:val="Table Grid1"/>
    <w:basedOn w:val="TableNormal"/>
    <w:next w:val="TableGrid"/>
    <w:uiPriority w:val="39"/>
    <w:rsid w:val="00793E0E"/>
    <w:pPr>
      <w:jc w:val="both"/>
    </w:pPr>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93E0E"/>
    <w:rPr>
      <w:color w:val="808080"/>
    </w:rPr>
  </w:style>
  <w:style w:type="character" w:customStyle="1" w:styleId="Heading4Char1">
    <w:name w:val="Heading 4 Char1"/>
    <w:uiPriority w:val="9"/>
    <w:semiHidden/>
    <w:rsid w:val="00793E0E"/>
    <w:rPr>
      <w:rFonts w:ascii="Calibri" w:eastAsia="Times New Roman" w:hAnsi="Calibri" w:cs="Times New Roman"/>
      <w:b/>
      <w:bCs/>
      <w:sz w:val="28"/>
      <w:szCs w:val="28"/>
    </w:rPr>
  </w:style>
  <w:style w:type="character" w:customStyle="1" w:styleId="Heading5Char1">
    <w:name w:val="Heading 5 Char1"/>
    <w:uiPriority w:val="9"/>
    <w:semiHidden/>
    <w:rsid w:val="00793E0E"/>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793E0E"/>
  </w:style>
  <w:style w:type="table" w:customStyle="1" w:styleId="TableGrid12">
    <w:name w:val="Table Grid12"/>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3E0E"/>
    <w:pPr>
      <w:jc w:val="both"/>
    </w:pPr>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93E0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93E0E"/>
  </w:style>
  <w:style w:type="table" w:customStyle="1" w:styleId="TableGrid4">
    <w:name w:val="Table Grid4"/>
    <w:basedOn w:val="TableNormal"/>
    <w:next w:val="TableGrid"/>
    <w:uiPriority w:val="39"/>
    <w:rsid w:val="00793E0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93E0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93E0E"/>
  </w:style>
  <w:style w:type="table" w:customStyle="1" w:styleId="TableGrid5">
    <w:name w:val="Table Grid5"/>
    <w:basedOn w:val="TableNormal"/>
    <w:next w:val="TableGrid"/>
    <w:uiPriority w:val="39"/>
    <w:rsid w:val="00793E0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93E0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19095">
      <w:bodyDiv w:val="1"/>
      <w:marLeft w:val="0"/>
      <w:marRight w:val="0"/>
      <w:marTop w:val="0"/>
      <w:marBottom w:val="0"/>
      <w:divBdr>
        <w:top w:val="none" w:sz="0" w:space="0" w:color="auto"/>
        <w:left w:val="none" w:sz="0" w:space="0" w:color="auto"/>
        <w:bottom w:val="none" w:sz="0" w:space="0" w:color="auto"/>
        <w:right w:val="none" w:sz="0" w:space="0" w:color="auto"/>
      </w:divBdr>
    </w:div>
    <w:div w:id="21367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Technical skill level</Value>
    </SkillLevel>
    <SubAudience xmlns="9352c220-c5aa-4176-b310-478a54cdcce0"/>
    <Language xmlns="9352c220-c5aa-4176-b310-478a54cdcce0">English</Language>
    <Description0 xmlns="9352c220-c5aa-4176-b310-478a54cdcce0">Attachment 2 - Section 12-Fillable Format</Description0>
    <DocumentType xmlns="9352c220-c5aa-4176-b310-478a54cdcce0">
      <Value>Forms</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86E550F4-F73A-4A84-84F1-6E705AC7BCC2}"/>
</file>

<file path=customXml/itemProps2.xml><?xml version="1.0" encoding="utf-8"?>
<ds:datastoreItem xmlns:ds="http://schemas.openxmlformats.org/officeDocument/2006/customXml" ds:itemID="{A8BA063A-83C2-4179-89F0-AA0C59968BA5}"/>
</file>

<file path=customXml/itemProps3.xml><?xml version="1.0" encoding="utf-8"?>
<ds:datastoreItem xmlns:ds="http://schemas.openxmlformats.org/officeDocument/2006/customXml" ds:itemID="{D034B7AA-0C00-4918-A0D7-9ED29BA3BC14}"/>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 Section 12-Fillable Format</dc:title>
  <dc:subject/>
  <dc:creator>Jaeger, Bethany</dc:creator>
  <cp:keywords/>
  <dc:description/>
  <cp:lastModifiedBy>Jones, Kristi</cp:lastModifiedBy>
  <cp:revision>2</cp:revision>
  <cp:lastPrinted>2018-04-25T19:41:00Z</cp:lastPrinted>
  <dcterms:created xsi:type="dcterms:W3CDTF">2018-04-26T13:13:00Z</dcterms:created>
  <dcterms:modified xsi:type="dcterms:W3CDTF">2018-04-26T13:13:00Z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