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CFEF1" w14:textId="77777777" w:rsidR="00BA1F7D" w:rsidRPr="009F0F22" w:rsidRDefault="009F0F22" w:rsidP="00BA1F7D">
      <w:pPr>
        <w:rPr>
          <w:b/>
          <w:bCs/>
        </w:rPr>
      </w:pPr>
      <w:bookmarkStart w:id="0" w:name="_GoBack"/>
      <w:bookmarkEnd w:id="0"/>
      <w:r w:rsidRPr="009F0F22">
        <w:rPr>
          <w:b/>
          <w:bCs/>
        </w:rPr>
        <w:t>BACKGROUND</w:t>
      </w:r>
    </w:p>
    <w:p w14:paraId="0C7D3EBE" w14:textId="77777777" w:rsidR="00BA1F7D" w:rsidRDefault="009F0F22" w:rsidP="00BA1F7D">
      <w:r>
        <w:t>This document highlights that information that is required by the Illinois Department of Commerce for the quarterly reports.  Th</w:t>
      </w:r>
      <w:r w:rsidR="002B2E2C">
        <w:t xml:space="preserve">e </w:t>
      </w:r>
      <w:r w:rsidR="00BA1F7D">
        <w:t>reporting period covers</w:t>
      </w:r>
      <w:r w:rsidR="002B2E2C">
        <w:t xml:space="preserve"> three months (example:</w:t>
      </w:r>
      <w:r w:rsidR="00BA1F7D">
        <w:t xml:space="preserve"> 7/1/2020 – 9/30/2020</w:t>
      </w:r>
      <w:r w:rsidR="002B2E2C">
        <w:t>)</w:t>
      </w:r>
      <w:r w:rsidR="00BA1F7D">
        <w:t>, and the</w:t>
      </w:r>
      <w:r w:rsidR="002B2E2C">
        <w:t xml:space="preserve"> reports are due 30 days after the end of the quarter (example: </w:t>
      </w:r>
      <w:r w:rsidR="00BA1F7D">
        <w:t>10/30/2020</w:t>
      </w:r>
      <w:r w:rsidR="002B2E2C">
        <w:t xml:space="preserve">).  </w:t>
      </w:r>
    </w:p>
    <w:p w14:paraId="3BDCB4AC" w14:textId="77777777" w:rsidR="00BA1F7D" w:rsidRDefault="00BA1F7D" w:rsidP="00BA1F7D"/>
    <w:p w14:paraId="1D0C066D" w14:textId="77777777" w:rsidR="009F0F22" w:rsidRPr="009F0F22" w:rsidRDefault="009F0F22" w:rsidP="00BA1F7D">
      <w:pPr>
        <w:rPr>
          <w:b/>
          <w:bCs/>
        </w:rPr>
      </w:pPr>
      <w:r w:rsidRPr="009F0F22">
        <w:rPr>
          <w:b/>
          <w:bCs/>
        </w:rPr>
        <w:t>PROGRAM REPORT</w:t>
      </w:r>
    </w:p>
    <w:p w14:paraId="715F3233" w14:textId="77777777" w:rsidR="00236CA8" w:rsidRPr="00236CA8" w:rsidRDefault="00EC0415" w:rsidP="00236CA8">
      <w:pPr>
        <w:rPr>
          <w:b/>
          <w:bCs/>
        </w:rPr>
      </w:pPr>
      <w:r>
        <w:t>DCEO is required to use</w:t>
      </w:r>
      <w:r w:rsidR="002B2E2C">
        <w:t xml:space="preserve"> the</w:t>
      </w:r>
      <w:r w:rsidR="0065258E">
        <w:t xml:space="preserve"> </w:t>
      </w:r>
      <w:r w:rsidR="0065258E">
        <w:rPr>
          <w:b/>
          <w:bCs/>
          <w:u w:val="single"/>
        </w:rPr>
        <w:t>Periodic Progress Report</w:t>
      </w:r>
      <w:r w:rsidR="0065258E">
        <w:rPr>
          <w:b/>
          <w:bCs/>
        </w:rPr>
        <w:t xml:space="preserve"> </w:t>
      </w:r>
      <w:r w:rsidR="0065258E">
        <w:t xml:space="preserve">as the official </w:t>
      </w:r>
      <w:r>
        <w:t xml:space="preserve">quarterly </w:t>
      </w:r>
      <w:r w:rsidR="0065258E">
        <w:t>report template</w:t>
      </w:r>
      <w:r>
        <w:t xml:space="preserve"> for each grant.  </w:t>
      </w:r>
      <w:r w:rsidR="0065258E">
        <w:t>For the Apprenticeship Expansion Program</w:t>
      </w:r>
      <w:r w:rsidR="002B2E2C">
        <w:t>,</w:t>
      </w:r>
      <w:r w:rsidR="0065258E">
        <w:t xml:space="preserve"> </w:t>
      </w:r>
      <w:r>
        <w:t>this document is</w:t>
      </w:r>
      <w:r w:rsidR="0065258E">
        <w:t xml:space="preserve"> essentially </w:t>
      </w:r>
      <w:r>
        <w:t>a</w:t>
      </w:r>
      <w:r w:rsidR="0065258E">
        <w:t xml:space="preserve"> coversheet for the grant activit</w:t>
      </w:r>
      <w:r>
        <w:t>ies</w:t>
      </w:r>
      <w:r w:rsidR="0065258E">
        <w:t xml:space="preserve"> and outcom</w:t>
      </w:r>
      <w:r>
        <w:t xml:space="preserve">es </w:t>
      </w:r>
      <w:r w:rsidR="0065258E">
        <w:t>that is reported in the grant’s project workplan spreadsheet.</w:t>
      </w:r>
      <w:r w:rsidR="00236CA8">
        <w:t xml:space="preserve">  </w:t>
      </w:r>
      <w:r w:rsidR="00236CA8" w:rsidRPr="00236CA8">
        <w:t xml:space="preserve">Complete the Periodic Progress Report by following </w:t>
      </w:r>
      <w:r>
        <w:t>the steps outlined below:</w:t>
      </w:r>
    </w:p>
    <w:p w14:paraId="6C15CDFA" w14:textId="77777777" w:rsidR="0065258E" w:rsidRDefault="0065258E" w:rsidP="00BA1F7D"/>
    <w:p w14:paraId="1B8BEEFA" w14:textId="77777777" w:rsidR="0065258E" w:rsidRPr="00EC0415" w:rsidRDefault="0065258E" w:rsidP="00BA1F7D">
      <w:pPr>
        <w:rPr>
          <w:b/>
          <w:bCs/>
          <w:i/>
          <w:iCs/>
        </w:rPr>
      </w:pPr>
      <w:r w:rsidRPr="00EC0415">
        <w:rPr>
          <w:b/>
          <w:bCs/>
          <w:highlight w:val="lightGray"/>
        </w:rPr>
        <w:t xml:space="preserve">STEP 1: </w:t>
      </w:r>
      <w:r w:rsidR="00236CA8" w:rsidRPr="00EC0415">
        <w:rPr>
          <w:b/>
          <w:bCs/>
          <w:highlight w:val="lightGray"/>
        </w:rPr>
        <w:t>Fill out the Periodic Progress Report Template</w:t>
      </w:r>
      <w:r w:rsidR="00EC0415" w:rsidRPr="00EC0415">
        <w:rPr>
          <w:b/>
          <w:bCs/>
          <w:highlight w:val="lightGray"/>
        </w:rPr>
        <w:t xml:space="preserve"> </w:t>
      </w:r>
      <w:r w:rsidR="00EC0415" w:rsidRPr="00EC0415">
        <w:rPr>
          <w:b/>
          <w:bCs/>
          <w:i/>
          <w:iCs/>
          <w:highlight w:val="lightGray"/>
        </w:rPr>
        <w:t>{PDF Document)</w:t>
      </w:r>
    </w:p>
    <w:p w14:paraId="625BA9BC" w14:textId="77777777" w:rsidR="0065258E" w:rsidRPr="00236CA8" w:rsidRDefault="0065258E" w:rsidP="00236CA8">
      <w:pPr>
        <w:pStyle w:val="ListParagraph"/>
        <w:numPr>
          <w:ilvl w:val="0"/>
          <w:numId w:val="5"/>
        </w:numPr>
        <w:rPr>
          <w:b/>
          <w:bCs/>
          <w:u w:val="single"/>
        </w:rPr>
      </w:pPr>
      <w:r w:rsidRPr="00236CA8">
        <w:rPr>
          <w:rFonts w:eastAsia="Times New Roman"/>
        </w:rPr>
        <w:t xml:space="preserve">Complete </w:t>
      </w:r>
      <w:r w:rsidR="00236CA8">
        <w:rPr>
          <w:rFonts w:eastAsia="Times New Roman"/>
        </w:rPr>
        <w:t>Items 1-13</w:t>
      </w:r>
      <w:r w:rsidRPr="00236CA8">
        <w:rPr>
          <w:rFonts w:eastAsia="Times New Roman"/>
        </w:rPr>
        <w:t xml:space="preserve"> </w:t>
      </w:r>
    </w:p>
    <w:p w14:paraId="718B84FC" w14:textId="77777777" w:rsidR="0065258E" w:rsidRDefault="0065258E" w:rsidP="00236CA8">
      <w:pPr>
        <w:numPr>
          <w:ilvl w:val="0"/>
          <w:numId w:val="6"/>
        </w:numPr>
        <w:rPr>
          <w:rFonts w:eastAsia="Times New Roman"/>
        </w:rPr>
      </w:pPr>
      <w:r>
        <w:rPr>
          <w:rFonts w:eastAsia="Times New Roman"/>
        </w:rPr>
        <w:t xml:space="preserve">#4 – CSFA #:   </w:t>
      </w:r>
      <w:r>
        <w:rPr>
          <w:rFonts w:eastAsia="Times New Roman"/>
          <w:b/>
          <w:bCs/>
        </w:rPr>
        <w:t>420-30-0082</w:t>
      </w:r>
      <w:r>
        <w:rPr>
          <w:rFonts w:eastAsia="Times New Roman"/>
          <w:b/>
          <w:bCs/>
        </w:rPr>
        <w:tab/>
      </w:r>
      <w:r>
        <w:rPr>
          <w:rFonts w:eastAsia="Times New Roman"/>
          <w:b/>
          <w:bCs/>
        </w:rPr>
        <w:tab/>
      </w:r>
    </w:p>
    <w:p w14:paraId="1079A2C6" w14:textId="77777777" w:rsidR="0065258E" w:rsidRDefault="0065258E" w:rsidP="00236CA8">
      <w:pPr>
        <w:numPr>
          <w:ilvl w:val="0"/>
          <w:numId w:val="6"/>
        </w:numPr>
        <w:rPr>
          <w:rFonts w:eastAsia="Times New Roman"/>
        </w:rPr>
      </w:pPr>
      <w:r>
        <w:rPr>
          <w:rFonts w:eastAsia="Times New Roman"/>
        </w:rPr>
        <w:t xml:space="preserve">#7 – 19-111 Grants CFDA #:  </w:t>
      </w:r>
      <w:r>
        <w:rPr>
          <w:rFonts w:eastAsia="Times New Roman"/>
          <w:b/>
          <w:bCs/>
        </w:rPr>
        <w:t xml:space="preserve">17.285 </w:t>
      </w:r>
      <w:r w:rsidRPr="0065258E">
        <w:rPr>
          <w:rFonts w:eastAsia="Times New Roman"/>
        </w:rPr>
        <w:t>OR</w:t>
      </w:r>
      <w:r>
        <w:rPr>
          <w:rFonts w:eastAsia="Times New Roman"/>
          <w:b/>
          <w:bCs/>
        </w:rPr>
        <w:t xml:space="preserve"> </w:t>
      </w:r>
      <w:r w:rsidRPr="0065258E">
        <w:rPr>
          <w:rFonts w:eastAsia="Times New Roman"/>
        </w:rPr>
        <w:t>19-638 Grants</w:t>
      </w:r>
      <w:r>
        <w:rPr>
          <w:rFonts w:eastAsia="Times New Roman"/>
          <w:b/>
          <w:bCs/>
        </w:rPr>
        <w:t xml:space="preserve"> </w:t>
      </w:r>
      <w:r>
        <w:rPr>
          <w:rFonts w:eastAsia="Times New Roman"/>
        </w:rPr>
        <w:t xml:space="preserve">CSDA #:  </w:t>
      </w:r>
      <w:r>
        <w:rPr>
          <w:rFonts w:eastAsia="Times New Roman"/>
          <w:b/>
          <w:bCs/>
        </w:rPr>
        <w:t>17.258, 17.259, 17.278</w:t>
      </w:r>
    </w:p>
    <w:p w14:paraId="256636B6" w14:textId="77777777" w:rsidR="0065258E" w:rsidRDefault="0065258E" w:rsidP="00236CA8">
      <w:pPr>
        <w:numPr>
          <w:ilvl w:val="0"/>
          <w:numId w:val="6"/>
        </w:numPr>
        <w:rPr>
          <w:rFonts w:eastAsia="Times New Roman"/>
        </w:rPr>
      </w:pPr>
      <w:r>
        <w:rPr>
          <w:rFonts w:eastAsia="Times New Roman"/>
        </w:rPr>
        <w:t xml:space="preserve">#6 – Program Name:  </w:t>
      </w:r>
      <w:r>
        <w:rPr>
          <w:rFonts w:eastAsia="Times New Roman"/>
          <w:b/>
          <w:bCs/>
        </w:rPr>
        <w:t>2019 Illinois Apprenticeship Expansion Program</w:t>
      </w:r>
    </w:p>
    <w:p w14:paraId="5D4DA11B" w14:textId="77777777" w:rsidR="0065258E" w:rsidRDefault="0065258E" w:rsidP="00236CA8">
      <w:pPr>
        <w:numPr>
          <w:ilvl w:val="0"/>
          <w:numId w:val="6"/>
        </w:numPr>
        <w:rPr>
          <w:rFonts w:eastAsia="Times New Roman"/>
        </w:rPr>
      </w:pPr>
      <w:r>
        <w:rPr>
          <w:rFonts w:eastAsia="Times New Roman"/>
        </w:rPr>
        <w:t xml:space="preserve">#9 – Start date:  </w:t>
      </w:r>
      <w:r>
        <w:rPr>
          <w:rFonts w:eastAsia="Times New Roman"/>
          <w:b/>
          <w:bCs/>
        </w:rPr>
        <w:t>6/1/2020</w:t>
      </w:r>
      <w:r>
        <w:rPr>
          <w:rFonts w:eastAsia="Times New Roman"/>
        </w:rPr>
        <w:t xml:space="preserve">    End Date:  </w:t>
      </w:r>
      <w:r>
        <w:rPr>
          <w:rFonts w:eastAsia="Times New Roman"/>
          <w:b/>
          <w:bCs/>
        </w:rPr>
        <w:t>12/31/2021</w:t>
      </w:r>
    </w:p>
    <w:p w14:paraId="062A8378" w14:textId="77777777" w:rsidR="0065258E" w:rsidRDefault="0065258E" w:rsidP="00236CA8">
      <w:pPr>
        <w:numPr>
          <w:ilvl w:val="0"/>
          <w:numId w:val="6"/>
        </w:numPr>
        <w:rPr>
          <w:rFonts w:eastAsia="Times New Roman"/>
        </w:rPr>
      </w:pPr>
      <w:r>
        <w:rPr>
          <w:rFonts w:eastAsia="Times New Roman"/>
        </w:rPr>
        <w:t xml:space="preserve">#10 – </w:t>
      </w:r>
      <w:r>
        <w:rPr>
          <w:rFonts w:eastAsia="Times New Roman"/>
          <w:b/>
          <w:bCs/>
        </w:rPr>
        <w:t>6/30/2020</w:t>
      </w:r>
    </w:p>
    <w:p w14:paraId="28025355" w14:textId="77777777" w:rsidR="0065258E" w:rsidRPr="00236CA8" w:rsidRDefault="0065258E" w:rsidP="00236CA8">
      <w:pPr>
        <w:numPr>
          <w:ilvl w:val="0"/>
          <w:numId w:val="6"/>
        </w:numPr>
        <w:rPr>
          <w:rFonts w:eastAsia="Times New Roman"/>
        </w:rPr>
      </w:pPr>
      <w:r>
        <w:rPr>
          <w:rFonts w:eastAsia="Times New Roman"/>
        </w:rPr>
        <w:t xml:space="preserve">#13 - </w:t>
      </w:r>
      <w:r>
        <w:rPr>
          <w:rFonts w:eastAsia="Times New Roman"/>
          <w:b/>
          <w:bCs/>
        </w:rPr>
        <w:t xml:space="preserve">CHECK THE </w:t>
      </w:r>
      <w:r>
        <w:rPr>
          <w:rFonts w:eastAsia="Times New Roman"/>
        </w:rPr>
        <w:t>BOX by “Alternative file or database used”</w:t>
      </w:r>
      <w:r w:rsidR="00236CA8">
        <w:rPr>
          <w:rFonts w:eastAsia="Times New Roman"/>
        </w:rPr>
        <w:t xml:space="preserve"> </w:t>
      </w:r>
      <w:r w:rsidRPr="00236CA8">
        <w:rPr>
          <w:rFonts w:eastAsia="Times New Roman"/>
        </w:rPr>
        <w:t xml:space="preserve">In the box under “File Name Database Source” type: </w:t>
      </w:r>
      <w:r w:rsidR="00236CA8" w:rsidRPr="00236CA8">
        <w:rPr>
          <w:rFonts w:eastAsia="Times New Roman"/>
          <w:b/>
          <w:bCs/>
        </w:rPr>
        <w:t>“</w:t>
      </w:r>
      <w:r w:rsidR="00236CA8">
        <w:rPr>
          <w:rFonts w:eastAsia="Times New Roman"/>
          <w:b/>
          <w:bCs/>
        </w:rPr>
        <w:t xml:space="preserve">DCEO </w:t>
      </w:r>
      <w:r w:rsidR="00236CA8" w:rsidRPr="00236CA8">
        <w:rPr>
          <w:rFonts w:eastAsia="Times New Roman"/>
          <w:b/>
          <w:bCs/>
        </w:rPr>
        <w:t>Program Template”</w:t>
      </w:r>
    </w:p>
    <w:p w14:paraId="7C43BB51" w14:textId="77777777" w:rsidR="0065258E" w:rsidRDefault="0065258E" w:rsidP="00236CA8">
      <w:pPr>
        <w:numPr>
          <w:ilvl w:val="0"/>
          <w:numId w:val="1"/>
        </w:numPr>
        <w:ind w:left="360"/>
        <w:rPr>
          <w:rFonts w:eastAsia="Times New Roman"/>
        </w:rPr>
      </w:pPr>
      <w:r>
        <w:rPr>
          <w:rFonts w:eastAsia="Times New Roman"/>
        </w:rPr>
        <w:t xml:space="preserve">Leave 14 – 22 </w:t>
      </w:r>
      <w:r w:rsidR="00236CA8" w:rsidRPr="00236CA8">
        <w:rPr>
          <w:rFonts w:eastAsia="Times New Roman"/>
          <w:b/>
          <w:bCs/>
        </w:rPr>
        <w:t>Blank</w:t>
      </w:r>
    </w:p>
    <w:p w14:paraId="4D7611A7" w14:textId="77777777" w:rsidR="0065258E" w:rsidRDefault="00236CA8" w:rsidP="00236CA8">
      <w:pPr>
        <w:numPr>
          <w:ilvl w:val="0"/>
          <w:numId w:val="1"/>
        </w:numPr>
        <w:ind w:left="360"/>
        <w:rPr>
          <w:rFonts w:eastAsia="Times New Roman"/>
        </w:rPr>
      </w:pPr>
      <w:r>
        <w:rPr>
          <w:rFonts w:eastAsia="Times New Roman"/>
        </w:rPr>
        <w:t xml:space="preserve">Complete </w:t>
      </w:r>
      <w:r w:rsidR="0065258E">
        <w:rPr>
          <w:rFonts w:eastAsia="Times New Roman"/>
        </w:rPr>
        <w:t>#23 – Check the box by “Performance is consistent with grant-to-date expected services and expenditures/earnings”</w:t>
      </w:r>
    </w:p>
    <w:p w14:paraId="45901DFE" w14:textId="77777777" w:rsidR="0065258E" w:rsidRDefault="00236CA8" w:rsidP="00236CA8">
      <w:pPr>
        <w:numPr>
          <w:ilvl w:val="0"/>
          <w:numId w:val="1"/>
        </w:numPr>
        <w:ind w:left="360"/>
        <w:rPr>
          <w:rFonts w:eastAsia="Times New Roman"/>
        </w:rPr>
      </w:pPr>
      <w:r>
        <w:rPr>
          <w:rFonts w:eastAsia="Times New Roman"/>
        </w:rPr>
        <w:t xml:space="preserve">Complete </w:t>
      </w:r>
      <w:r w:rsidR="0065258E">
        <w:rPr>
          <w:rFonts w:eastAsia="Times New Roman"/>
        </w:rPr>
        <w:t xml:space="preserve">#24 – Type in the name of the “Authorized </w:t>
      </w:r>
      <w:proofErr w:type="spellStart"/>
      <w:r w:rsidR="0065258E">
        <w:rPr>
          <w:rFonts w:eastAsia="Times New Roman"/>
        </w:rPr>
        <w:t>Signator</w:t>
      </w:r>
      <w:proofErr w:type="spellEnd"/>
      <w:r w:rsidR="0065258E">
        <w:rPr>
          <w:rFonts w:eastAsia="Times New Roman"/>
        </w:rPr>
        <w:t>” for the grant</w:t>
      </w:r>
    </w:p>
    <w:p w14:paraId="44DB6972" w14:textId="77777777" w:rsidR="0065258E" w:rsidRDefault="0065258E" w:rsidP="00236CA8">
      <w:pPr>
        <w:numPr>
          <w:ilvl w:val="0"/>
          <w:numId w:val="1"/>
        </w:numPr>
        <w:ind w:left="360"/>
        <w:rPr>
          <w:rFonts w:eastAsia="Times New Roman"/>
        </w:rPr>
      </w:pPr>
      <w:r>
        <w:rPr>
          <w:rFonts w:eastAsia="Times New Roman"/>
        </w:rPr>
        <w:t>Complete #25 and #26</w:t>
      </w:r>
    </w:p>
    <w:p w14:paraId="306921E4" w14:textId="77777777" w:rsidR="0065258E" w:rsidRPr="00EC0415" w:rsidRDefault="0065258E" w:rsidP="00EC0415">
      <w:pPr>
        <w:numPr>
          <w:ilvl w:val="0"/>
          <w:numId w:val="1"/>
        </w:numPr>
        <w:ind w:left="360"/>
        <w:rPr>
          <w:rFonts w:eastAsia="Times New Roman"/>
        </w:rPr>
      </w:pPr>
      <w:r>
        <w:rPr>
          <w:rFonts w:eastAsia="Times New Roman"/>
        </w:rPr>
        <w:t xml:space="preserve">Save </w:t>
      </w:r>
      <w:r w:rsidR="00236CA8">
        <w:rPr>
          <w:rFonts w:eastAsia="Times New Roman"/>
        </w:rPr>
        <w:t>this PDF</w:t>
      </w:r>
      <w:r>
        <w:rPr>
          <w:rFonts w:eastAsia="Times New Roman"/>
        </w:rPr>
        <w:t xml:space="preserve"> using the naming convention in the attached “Quarterly Report Naming Conventions”</w:t>
      </w:r>
      <w:r w:rsidR="00EC0415">
        <w:rPr>
          <w:rFonts w:eastAsia="Times New Roman"/>
        </w:rPr>
        <w:t xml:space="preserve">.  </w:t>
      </w:r>
      <w:r w:rsidRPr="00EC0415">
        <w:rPr>
          <w:rFonts w:eastAsia="Times New Roman"/>
        </w:rPr>
        <w:t xml:space="preserve">When saving the document click on “Save”, </w:t>
      </w:r>
      <w:r w:rsidR="002B2E2C">
        <w:rPr>
          <w:rFonts w:eastAsia="Times New Roman"/>
          <w:b/>
          <w:bCs/>
          <w:u w:val="single"/>
        </w:rPr>
        <w:t>DO N</w:t>
      </w:r>
      <w:r w:rsidRPr="00EC0415">
        <w:rPr>
          <w:rFonts w:eastAsia="Times New Roman"/>
          <w:b/>
          <w:bCs/>
          <w:u w:val="single"/>
        </w:rPr>
        <w:t>OT</w:t>
      </w:r>
      <w:r w:rsidR="002B2E2C">
        <w:rPr>
          <w:rFonts w:eastAsia="Times New Roman"/>
          <w:b/>
          <w:bCs/>
          <w:u w:val="single"/>
        </w:rPr>
        <w:t xml:space="preserve"> CLICK</w:t>
      </w:r>
      <w:r w:rsidRPr="00EC0415">
        <w:rPr>
          <w:rFonts w:eastAsia="Times New Roman"/>
          <w:b/>
          <w:bCs/>
          <w:u w:val="single"/>
        </w:rPr>
        <w:t xml:space="preserve"> “Save as a PDF”</w:t>
      </w:r>
      <w:r w:rsidRPr="00EC0415">
        <w:rPr>
          <w:rFonts w:eastAsia="Times New Roman"/>
        </w:rPr>
        <w:t xml:space="preserve">  </w:t>
      </w:r>
    </w:p>
    <w:p w14:paraId="4C45FBBF" w14:textId="77777777" w:rsidR="0065258E" w:rsidRDefault="0065258E" w:rsidP="00BA1F7D"/>
    <w:p w14:paraId="33D7B903" w14:textId="77777777" w:rsidR="00236CA8" w:rsidRPr="00EC0415" w:rsidRDefault="00236CA8" w:rsidP="00236CA8">
      <w:pPr>
        <w:rPr>
          <w:b/>
          <w:bCs/>
          <w:i/>
          <w:iCs/>
        </w:rPr>
      </w:pPr>
      <w:r w:rsidRPr="00EC0415">
        <w:rPr>
          <w:b/>
          <w:bCs/>
          <w:highlight w:val="lightGray"/>
        </w:rPr>
        <w:t>STEP 2: Create a Periodic Progress Report – Supporting Documentation Cover Sheet</w:t>
      </w:r>
      <w:r w:rsidR="00EC0415" w:rsidRPr="00EC0415">
        <w:rPr>
          <w:b/>
          <w:bCs/>
          <w:highlight w:val="lightGray"/>
        </w:rPr>
        <w:t xml:space="preserve"> </w:t>
      </w:r>
      <w:r w:rsidR="00EC0415" w:rsidRPr="00EC0415">
        <w:rPr>
          <w:b/>
          <w:bCs/>
          <w:i/>
          <w:iCs/>
          <w:highlight w:val="lightGray"/>
        </w:rPr>
        <w:t>(Word Document)</w:t>
      </w:r>
    </w:p>
    <w:p w14:paraId="75E16DC5" w14:textId="77777777" w:rsidR="00236CA8" w:rsidRPr="00236CA8" w:rsidRDefault="00236CA8" w:rsidP="00BA1F7D">
      <w:pPr>
        <w:rPr>
          <w:b/>
          <w:bCs/>
        </w:rPr>
      </w:pPr>
    </w:p>
    <w:p w14:paraId="643D1BEB" w14:textId="77777777" w:rsidR="00236CA8" w:rsidRPr="00EC0415" w:rsidRDefault="00236CA8" w:rsidP="00BA1F7D">
      <w:pPr>
        <w:rPr>
          <w:b/>
          <w:bCs/>
          <w:i/>
          <w:iCs/>
        </w:rPr>
      </w:pPr>
      <w:r w:rsidRPr="00EC0415">
        <w:rPr>
          <w:b/>
          <w:bCs/>
          <w:highlight w:val="lightGray"/>
        </w:rPr>
        <w:t xml:space="preserve">STEP 3: </w:t>
      </w:r>
      <w:r w:rsidR="005D5D7F" w:rsidRPr="00EC0415">
        <w:rPr>
          <w:b/>
          <w:bCs/>
          <w:highlight w:val="lightGray"/>
        </w:rPr>
        <w:t>Complete the Quarterly Report Information in the Project Report Workbook</w:t>
      </w:r>
      <w:r w:rsidR="00EC0415" w:rsidRPr="00EC0415">
        <w:rPr>
          <w:b/>
          <w:bCs/>
          <w:highlight w:val="lightGray"/>
        </w:rPr>
        <w:t xml:space="preserve"> </w:t>
      </w:r>
      <w:r w:rsidR="00EC0415" w:rsidRPr="00EC0415">
        <w:rPr>
          <w:b/>
          <w:bCs/>
          <w:i/>
          <w:iCs/>
          <w:highlight w:val="lightGray"/>
        </w:rPr>
        <w:t>(Excel Workbook)</w:t>
      </w:r>
    </w:p>
    <w:p w14:paraId="1765023B" w14:textId="77777777" w:rsidR="009F0F22" w:rsidRDefault="009F0F22" w:rsidP="00BA1F7D">
      <w:r>
        <w:t>The project workplan spreadsheet includes “Tabs” to document the grant activities and outcomes</w:t>
      </w:r>
      <w:r w:rsidR="00915B90">
        <w:t>.</w:t>
      </w:r>
      <w:r w:rsidR="005D5D7F">
        <w:t xml:space="preserve">  Grantees should update each tab outlined in the workbook for each quarter.  The entire workbook should be submitted as </w:t>
      </w:r>
      <w:r w:rsidR="00915B90">
        <w:t xml:space="preserve">an </w:t>
      </w:r>
      <w:r w:rsidR="005D5D7F">
        <w:t>Excel File.</w:t>
      </w:r>
    </w:p>
    <w:p w14:paraId="19134E94" w14:textId="5CB2DB94" w:rsidR="009F0F22" w:rsidRDefault="009F0F22" w:rsidP="009F0F22">
      <w:pPr>
        <w:pStyle w:val="ListParagraph"/>
        <w:numPr>
          <w:ilvl w:val="0"/>
          <w:numId w:val="4"/>
        </w:numPr>
      </w:pPr>
      <w:r w:rsidRPr="009F0F22">
        <w:rPr>
          <w:b/>
          <w:bCs/>
          <w:i/>
          <w:iCs/>
        </w:rPr>
        <w:t xml:space="preserve">Work Plan </w:t>
      </w:r>
      <w:r w:rsidR="00483F4D">
        <w:rPr>
          <w:b/>
          <w:bCs/>
          <w:i/>
          <w:iCs/>
        </w:rPr>
        <w:t xml:space="preserve">Quarterly </w:t>
      </w:r>
      <w:r w:rsidRPr="009F0F22">
        <w:rPr>
          <w:b/>
          <w:bCs/>
          <w:i/>
          <w:iCs/>
        </w:rPr>
        <w:t>Progress Report Worksheet</w:t>
      </w:r>
      <w:r>
        <w:rPr>
          <w:b/>
          <w:bCs/>
          <w:i/>
          <w:iCs/>
        </w:rPr>
        <w:t xml:space="preserve">:  </w:t>
      </w:r>
      <w:r>
        <w:t xml:space="preserve">For quarterly reporting you need to update </w:t>
      </w:r>
      <w:r w:rsidR="00915B90">
        <w:t>/ add</w:t>
      </w:r>
      <w:r>
        <w:t xml:space="preserve"> rows as needed for reporting future reporting periods as this report must be cumulative.  </w:t>
      </w:r>
    </w:p>
    <w:p w14:paraId="14BA3FA3" w14:textId="77777777" w:rsidR="009F0F22" w:rsidRDefault="009F0F22" w:rsidP="009F0F22">
      <w:pPr>
        <w:pStyle w:val="ListParagraph"/>
        <w:numPr>
          <w:ilvl w:val="0"/>
          <w:numId w:val="4"/>
        </w:numPr>
      </w:pPr>
      <w:r w:rsidRPr="009F0F22">
        <w:rPr>
          <w:b/>
          <w:bCs/>
          <w:i/>
          <w:iCs/>
        </w:rPr>
        <w:t>Outcomes-Activities Worksheet:</w:t>
      </w:r>
      <w:r>
        <w:rPr>
          <w:i/>
          <w:iCs/>
        </w:rPr>
        <w:t xml:space="preserve"> </w:t>
      </w:r>
      <w:r>
        <w:t xml:space="preserve"> Be sure to update this to show progress accomplished during the reporting period.</w:t>
      </w:r>
    </w:p>
    <w:p w14:paraId="482808B6" w14:textId="77777777" w:rsidR="009F0F22" w:rsidRDefault="009F0F22" w:rsidP="009F0F22">
      <w:pPr>
        <w:pStyle w:val="ListParagraph"/>
        <w:numPr>
          <w:ilvl w:val="0"/>
          <w:numId w:val="4"/>
        </w:numPr>
      </w:pPr>
      <w:r w:rsidRPr="009F0F22">
        <w:rPr>
          <w:b/>
          <w:bCs/>
          <w:i/>
          <w:iCs/>
        </w:rPr>
        <w:t>Project Work Plan Workshee</w:t>
      </w:r>
      <w:r>
        <w:rPr>
          <w:b/>
          <w:bCs/>
          <w:i/>
          <w:iCs/>
        </w:rPr>
        <w:t xml:space="preserve">t: </w:t>
      </w:r>
      <w:r>
        <w:t xml:space="preserve"> Do not make any changes to this tab for reporting purposes.  The only time changes may be made to this tab is if you have discussed the changes you wish to make and have DCEO approval to make those changes.  Once the approved changes are made you will submit a “Revised Work Plan” for the file.</w:t>
      </w:r>
    </w:p>
    <w:p w14:paraId="42E3064F" w14:textId="0A61A43B" w:rsidR="009F0F22" w:rsidRPr="00483F4D" w:rsidRDefault="00F22409" w:rsidP="00483F4D">
      <w:pPr>
        <w:pStyle w:val="ListParagraph"/>
        <w:numPr>
          <w:ilvl w:val="0"/>
          <w:numId w:val="4"/>
        </w:numPr>
      </w:pPr>
      <w:r>
        <w:rPr>
          <w:b/>
          <w:bCs/>
          <w:i/>
          <w:iCs/>
        </w:rPr>
        <w:t>Organizations</w:t>
      </w:r>
      <w:r w:rsidR="009F0F22" w:rsidRPr="009F0F22">
        <w:rPr>
          <w:b/>
          <w:bCs/>
          <w:i/>
          <w:iCs/>
        </w:rPr>
        <w:t xml:space="preserve"> Engaged Worksheet:</w:t>
      </w:r>
      <w:r w:rsidR="009F0F22" w:rsidRPr="009F0F22">
        <w:t xml:space="preserve"> </w:t>
      </w:r>
      <w:r w:rsidR="009F0F22">
        <w:t>Submit this report each reporting period.  This should be a cumulative listing of companies</w:t>
      </w:r>
      <w:r>
        <w:t xml:space="preserve"> and other organizations</w:t>
      </w:r>
      <w:r w:rsidR="009F0F22">
        <w:t xml:space="preserve"> you have engaged with as a result of activities related to the grant.  Please do not list companies to which you made a phone call to a company</w:t>
      </w:r>
      <w:r>
        <w:t xml:space="preserve"> that</w:t>
      </w:r>
      <w:r w:rsidR="009F0F22">
        <w:t xml:space="preserve"> had no interest and therefore created no benefit to your grant efforts.  </w:t>
      </w:r>
      <w:r w:rsidR="00483F4D" w:rsidRPr="00483F4D">
        <w:t xml:space="preserve">For the purpose of this spreadsheet, “Organizations Engaged” will be defined as an organization </w:t>
      </w:r>
      <w:r w:rsidR="00483F4D" w:rsidRPr="00483F4D">
        <w:lastRenderedPageBreak/>
        <w:t>(Chamber, Association, College, Business,</w:t>
      </w:r>
      <w:r w:rsidR="00483F4D">
        <w:t xml:space="preserve"> CBO,</w:t>
      </w:r>
      <w:r w:rsidR="00483F4D" w:rsidRPr="00483F4D">
        <w:t xml:space="preserve"> etc.) with which you have had meaningful contact, engaging in discussion about apprenticeship. Organizations only need to be entered once.</w:t>
      </w:r>
    </w:p>
    <w:p w14:paraId="1A75D686" w14:textId="77777777" w:rsidR="00915B90" w:rsidRPr="009F0F22" w:rsidRDefault="00915B90" w:rsidP="00915B90">
      <w:pPr>
        <w:pStyle w:val="ListParagraph"/>
      </w:pPr>
    </w:p>
    <w:p w14:paraId="35B393A5" w14:textId="77777777" w:rsidR="00EC0415" w:rsidRPr="009F0F22" w:rsidRDefault="00EC0415" w:rsidP="00EC0415">
      <w:pPr>
        <w:rPr>
          <w:b/>
          <w:bCs/>
        </w:rPr>
      </w:pPr>
      <w:r>
        <w:rPr>
          <w:b/>
          <w:bCs/>
        </w:rPr>
        <w:t>FINANCIAL</w:t>
      </w:r>
      <w:r w:rsidRPr="009F0F22">
        <w:rPr>
          <w:b/>
          <w:bCs/>
        </w:rPr>
        <w:t xml:space="preserve"> REPORT</w:t>
      </w:r>
    </w:p>
    <w:p w14:paraId="4533E6ED" w14:textId="77777777" w:rsidR="00EC0415" w:rsidRPr="00236CA8" w:rsidRDefault="00EC0415" w:rsidP="00EC0415">
      <w:pPr>
        <w:rPr>
          <w:b/>
          <w:bCs/>
        </w:rPr>
      </w:pPr>
      <w:r>
        <w:t xml:space="preserve">DCEO is required to uses the </w:t>
      </w:r>
      <w:r>
        <w:rPr>
          <w:b/>
          <w:bCs/>
          <w:u w:val="single"/>
        </w:rPr>
        <w:t>Periodic Financial Report</w:t>
      </w:r>
      <w:r>
        <w:rPr>
          <w:b/>
          <w:bCs/>
        </w:rPr>
        <w:t xml:space="preserve"> </w:t>
      </w:r>
      <w:r>
        <w:t xml:space="preserve">as the official quarterly fiscal report template that is submitted for each grant.  </w:t>
      </w:r>
      <w:r w:rsidRPr="00236CA8">
        <w:t xml:space="preserve">Complete </w:t>
      </w:r>
      <w:r w:rsidR="00CB0AEA">
        <w:t>this r</w:t>
      </w:r>
      <w:r w:rsidRPr="00236CA8">
        <w:t>eport by followi</w:t>
      </w:r>
      <w:r>
        <w:t>ng the steps outlined below</w:t>
      </w:r>
      <w:r w:rsidR="00915B90">
        <w:t>:</w:t>
      </w:r>
    </w:p>
    <w:p w14:paraId="732EDE99" w14:textId="77777777" w:rsidR="00EC0415" w:rsidRDefault="00EC0415" w:rsidP="009F0F22"/>
    <w:p w14:paraId="681E7EE1" w14:textId="77777777" w:rsidR="00EC0415" w:rsidRPr="00EC0415" w:rsidRDefault="00EC0415" w:rsidP="00EC0415">
      <w:pPr>
        <w:rPr>
          <w:b/>
          <w:bCs/>
          <w:i/>
          <w:iCs/>
        </w:rPr>
      </w:pPr>
      <w:r w:rsidRPr="00EC0415">
        <w:rPr>
          <w:b/>
          <w:bCs/>
          <w:highlight w:val="lightGray"/>
        </w:rPr>
        <w:t xml:space="preserve">STEP 1: Fill out the Periodic </w:t>
      </w:r>
      <w:r>
        <w:rPr>
          <w:b/>
          <w:bCs/>
          <w:highlight w:val="lightGray"/>
        </w:rPr>
        <w:t>Financial</w:t>
      </w:r>
      <w:r w:rsidRPr="00EC0415">
        <w:rPr>
          <w:b/>
          <w:bCs/>
          <w:highlight w:val="lightGray"/>
        </w:rPr>
        <w:t xml:space="preserve"> Report Template </w:t>
      </w:r>
      <w:r w:rsidRPr="00EC0415">
        <w:rPr>
          <w:b/>
          <w:bCs/>
          <w:i/>
          <w:iCs/>
          <w:highlight w:val="lightGray"/>
        </w:rPr>
        <w:t>{PDF Document)</w:t>
      </w:r>
    </w:p>
    <w:p w14:paraId="74F65BC5" w14:textId="77777777" w:rsidR="00EC0415" w:rsidRPr="00236CA8" w:rsidRDefault="00EC0415" w:rsidP="00EC0415">
      <w:pPr>
        <w:pStyle w:val="ListParagraph"/>
        <w:numPr>
          <w:ilvl w:val="0"/>
          <w:numId w:val="5"/>
        </w:numPr>
        <w:rPr>
          <w:b/>
          <w:bCs/>
          <w:u w:val="single"/>
        </w:rPr>
      </w:pPr>
      <w:r w:rsidRPr="00236CA8">
        <w:rPr>
          <w:rFonts w:eastAsia="Times New Roman"/>
        </w:rPr>
        <w:t xml:space="preserve">Complete </w:t>
      </w:r>
      <w:r>
        <w:rPr>
          <w:rFonts w:eastAsia="Times New Roman"/>
        </w:rPr>
        <w:t>Items (a)-(</w:t>
      </w:r>
      <w:r w:rsidR="008B3F5B">
        <w:rPr>
          <w:rFonts w:eastAsia="Times New Roman"/>
        </w:rPr>
        <w:t>x</w:t>
      </w:r>
      <w:r>
        <w:rPr>
          <w:rFonts w:eastAsia="Times New Roman"/>
        </w:rPr>
        <w:t>)</w:t>
      </w:r>
    </w:p>
    <w:p w14:paraId="2A2B9332" w14:textId="77777777" w:rsidR="00EC0415" w:rsidRDefault="00EC0415" w:rsidP="00EC0415">
      <w:pPr>
        <w:numPr>
          <w:ilvl w:val="0"/>
          <w:numId w:val="6"/>
        </w:numPr>
        <w:rPr>
          <w:rFonts w:eastAsia="Times New Roman"/>
        </w:rPr>
      </w:pPr>
      <w:r>
        <w:rPr>
          <w:rFonts w:eastAsia="Times New Roman"/>
        </w:rPr>
        <w:t xml:space="preserve">(c) – CSFA #:   </w:t>
      </w:r>
      <w:r>
        <w:rPr>
          <w:rFonts w:eastAsia="Times New Roman"/>
          <w:b/>
          <w:bCs/>
        </w:rPr>
        <w:t>420-30-0082</w:t>
      </w:r>
      <w:r>
        <w:rPr>
          <w:rFonts w:eastAsia="Times New Roman"/>
          <w:b/>
          <w:bCs/>
        </w:rPr>
        <w:tab/>
      </w:r>
      <w:r>
        <w:rPr>
          <w:rFonts w:eastAsia="Times New Roman"/>
          <w:b/>
          <w:bCs/>
        </w:rPr>
        <w:tab/>
      </w:r>
    </w:p>
    <w:p w14:paraId="64BABE1A" w14:textId="77777777" w:rsidR="00EC0415" w:rsidRDefault="00EC0415" w:rsidP="00EC0415">
      <w:pPr>
        <w:numPr>
          <w:ilvl w:val="0"/>
          <w:numId w:val="6"/>
        </w:numPr>
        <w:rPr>
          <w:rFonts w:eastAsia="Times New Roman"/>
        </w:rPr>
      </w:pPr>
      <w:r>
        <w:rPr>
          <w:rFonts w:eastAsia="Times New Roman"/>
        </w:rPr>
        <w:t xml:space="preserve">(d) – 19-111 Grants CFDA #:  </w:t>
      </w:r>
      <w:r>
        <w:rPr>
          <w:rFonts w:eastAsia="Times New Roman"/>
          <w:b/>
          <w:bCs/>
        </w:rPr>
        <w:t xml:space="preserve">17.285 </w:t>
      </w:r>
      <w:r w:rsidRPr="0065258E">
        <w:rPr>
          <w:rFonts w:eastAsia="Times New Roman"/>
        </w:rPr>
        <w:t>OR</w:t>
      </w:r>
      <w:r>
        <w:rPr>
          <w:rFonts w:eastAsia="Times New Roman"/>
          <w:b/>
          <w:bCs/>
        </w:rPr>
        <w:t xml:space="preserve"> </w:t>
      </w:r>
      <w:r w:rsidRPr="0065258E">
        <w:rPr>
          <w:rFonts w:eastAsia="Times New Roman"/>
        </w:rPr>
        <w:t>19-638 Grants</w:t>
      </w:r>
      <w:r>
        <w:rPr>
          <w:rFonts w:eastAsia="Times New Roman"/>
          <w:b/>
          <w:bCs/>
        </w:rPr>
        <w:t xml:space="preserve"> </w:t>
      </w:r>
      <w:r>
        <w:rPr>
          <w:rFonts w:eastAsia="Times New Roman"/>
        </w:rPr>
        <w:t xml:space="preserve">CSDA #:  </w:t>
      </w:r>
      <w:r>
        <w:rPr>
          <w:rFonts w:eastAsia="Times New Roman"/>
          <w:b/>
          <w:bCs/>
        </w:rPr>
        <w:t>17.258, 17.259, 17.278</w:t>
      </w:r>
    </w:p>
    <w:p w14:paraId="6B1BDC96" w14:textId="77777777" w:rsidR="00EC0415" w:rsidRDefault="00EC0415" w:rsidP="00EC0415">
      <w:pPr>
        <w:numPr>
          <w:ilvl w:val="0"/>
          <w:numId w:val="6"/>
        </w:numPr>
        <w:rPr>
          <w:rFonts w:eastAsia="Times New Roman"/>
        </w:rPr>
      </w:pPr>
      <w:r>
        <w:rPr>
          <w:rFonts w:eastAsia="Times New Roman"/>
        </w:rPr>
        <w:t xml:space="preserve">(h) – Program Name:  </w:t>
      </w:r>
      <w:r>
        <w:rPr>
          <w:rFonts w:eastAsia="Times New Roman"/>
          <w:b/>
          <w:bCs/>
        </w:rPr>
        <w:t>2019 Illinois Apprenticeship Expansion Program</w:t>
      </w:r>
    </w:p>
    <w:p w14:paraId="26EA4AF9" w14:textId="77777777" w:rsidR="00EC0415" w:rsidRDefault="00EC0415" w:rsidP="00EC0415">
      <w:pPr>
        <w:numPr>
          <w:ilvl w:val="0"/>
          <w:numId w:val="6"/>
        </w:numPr>
        <w:rPr>
          <w:rFonts w:eastAsia="Times New Roman"/>
        </w:rPr>
      </w:pPr>
      <w:r>
        <w:rPr>
          <w:rFonts w:eastAsia="Times New Roman"/>
        </w:rPr>
        <w:t xml:space="preserve">(j) – </w:t>
      </w:r>
      <w:r>
        <w:rPr>
          <w:rFonts w:eastAsia="Times New Roman"/>
          <w:b/>
          <w:bCs/>
        </w:rPr>
        <w:t>6/1/2020</w:t>
      </w:r>
      <w:r>
        <w:rPr>
          <w:rFonts w:eastAsia="Times New Roman"/>
        </w:rPr>
        <w:t> </w:t>
      </w:r>
      <w:r w:rsidR="00CC1066">
        <w:rPr>
          <w:rFonts w:eastAsia="Times New Roman"/>
        </w:rPr>
        <w:t>thru</w:t>
      </w:r>
      <w:r>
        <w:rPr>
          <w:rFonts w:eastAsia="Times New Roman"/>
        </w:rPr>
        <w:t xml:space="preserve"> </w:t>
      </w:r>
      <w:r>
        <w:rPr>
          <w:rFonts w:eastAsia="Times New Roman"/>
          <w:b/>
          <w:bCs/>
        </w:rPr>
        <w:t>12/31/2021</w:t>
      </w:r>
    </w:p>
    <w:p w14:paraId="054AFC44" w14:textId="77777777" w:rsidR="00EC0415" w:rsidRDefault="00CC1066" w:rsidP="00EC0415">
      <w:pPr>
        <w:numPr>
          <w:ilvl w:val="0"/>
          <w:numId w:val="6"/>
        </w:numPr>
        <w:rPr>
          <w:rFonts w:eastAsia="Times New Roman"/>
        </w:rPr>
      </w:pPr>
      <w:r>
        <w:rPr>
          <w:rFonts w:eastAsia="Times New Roman"/>
        </w:rPr>
        <w:t>(k)</w:t>
      </w:r>
      <w:r w:rsidR="00EC0415">
        <w:rPr>
          <w:rFonts w:eastAsia="Times New Roman"/>
        </w:rPr>
        <w:t xml:space="preserve"> – </w:t>
      </w:r>
      <w:r>
        <w:rPr>
          <w:rFonts w:eastAsia="Times New Roman"/>
          <w:b/>
          <w:bCs/>
        </w:rPr>
        <w:t>7</w:t>
      </w:r>
      <w:r w:rsidR="00EC0415">
        <w:rPr>
          <w:rFonts w:eastAsia="Times New Roman"/>
          <w:b/>
          <w:bCs/>
        </w:rPr>
        <w:t>/</w:t>
      </w:r>
      <w:r>
        <w:rPr>
          <w:rFonts w:eastAsia="Times New Roman"/>
          <w:b/>
          <w:bCs/>
        </w:rPr>
        <w:t>1</w:t>
      </w:r>
      <w:r w:rsidR="00EC0415">
        <w:rPr>
          <w:rFonts w:eastAsia="Times New Roman"/>
          <w:b/>
          <w:bCs/>
        </w:rPr>
        <w:t>/2020</w:t>
      </w:r>
      <w:r>
        <w:rPr>
          <w:rFonts w:eastAsia="Times New Roman"/>
          <w:b/>
          <w:bCs/>
        </w:rPr>
        <w:t xml:space="preserve"> </w:t>
      </w:r>
      <w:r>
        <w:rPr>
          <w:rFonts w:eastAsia="Times New Roman"/>
        </w:rPr>
        <w:t xml:space="preserve">thru </w:t>
      </w:r>
      <w:r>
        <w:rPr>
          <w:rFonts w:eastAsia="Times New Roman"/>
          <w:b/>
          <w:bCs/>
        </w:rPr>
        <w:t xml:space="preserve"> 9/30/2020</w:t>
      </w:r>
    </w:p>
    <w:p w14:paraId="28BC6CF5" w14:textId="77777777" w:rsidR="00CC1066" w:rsidRDefault="00CC1066" w:rsidP="00EC0415">
      <w:pPr>
        <w:numPr>
          <w:ilvl w:val="0"/>
          <w:numId w:val="6"/>
        </w:numPr>
        <w:rPr>
          <w:rFonts w:eastAsia="Times New Roman"/>
        </w:rPr>
      </w:pPr>
      <w:r>
        <w:rPr>
          <w:rFonts w:eastAsia="Times New Roman"/>
        </w:rPr>
        <w:t xml:space="preserve">(n) – Indirect Cost Rate: </w:t>
      </w:r>
      <w:r>
        <w:rPr>
          <w:rFonts w:eastAsia="Times New Roman"/>
          <w:b/>
          <w:bCs/>
        </w:rPr>
        <w:t>[From Grant Award]</w:t>
      </w:r>
    </w:p>
    <w:p w14:paraId="5FACCBF1" w14:textId="77777777" w:rsidR="00CC1066" w:rsidRPr="00CC1066" w:rsidRDefault="00CC1066" w:rsidP="00EC0415">
      <w:pPr>
        <w:numPr>
          <w:ilvl w:val="0"/>
          <w:numId w:val="6"/>
        </w:numPr>
        <w:rPr>
          <w:rFonts w:eastAsia="Times New Roman"/>
        </w:rPr>
      </w:pPr>
      <w:r>
        <w:rPr>
          <w:rFonts w:eastAsia="Times New Roman"/>
        </w:rPr>
        <w:t>(p) – Check “</w:t>
      </w:r>
      <w:r>
        <w:rPr>
          <w:rFonts w:eastAsia="Times New Roman"/>
          <w:b/>
          <w:bCs/>
        </w:rPr>
        <w:t>Yes”</w:t>
      </w:r>
    </w:p>
    <w:p w14:paraId="0318CDB2" w14:textId="77777777" w:rsidR="00CC1066" w:rsidRDefault="00CC1066" w:rsidP="00EC0415">
      <w:pPr>
        <w:numPr>
          <w:ilvl w:val="0"/>
          <w:numId w:val="6"/>
        </w:numPr>
        <w:rPr>
          <w:rFonts w:eastAsia="Times New Roman"/>
        </w:rPr>
      </w:pPr>
      <w:r>
        <w:rPr>
          <w:rFonts w:eastAsia="Times New Roman"/>
        </w:rPr>
        <w:t>(r) – Mandatory Match Check “</w:t>
      </w:r>
      <w:r>
        <w:rPr>
          <w:rFonts w:eastAsia="Times New Roman"/>
          <w:b/>
          <w:bCs/>
        </w:rPr>
        <w:t>No</w:t>
      </w:r>
      <w:r>
        <w:rPr>
          <w:rFonts w:eastAsia="Times New Roman"/>
        </w:rPr>
        <w:t>”</w:t>
      </w:r>
    </w:p>
    <w:p w14:paraId="6997E3C7" w14:textId="77777777" w:rsidR="00CC1066" w:rsidRDefault="00CC1066" w:rsidP="00EC0415">
      <w:pPr>
        <w:numPr>
          <w:ilvl w:val="0"/>
          <w:numId w:val="6"/>
        </w:numPr>
        <w:rPr>
          <w:rFonts w:eastAsia="Times New Roman"/>
        </w:rPr>
      </w:pPr>
      <w:r>
        <w:rPr>
          <w:rFonts w:eastAsia="Times New Roman"/>
        </w:rPr>
        <w:t>(x) – In the First Grey Box Type: “</w:t>
      </w:r>
      <w:r>
        <w:rPr>
          <w:rFonts w:eastAsia="Times New Roman"/>
          <w:b/>
          <w:bCs/>
        </w:rPr>
        <w:t>See GRS”</w:t>
      </w:r>
      <w:r w:rsidR="008B3F5B">
        <w:rPr>
          <w:rFonts w:eastAsia="Times New Roman"/>
          <w:b/>
          <w:bCs/>
        </w:rPr>
        <w:t xml:space="preserve">  </w:t>
      </w:r>
      <w:r w:rsidR="008B3F5B">
        <w:rPr>
          <w:rFonts w:eastAsia="Times New Roman"/>
        </w:rPr>
        <w:t>DO NOT ENTER EXPENSES</w:t>
      </w:r>
    </w:p>
    <w:p w14:paraId="030A3964" w14:textId="77777777" w:rsidR="008B3F5B" w:rsidRDefault="008B3F5B" w:rsidP="00EC0415">
      <w:pPr>
        <w:numPr>
          <w:ilvl w:val="0"/>
          <w:numId w:val="1"/>
        </w:numPr>
        <w:ind w:left="360"/>
        <w:rPr>
          <w:rFonts w:eastAsia="Times New Roman"/>
        </w:rPr>
      </w:pPr>
      <w:r>
        <w:rPr>
          <w:rFonts w:eastAsia="Times New Roman"/>
        </w:rPr>
        <w:t xml:space="preserve">Type in the name of the person who is identified as the “Authorized </w:t>
      </w:r>
      <w:proofErr w:type="spellStart"/>
      <w:r>
        <w:rPr>
          <w:rFonts w:eastAsia="Times New Roman"/>
        </w:rPr>
        <w:t>Signator</w:t>
      </w:r>
      <w:proofErr w:type="spellEnd"/>
      <w:r>
        <w:rPr>
          <w:rFonts w:eastAsia="Times New Roman"/>
        </w:rPr>
        <w:t>” for the grant</w:t>
      </w:r>
    </w:p>
    <w:p w14:paraId="3A48719E" w14:textId="77777777" w:rsidR="008B3F5B" w:rsidRDefault="008B3F5B" w:rsidP="00EC0415">
      <w:pPr>
        <w:numPr>
          <w:ilvl w:val="0"/>
          <w:numId w:val="1"/>
        </w:numPr>
        <w:ind w:left="360"/>
        <w:rPr>
          <w:rFonts w:eastAsia="Times New Roman"/>
        </w:rPr>
      </w:pPr>
      <w:r>
        <w:rPr>
          <w:rFonts w:eastAsia="Times New Roman"/>
        </w:rPr>
        <w:t>Complete Items (gg) thru (ii)</w:t>
      </w:r>
    </w:p>
    <w:p w14:paraId="083B8E66" w14:textId="77777777" w:rsidR="00EC0415" w:rsidRPr="00EC0415" w:rsidRDefault="00EC0415" w:rsidP="00EC0415">
      <w:pPr>
        <w:numPr>
          <w:ilvl w:val="0"/>
          <w:numId w:val="1"/>
        </w:numPr>
        <w:ind w:left="360"/>
        <w:rPr>
          <w:rFonts w:eastAsia="Times New Roman"/>
        </w:rPr>
      </w:pPr>
      <w:r>
        <w:rPr>
          <w:rFonts w:eastAsia="Times New Roman"/>
        </w:rPr>
        <w:t xml:space="preserve">Save this PDF using the naming convention in the attached “Quarterly Report Naming Conventions”.  </w:t>
      </w:r>
      <w:r w:rsidRPr="00EC0415">
        <w:rPr>
          <w:rFonts w:eastAsia="Times New Roman"/>
        </w:rPr>
        <w:t xml:space="preserve">When saving the document click on “Save”, </w:t>
      </w:r>
      <w:r w:rsidRPr="00EC0415">
        <w:rPr>
          <w:rFonts w:eastAsia="Times New Roman"/>
          <w:b/>
          <w:bCs/>
          <w:u w:val="single"/>
        </w:rPr>
        <w:t>NOT “Save as a PDF”</w:t>
      </w:r>
      <w:r w:rsidRPr="00EC0415">
        <w:rPr>
          <w:rFonts w:eastAsia="Times New Roman"/>
        </w:rPr>
        <w:t xml:space="preserve">  </w:t>
      </w:r>
    </w:p>
    <w:p w14:paraId="6FD29AEB" w14:textId="77777777" w:rsidR="00EC0415" w:rsidRDefault="00EC0415" w:rsidP="00EC0415"/>
    <w:p w14:paraId="7D8E2E97" w14:textId="77777777" w:rsidR="00EC0415" w:rsidRPr="00EC0415" w:rsidRDefault="00EC0415" w:rsidP="00EC0415">
      <w:pPr>
        <w:rPr>
          <w:b/>
          <w:bCs/>
          <w:i/>
          <w:iCs/>
        </w:rPr>
      </w:pPr>
      <w:r w:rsidRPr="00EC0415">
        <w:rPr>
          <w:b/>
          <w:bCs/>
          <w:highlight w:val="lightGray"/>
        </w:rPr>
        <w:t xml:space="preserve">STEP 2: Create a Periodic </w:t>
      </w:r>
      <w:r w:rsidR="008B3F5B">
        <w:rPr>
          <w:b/>
          <w:bCs/>
          <w:highlight w:val="lightGray"/>
        </w:rPr>
        <w:t>Financial</w:t>
      </w:r>
      <w:r w:rsidRPr="00EC0415">
        <w:rPr>
          <w:b/>
          <w:bCs/>
          <w:highlight w:val="lightGray"/>
        </w:rPr>
        <w:t xml:space="preserve"> Report – Supporting Documentation Cover She</w:t>
      </w:r>
      <w:r w:rsidR="00CB0AEA">
        <w:rPr>
          <w:b/>
          <w:bCs/>
          <w:highlight w:val="lightGray"/>
        </w:rPr>
        <w:t xml:space="preserve">et </w:t>
      </w:r>
      <w:r w:rsidR="00CB0AEA">
        <w:rPr>
          <w:b/>
          <w:bCs/>
          <w:i/>
          <w:iCs/>
          <w:highlight w:val="lightGray"/>
        </w:rPr>
        <w:t>(PDF Document)</w:t>
      </w:r>
    </w:p>
    <w:p w14:paraId="529E558F" w14:textId="77777777" w:rsidR="00EC0415" w:rsidRPr="00236CA8" w:rsidRDefault="00EC0415" w:rsidP="00EC0415">
      <w:pPr>
        <w:rPr>
          <w:b/>
          <w:bCs/>
        </w:rPr>
      </w:pPr>
    </w:p>
    <w:p w14:paraId="1F452EC9" w14:textId="77777777" w:rsidR="00EC0415" w:rsidRPr="00EC0415" w:rsidRDefault="00EC0415" w:rsidP="00EC0415">
      <w:pPr>
        <w:rPr>
          <w:b/>
          <w:bCs/>
          <w:i/>
          <w:iCs/>
        </w:rPr>
      </w:pPr>
      <w:r w:rsidRPr="00EC0415">
        <w:rPr>
          <w:b/>
          <w:bCs/>
          <w:highlight w:val="lightGray"/>
        </w:rPr>
        <w:t xml:space="preserve">STEP 3: </w:t>
      </w:r>
      <w:r w:rsidR="00F567F6">
        <w:rPr>
          <w:b/>
          <w:bCs/>
          <w:highlight w:val="lightGray"/>
        </w:rPr>
        <w:t>Create a Trial Balance and Grant Reporting System Printout</w:t>
      </w:r>
      <w:r w:rsidRPr="00EC0415">
        <w:rPr>
          <w:b/>
          <w:bCs/>
          <w:highlight w:val="lightGray"/>
        </w:rPr>
        <w:t xml:space="preserve"> </w:t>
      </w:r>
      <w:r w:rsidRPr="00EC0415">
        <w:rPr>
          <w:b/>
          <w:bCs/>
          <w:i/>
          <w:iCs/>
          <w:highlight w:val="lightGray"/>
        </w:rPr>
        <w:t>(</w:t>
      </w:r>
      <w:r w:rsidR="00F567F6">
        <w:rPr>
          <w:b/>
          <w:bCs/>
          <w:i/>
          <w:iCs/>
          <w:highlight w:val="lightGray"/>
        </w:rPr>
        <w:t>PDF Report</w:t>
      </w:r>
      <w:r w:rsidRPr="00EC0415">
        <w:rPr>
          <w:b/>
          <w:bCs/>
          <w:i/>
          <w:iCs/>
          <w:highlight w:val="lightGray"/>
        </w:rPr>
        <w:t>)</w:t>
      </w:r>
    </w:p>
    <w:p w14:paraId="3C2094B6" w14:textId="77777777" w:rsidR="00BA1F7D" w:rsidRDefault="00F567F6" w:rsidP="00F567F6">
      <w:pPr>
        <w:pStyle w:val="ListParagraph"/>
        <w:numPr>
          <w:ilvl w:val="0"/>
          <w:numId w:val="13"/>
        </w:numPr>
      </w:pPr>
      <w:r w:rsidRPr="00CB0AEA">
        <w:t xml:space="preserve">Generate a </w:t>
      </w:r>
      <w:r w:rsidR="00BA1F7D" w:rsidRPr="00CB0AEA">
        <w:t xml:space="preserve">Trial Balance </w:t>
      </w:r>
      <w:r w:rsidRPr="00CB0AEA">
        <w:t xml:space="preserve">from the grantee’s </w:t>
      </w:r>
      <w:r w:rsidR="00BA1F7D" w:rsidRPr="00CB0AEA">
        <w:t>accounting system.</w:t>
      </w:r>
      <w:r w:rsidR="00BA1F7D" w:rsidRPr="00F567F6">
        <w:rPr>
          <w:b/>
          <w:bCs/>
        </w:rPr>
        <w:t xml:space="preserve">  </w:t>
      </w:r>
      <w:r w:rsidR="00915B90">
        <w:t>Note that t</w:t>
      </w:r>
      <w:r w:rsidR="00BA1F7D">
        <w:t xml:space="preserve">he submittal of </w:t>
      </w:r>
      <w:r>
        <w:t>a</w:t>
      </w:r>
      <w:r w:rsidR="00BA1F7D">
        <w:t xml:space="preserve"> Trial Balance in an Excel spreadsheet is not acceptable.  </w:t>
      </w:r>
    </w:p>
    <w:p w14:paraId="48F5CCBA" w14:textId="77777777" w:rsidR="00F567F6" w:rsidRPr="00CB0AEA" w:rsidRDefault="00F567F6" w:rsidP="00F567F6">
      <w:pPr>
        <w:pStyle w:val="ListParagraph"/>
        <w:numPr>
          <w:ilvl w:val="0"/>
          <w:numId w:val="13"/>
        </w:numPr>
      </w:pPr>
      <w:r w:rsidRPr="00CB0AEA">
        <w:t xml:space="preserve">Generate </w:t>
      </w:r>
      <w:r w:rsidR="00915B90">
        <w:t>screen prints</w:t>
      </w:r>
      <w:r w:rsidRPr="00CB0AEA">
        <w:t xml:space="preserve"> of the GRS 362 Screen</w:t>
      </w:r>
      <w:r w:rsidR="00915B90">
        <w:t xml:space="preserve"> for the cost reported at the end of the quarter</w:t>
      </w:r>
      <w:r w:rsidRPr="00CB0AEA">
        <w:t xml:space="preserve"> </w:t>
      </w:r>
    </w:p>
    <w:p w14:paraId="18BBE7C5" w14:textId="77777777" w:rsidR="00CB0AEA" w:rsidRPr="00CB0AEA" w:rsidRDefault="00CB0AEA" w:rsidP="00F567F6">
      <w:pPr>
        <w:pStyle w:val="ListParagraph"/>
        <w:numPr>
          <w:ilvl w:val="0"/>
          <w:numId w:val="13"/>
        </w:numPr>
      </w:pPr>
      <w:r w:rsidRPr="00CB0AEA">
        <w:t xml:space="preserve">Organize the supporting financial report documents </w:t>
      </w:r>
      <w:r w:rsidR="00915B90">
        <w:t>as outlined below and submit to DCEO:</w:t>
      </w:r>
    </w:p>
    <w:p w14:paraId="7BB72F21" w14:textId="77777777" w:rsidR="00CB0AEA" w:rsidRPr="00CB0AEA" w:rsidRDefault="00915B90" w:rsidP="00CB0AEA">
      <w:pPr>
        <w:pStyle w:val="ListParagraph"/>
        <w:numPr>
          <w:ilvl w:val="1"/>
          <w:numId w:val="13"/>
        </w:numPr>
      </w:pPr>
      <w:r>
        <w:rPr>
          <w:b/>
          <w:bCs/>
        </w:rPr>
        <w:t>Part I</w:t>
      </w:r>
      <w:r w:rsidR="00CB0AEA">
        <w:rPr>
          <w:b/>
          <w:bCs/>
        </w:rPr>
        <w:t xml:space="preserve"> – Supporting Document Cover Sheet</w:t>
      </w:r>
    </w:p>
    <w:p w14:paraId="3D97F887" w14:textId="77777777" w:rsidR="00CB0AEA" w:rsidRPr="00CB0AEA" w:rsidRDefault="00915B90" w:rsidP="00CB0AEA">
      <w:pPr>
        <w:pStyle w:val="ListParagraph"/>
        <w:numPr>
          <w:ilvl w:val="1"/>
          <w:numId w:val="13"/>
        </w:numPr>
      </w:pPr>
      <w:r>
        <w:rPr>
          <w:b/>
          <w:bCs/>
        </w:rPr>
        <w:t>Part II</w:t>
      </w:r>
      <w:r w:rsidR="00CB0AEA">
        <w:rPr>
          <w:b/>
          <w:bCs/>
        </w:rPr>
        <w:t xml:space="preserve"> – Trial Balance (Generated from Grantee Accounting System)</w:t>
      </w:r>
    </w:p>
    <w:p w14:paraId="0A26307B" w14:textId="77777777" w:rsidR="00CB0AEA" w:rsidRPr="00CB0AEA" w:rsidRDefault="00915B90" w:rsidP="00CB0AEA">
      <w:pPr>
        <w:pStyle w:val="ListParagraph"/>
        <w:numPr>
          <w:ilvl w:val="1"/>
          <w:numId w:val="13"/>
        </w:numPr>
      </w:pPr>
      <w:r>
        <w:rPr>
          <w:b/>
          <w:bCs/>
        </w:rPr>
        <w:t>Part III</w:t>
      </w:r>
      <w:r w:rsidR="00CB0AEA">
        <w:rPr>
          <w:b/>
          <w:bCs/>
        </w:rPr>
        <w:t xml:space="preserve"> – Screen Shots of GRS 362 Screens for the End of the Quarter</w:t>
      </w:r>
    </w:p>
    <w:p w14:paraId="761EA590" w14:textId="77777777" w:rsidR="00CB0AEA" w:rsidRPr="00CB0AEA" w:rsidRDefault="00CB0AEA" w:rsidP="00CB0AEA">
      <w:pPr>
        <w:pStyle w:val="ListParagraph"/>
        <w:numPr>
          <w:ilvl w:val="0"/>
          <w:numId w:val="13"/>
        </w:numPr>
      </w:pPr>
      <w:r w:rsidRPr="00CB0AEA">
        <w:t>Note that the Information from the Trial Balance and GRS should align.</w:t>
      </w:r>
    </w:p>
    <w:p w14:paraId="10C27F13" w14:textId="77777777" w:rsidR="00BA1F7D" w:rsidRDefault="00BA1F7D" w:rsidP="00BA1F7D">
      <w:pPr>
        <w:rPr>
          <w:b/>
          <w:bCs/>
        </w:rPr>
      </w:pPr>
    </w:p>
    <w:p w14:paraId="1091B5D3" w14:textId="77777777" w:rsidR="00F567F6" w:rsidRPr="00F567F6" w:rsidRDefault="00F567F6" w:rsidP="00BA1F7D">
      <w:pPr>
        <w:rPr>
          <w:b/>
          <w:bCs/>
        </w:rPr>
      </w:pPr>
      <w:r w:rsidRPr="00F567F6">
        <w:rPr>
          <w:b/>
          <w:bCs/>
        </w:rPr>
        <w:t>GRANT REPORTING SYSTEM MANUAL</w:t>
      </w:r>
    </w:p>
    <w:p w14:paraId="40F922CA" w14:textId="77777777" w:rsidR="00BA1F7D" w:rsidRDefault="00F567F6" w:rsidP="00BA1F7D">
      <w:r>
        <w:t>The Grant Reporting System Manual</w:t>
      </w:r>
      <w:r w:rsidR="00BA1F7D">
        <w:t xml:space="preserve"> provides </w:t>
      </w:r>
      <w:r>
        <w:t>grantees</w:t>
      </w:r>
      <w:r w:rsidR="00BA1F7D">
        <w:t xml:space="preserve"> with the directions for entering costs and vouchering for payment in the DCEO Grantee Reporting System.  The grants are based on “reimbursement”, so costs must be incurred and entered into GRS into the Costs Reporting screen before you can voucher for payment/reimbursement of costs.</w:t>
      </w:r>
    </w:p>
    <w:p w14:paraId="30B86FA2" w14:textId="77777777" w:rsidR="00CB0AEA" w:rsidRDefault="00CB0AEA" w:rsidP="005D5D7F">
      <w:pPr>
        <w:rPr>
          <w:b/>
        </w:rPr>
      </w:pPr>
    </w:p>
    <w:p w14:paraId="2E9F61EF" w14:textId="77777777" w:rsidR="005D5D7F" w:rsidRPr="00EC0415" w:rsidRDefault="005D5D7F" w:rsidP="005D5D7F">
      <w:pPr>
        <w:rPr>
          <w:b/>
        </w:rPr>
      </w:pPr>
      <w:r w:rsidRPr="00EC0415">
        <w:rPr>
          <w:b/>
        </w:rPr>
        <w:t>REPORT NAMING CONVENTIONS</w:t>
      </w:r>
    </w:p>
    <w:p w14:paraId="337CDDA0" w14:textId="77777777" w:rsidR="005D5D7F" w:rsidRDefault="005D5D7F" w:rsidP="005D5D7F">
      <w:pPr>
        <w:rPr>
          <w:bCs/>
        </w:rPr>
      </w:pPr>
      <w:r>
        <w:rPr>
          <w:bCs/>
        </w:rPr>
        <w:t>The quarterly performance and fiscal reports must be uploaded into the State of Illinois grant management system.  Grantee are requested to use the naming conventions outlined below when submitting the quarterly report information</w:t>
      </w:r>
    </w:p>
    <w:p w14:paraId="584F07C2" w14:textId="77777777" w:rsidR="005D5D7F" w:rsidRPr="00F567F6" w:rsidRDefault="005D5D7F" w:rsidP="00CB0AEA">
      <w:pPr>
        <w:pStyle w:val="NoSpacing"/>
        <w:numPr>
          <w:ilvl w:val="0"/>
          <w:numId w:val="14"/>
        </w:numPr>
      </w:pPr>
      <w:r w:rsidRPr="001327CA">
        <w:t>P</w:t>
      </w:r>
      <w:r>
        <w:t xml:space="preserve">eriodic </w:t>
      </w:r>
      <w:r w:rsidRPr="001327CA">
        <w:t>P</w:t>
      </w:r>
      <w:r>
        <w:t xml:space="preserve">erformance </w:t>
      </w:r>
      <w:r w:rsidRPr="001327CA">
        <w:t>R</w:t>
      </w:r>
      <w:r>
        <w:t>eport (PPR)</w:t>
      </w:r>
      <w:r w:rsidRPr="00F567F6">
        <w:t xml:space="preserve"> Example:  </w:t>
      </w:r>
      <w:r w:rsidRPr="00F567F6">
        <w:rPr>
          <w:b/>
        </w:rPr>
        <w:t>1</w:t>
      </w:r>
      <w:r w:rsidR="00F567F6" w:rsidRPr="00F567F6">
        <w:rPr>
          <w:b/>
        </w:rPr>
        <w:t>9</w:t>
      </w:r>
      <w:r w:rsidRPr="00F567F6">
        <w:rPr>
          <w:b/>
        </w:rPr>
        <w:t>-</w:t>
      </w:r>
      <w:r w:rsidR="00F567F6" w:rsidRPr="00F567F6">
        <w:rPr>
          <w:b/>
        </w:rPr>
        <w:t>111</w:t>
      </w:r>
      <w:r w:rsidRPr="00F567F6">
        <w:rPr>
          <w:b/>
        </w:rPr>
        <w:t>00</w:t>
      </w:r>
      <w:r w:rsidR="00F567F6" w:rsidRPr="00F567F6">
        <w:rPr>
          <w:b/>
        </w:rPr>
        <w:t>1</w:t>
      </w:r>
      <w:r w:rsidRPr="00F567F6">
        <w:rPr>
          <w:b/>
        </w:rPr>
        <w:t xml:space="preserve"> PPR </w:t>
      </w:r>
      <w:r w:rsidR="00F567F6" w:rsidRPr="00F567F6">
        <w:rPr>
          <w:b/>
        </w:rPr>
        <w:t>9</w:t>
      </w:r>
      <w:r w:rsidRPr="00F567F6">
        <w:rPr>
          <w:b/>
        </w:rPr>
        <w:t>-3</w:t>
      </w:r>
      <w:r w:rsidR="00F567F6" w:rsidRPr="00F567F6">
        <w:rPr>
          <w:b/>
        </w:rPr>
        <w:t>0</w:t>
      </w:r>
      <w:r w:rsidRPr="00F567F6">
        <w:rPr>
          <w:b/>
        </w:rPr>
        <w:t>-</w:t>
      </w:r>
      <w:r w:rsidR="00F567F6" w:rsidRPr="00F567F6">
        <w:rPr>
          <w:b/>
        </w:rPr>
        <w:t>20</w:t>
      </w:r>
      <w:r w:rsidR="00F567F6">
        <w:rPr>
          <w:b/>
        </w:rPr>
        <w:t xml:space="preserve"> (PDF)</w:t>
      </w:r>
    </w:p>
    <w:p w14:paraId="6AE98600" w14:textId="77777777" w:rsidR="00F567F6" w:rsidRDefault="00F567F6" w:rsidP="00CB0AEA">
      <w:pPr>
        <w:pStyle w:val="NoSpacing"/>
        <w:numPr>
          <w:ilvl w:val="0"/>
          <w:numId w:val="14"/>
        </w:numPr>
        <w:rPr>
          <w:b/>
        </w:rPr>
      </w:pPr>
      <w:r w:rsidRPr="001327CA">
        <w:t>P</w:t>
      </w:r>
      <w:r>
        <w:t xml:space="preserve">eriodic </w:t>
      </w:r>
      <w:r w:rsidRPr="001327CA">
        <w:t>P</w:t>
      </w:r>
      <w:r>
        <w:t xml:space="preserve">erformance </w:t>
      </w:r>
      <w:r w:rsidRPr="001327CA">
        <w:t>R</w:t>
      </w:r>
      <w:r>
        <w:t xml:space="preserve">eport (PPR) Support Example: </w:t>
      </w:r>
      <w:r w:rsidRPr="00F567F6">
        <w:rPr>
          <w:b/>
        </w:rPr>
        <w:t xml:space="preserve">19-111001 PPR </w:t>
      </w:r>
      <w:r>
        <w:rPr>
          <w:b/>
        </w:rPr>
        <w:t xml:space="preserve">Support </w:t>
      </w:r>
      <w:r w:rsidRPr="00F567F6">
        <w:rPr>
          <w:b/>
        </w:rPr>
        <w:t>9-30-20</w:t>
      </w:r>
      <w:r>
        <w:rPr>
          <w:b/>
        </w:rPr>
        <w:t xml:space="preserve"> (Word)</w:t>
      </w:r>
    </w:p>
    <w:p w14:paraId="1BC696C1" w14:textId="77777777" w:rsidR="00F567F6" w:rsidRPr="00F567F6" w:rsidRDefault="00F567F6" w:rsidP="00CB0AEA">
      <w:pPr>
        <w:pStyle w:val="NoSpacing"/>
        <w:numPr>
          <w:ilvl w:val="0"/>
          <w:numId w:val="14"/>
        </w:numPr>
        <w:rPr>
          <w:bCs/>
        </w:rPr>
      </w:pPr>
      <w:r>
        <w:rPr>
          <w:bCs/>
        </w:rPr>
        <w:t xml:space="preserve">Project Workplan Report Example: </w:t>
      </w:r>
      <w:r w:rsidRPr="00F567F6">
        <w:rPr>
          <w:b/>
        </w:rPr>
        <w:t xml:space="preserve">19-111001 </w:t>
      </w:r>
      <w:r>
        <w:rPr>
          <w:b/>
        </w:rPr>
        <w:t>Workplan 9-30-20 (Excel)</w:t>
      </w:r>
    </w:p>
    <w:p w14:paraId="2C921B31" w14:textId="77777777" w:rsidR="00F567F6" w:rsidRPr="00CB0AEA" w:rsidRDefault="005D5D7F" w:rsidP="00CB0AEA">
      <w:pPr>
        <w:pStyle w:val="ListParagraph"/>
        <w:numPr>
          <w:ilvl w:val="0"/>
          <w:numId w:val="14"/>
        </w:numPr>
        <w:rPr>
          <w:bCs/>
        </w:rPr>
      </w:pPr>
      <w:r w:rsidRPr="00CB0AEA">
        <w:rPr>
          <w:bCs/>
        </w:rPr>
        <w:t>Periodic Financial Report (PFR)</w:t>
      </w:r>
      <w:r w:rsidR="00F567F6" w:rsidRPr="00CB0AEA">
        <w:rPr>
          <w:bCs/>
        </w:rPr>
        <w:t xml:space="preserve"> Example: </w:t>
      </w:r>
      <w:r w:rsidR="00F567F6" w:rsidRPr="00CB0AEA">
        <w:rPr>
          <w:b/>
          <w:bCs/>
        </w:rPr>
        <w:t>19-111001 PFR 9-30-20 (PDF)</w:t>
      </w:r>
    </w:p>
    <w:p w14:paraId="7C29FFAA" w14:textId="77777777" w:rsidR="00D511AB" w:rsidRDefault="00CB0AEA" w:rsidP="00CB0AEA">
      <w:pPr>
        <w:pStyle w:val="ListParagraph"/>
        <w:numPr>
          <w:ilvl w:val="0"/>
          <w:numId w:val="14"/>
        </w:numPr>
        <w:rPr>
          <w:b/>
          <w:bCs/>
        </w:rPr>
        <w:sectPr w:rsidR="00D511AB">
          <w:headerReference w:type="default" r:id="rId11"/>
          <w:pgSz w:w="12240" w:h="15840"/>
          <w:pgMar w:top="1440" w:right="1440" w:bottom="1440" w:left="1440" w:header="720" w:footer="720" w:gutter="0"/>
          <w:cols w:space="720"/>
          <w:docGrid w:linePitch="360"/>
        </w:sectPr>
      </w:pPr>
      <w:r w:rsidRPr="00CB0AEA">
        <w:rPr>
          <w:bCs/>
        </w:rPr>
        <w:t xml:space="preserve">Periodic Financial Report (PFR) Support Example: </w:t>
      </w:r>
      <w:r w:rsidRPr="00CB0AEA">
        <w:rPr>
          <w:b/>
          <w:bCs/>
        </w:rPr>
        <w:t>17-651023 Trial Balance 9-30-20 (PDF</w:t>
      </w:r>
      <w:r w:rsidR="00915B90">
        <w:rPr>
          <w:b/>
          <w:bCs/>
        </w:rPr>
        <w:t>)</w:t>
      </w:r>
    </w:p>
    <w:p w14:paraId="724206EE" w14:textId="77777777" w:rsidR="005320B2" w:rsidRDefault="005320B2" w:rsidP="005320B2">
      <w:pPr>
        <w:textAlignment w:val="baseline"/>
        <w:rPr>
          <w:rFonts w:eastAsia="Times New Roman" w:cstheme="minorHAnsi"/>
          <w:b/>
        </w:rPr>
      </w:pPr>
      <w:r>
        <w:rPr>
          <w:rFonts w:eastAsia="Times New Roman" w:cstheme="minorHAnsi"/>
          <w:b/>
        </w:rPr>
        <w:t>BACKGROUND</w:t>
      </w:r>
    </w:p>
    <w:p w14:paraId="6A10C122" w14:textId="77777777" w:rsidR="005320B2" w:rsidRPr="00CA29F6" w:rsidRDefault="005320B2" w:rsidP="005320B2">
      <w:pPr>
        <w:pStyle w:val="NoSpacing"/>
        <w:rPr>
          <w:color w:val="000000"/>
          <w:bdr w:val="none" w:sz="0" w:space="0" w:color="auto" w:frame="1"/>
        </w:rPr>
      </w:pPr>
      <w:r>
        <w:rPr>
          <w:color w:val="000000"/>
          <w:bdr w:val="none" w:sz="0" w:space="0" w:color="auto" w:frame="1"/>
        </w:rPr>
        <w:t xml:space="preserve">DCEO is working with the Illinois </w:t>
      </w:r>
      <w:proofErr w:type="spellStart"/>
      <w:r>
        <w:rPr>
          <w:color w:val="000000"/>
          <w:bdr w:val="none" w:sz="0" w:space="0" w:color="auto" w:frame="1"/>
        </w:rPr>
        <w:t>workNet</w:t>
      </w:r>
      <w:proofErr w:type="spellEnd"/>
      <w:r>
        <w:rPr>
          <w:color w:val="000000"/>
          <w:bdr w:val="none" w:sz="0" w:space="0" w:color="auto" w:frame="1"/>
        </w:rPr>
        <w:t xml:space="preserve"> to clarify the data entry requirements into the </w:t>
      </w:r>
      <w:r>
        <w:rPr>
          <w:i/>
          <w:iCs/>
          <w:color w:val="000000"/>
          <w:bdr w:val="none" w:sz="0" w:space="0" w:color="auto" w:frame="1"/>
        </w:rPr>
        <w:t>Illinois Workforce Integration System</w:t>
      </w:r>
      <w:r>
        <w:rPr>
          <w:color w:val="000000"/>
          <w:bdr w:val="none" w:sz="0" w:space="0" w:color="auto" w:frame="1"/>
        </w:rPr>
        <w:t xml:space="preserve"> that will be used for the Apprenticeship Expansion Program.  It is important to note that this is a complex program that has different federal reporting requirements based on the funding source and the services that are provided to the registered apprentice.  </w:t>
      </w:r>
      <w:r>
        <w:rPr>
          <w:rFonts w:eastAsia="Times New Roman" w:cstheme="minorHAnsi"/>
        </w:rPr>
        <w:t xml:space="preserve">This document summarizes the </w:t>
      </w:r>
      <w:r>
        <w:rPr>
          <w:color w:val="000000"/>
          <w:bdr w:val="none" w:sz="0" w:space="0" w:color="auto" w:frame="1"/>
        </w:rPr>
        <w:t xml:space="preserve">reporting and data entry workflow for the different scenario’s in serving registered apprentices under the Illinois Apprenticeship Expansion Program.  </w:t>
      </w:r>
    </w:p>
    <w:p w14:paraId="1FCE2C1D" w14:textId="77777777" w:rsidR="005320B2" w:rsidRDefault="005320B2" w:rsidP="005320B2">
      <w:pPr>
        <w:textAlignment w:val="baseline"/>
        <w:rPr>
          <w:rFonts w:eastAsia="Times New Roman" w:cstheme="minorHAnsi"/>
          <w:b/>
        </w:rPr>
      </w:pPr>
    </w:p>
    <w:p w14:paraId="437F2A8E" w14:textId="77777777" w:rsidR="005320B2" w:rsidRPr="0033438E" w:rsidRDefault="005320B2" w:rsidP="005320B2">
      <w:pPr>
        <w:textAlignment w:val="baseline"/>
        <w:rPr>
          <w:rFonts w:eastAsia="Times New Roman" w:cstheme="minorHAnsi"/>
          <w:b/>
          <w:bCs/>
        </w:rPr>
      </w:pPr>
      <w:r w:rsidRPr="0033438E">
        <w:rPr>
          <w:rFonts w:eastAsia="Times New Roman" w:cstheme="minorHAnsi"/>
          <w:b/>
          <w:bCs/>
        </w:rPr>
        <w:t>DEFINITIONS</w:t>
      </w:r>
    </w:p>
    <w:p w14:paraId="00905126" w14:textId="77777777" w:rsidR="005320B2" w:rsidRDefault="005320B2" w:rsidP="005320B2">
      <w:pPr>
        <w:textAlignment w:val="baseline"/>
        <w:rPr>
          <w:rFonts w:eastAsia="Times New Roman" w:cstheme="minorHAnsi"/>
        </w:rPr>
      </w:pPr>
      <w:r>
        <w:rPr>
          <w:rFonts w:eastAsia="Times New Roman" w:cstheme="minorHAnsi"/>
        </w:rPr>
        <w:t xml:space="preserve">Illinois has a goal of serving 800 registered apprentices over the next two years using the US Department of Labor Apprenticeship USA funds and the WIOA Statewide Activities funds.  There are two types of Registered Apprentices that the state is tracking to reach this goal: (1) Apprentices who are directly funded with grant money are considered “Participants” (2) Apprentices who are NOT directly funded with Apprenticeship USA grant money but can be considered as an “Other Individual Impacted” as defined by the USDOL.  </w:t>
      </w:r>
    </w:p>
    <w:p w14:paraId="3B85BDD3" w14:textId="77777777" w:rsidR="005320B2" w:rsidRPr="001D0E05" w:rsidRDefault="005320B2" w:rsidP="005320B2">
      <w:pPr>
        <w:pStyle w:val="ListParagraph"/>
        <w:numPr>
          <w:ilvl w:val="0"/>
          <w:numId w:val="17"/>
        </w:numPr>
        <w:textAlignment w:val="baseline"/>
        <w:rPr>
          <w:rFonts w:eastAsia="Times New Roman" w:cstheme="minorHAnsi"/>
          <w:b/>
        </w:rPr>
      </w:pPr>
      <w:r>
        <w:rPr>
          <w:rFonts w:eastAsia="Times New Roman" w:cstheme="minorHAnsi"/>
          <w:i/>
          <w:iCs/>
          <w:u w:val="single"/>
        </w:rPr>
        <w:t>Apprenticeship USA Participants:</w:t>
      </w:r>
      <w:r>
        <w:rPr>
          <w:rFonts w:eastAsia="Times New Roman" w:cstheme="minorHAnsi"/>
          <w:i/>
          <w:iCs/>
        </w:rPr>
        <w:t xml:space="preserve">  </w:t>
      </w:r>
      <w:r>
        <w:rPr>
          <w:rFonts w:eastAsia="Times New Roman" w:cstheme="minorHAnsi"/>
        </w:rPr>
        <w:t xml:space="preserve">Includes apprentices that were enrolled after 7/1/19 that are </w:t>
      </w:r>
      <w:r w:rsidRPr="008B3954">
        <w:rPr>
          <w:rFonts w:eastAsia="Times New Roman" w:cstheme="minorHAnsi"/>
          <w:u w:val="single"/>
        </w:rPr>
        <w:t>directly funded</w:t>
      </w:r>
      <w:r>
        <w:rPr>
          <w:rFonts w:eastAsia="Times New Roman" w:cstheme="minorHAnsi"/>
        </w:rPr>
        <w:t xml:space="preserve"> with </w:t>
      </w:r>
      <w:r>
        <w:rPr>
          <w:rFonts w:eastAsia="Times New Roman" w:cstheme="minorHAnsi"/>
          <w:i/>
          <w:iCs/>
        </w:rPr>
        <w:t xml:space="preserve">Apprenticeship USA (Program 11) </w:t>
      </w:r>
      <w:r>
        <w:rPr>
          <w:rFonts w:eastAsia="Times New Roman" w:cstheme="minorHAnsi"/>
        </w:rPr>
        <w:t xml:space="preserve"> grant funds to support the related technical Instruction, on the job learning and/or supportive services.</w:t>
      </w:r>
    </w:p>
    <w:p w14:paraId="14D02923" w14:textId="77777777" w:rsidR="005320B2" w:rsidRPr="00970D88" w:rsidRDefault="005320B2" w:rsidP="005320B2">
      <w:pPr>
        <w:pStyle w:val="ListParagraph"/>
        <w:numPr>
          <w:ilvl w:val="0"/>
          <w:numId w:val="17"/>
        </w:numPr>
        <w:textAlignment w:val="baseline"/>
        <w:rPr>
          <w:rFonts w:eastAsia="Times New Roman" w:cstheme="minorHAnsi"/>
          <w:b/>
        </w:rPr>
      </w:pPr>
      <w:r w:rsidRPr="00970D88">
        <w:rPr>
          <w:rFonts w:eastAsia="Times New Roman" w:cstheme="minorHAnsi"/>
          <w:i/>
          <w:iCs/>
          <w:u w:val="single"/>
        </w:rPr>
        <w:t>Other Individuals Impacted:</w:t>
      </w:r>
      <w:r w:rsidRPr="00970D88">
        <w:rPr>
          <w:rFonts w:eastAsia="Times New Roman" w:cstheme="minorHAnsi"/>
        </w:rPr>
        <w:t xml:space="preserve"> Includes apprentices that were placed in a registered apprenticeship program after 7/1/19 that receive a benefit of the Illinois Apprenticeship Expansion Program</w:t>
      </w:r>
      <w:r>
        <w:rPr>
          <w:rFonts w:eastAsia="Times New Roman" w:cstheme="minorHAnsi"/>
        </w:rPr>
        <w:t xml:space="preserve">, </w:t>
      </w:r>
      <w:r>
        <w:t xml:space="preserve">but who do not meet the definition of an Apprenticeship USA Participant.  Under the Illinois Apprenticeship Expansion Program, </w:t>
      </w:r>
      <w:r>
        <w:rPr>
          <w:i/>
          <w:iCs/>
        </w:rPr>
        <w:t xml:space="preserve">Other Individuals Impacted </w:t>
      </w:r>
      <w:r>
        <w:t>include:</w:t>
      </w:r>
    </w:p>
    <w:p w14:paraId="10C6EEB9" w14:textId="77777777" w:rsidR="005320B2" w:rsidRPr="00970D88" w:rsidRDefault="005320B2" w:rsidP="005320B2">
      <w:pPr>
        <w:pStyle w:val="ListParagraph"/>
        <w:numPr>
          <w:ilvl w:val="1"/>
          <w:numId w:val="17"/>
        </w:numPr>
        <w:textAlignment w:val="baseline"/>
        <w:rPr>
          <w:rFonts w:eastAsia="Times New Roman" w:cstheme="minorHAnsi"/>
        </w:rPr>
      </w:pPr>
      <w:r w:rsidRPr="00970D88">
        <w:rPr>
          <w:rFonts w:eastAsia="Times New Roman" w:cstheme="minorHAnsi"/>
        </w:rPr>
        <w:t xml:space="preserve">WIOA Participants (Adults, Dislocated Workers, Youth) </w:t>
      </w:r>
      <w:r>
        <w:rPr>
          <w:rFonts w:eastAsia="Times New Roman" w:cstheme="minorHAnsi"/>
        </w:rPr>
        <w:t xml:space="preserve">that were provided </w:t>
      </w:r>
      <w:r w:rsidRPr="00970D88">
        <w:rPr>
          <w:rFonts w:eastAsia="Times New Roman" w:cstheme="minorHAnsi"/>
        </w:rPr>
        <w:t xml:space="preserve">case management, related technical Instruction, on the job learning or supportive services.  These WIOA Participants are funded by the </w:t>
      </w:r>
      <w:r w:rsidRPr="00970D88">
        <w:rPr>
          <w:rFonts w:eastAsia="Times New Roman" w:cstheme="minorHAnsi"/>
          <w:i/>
          <w:iCs/>
        </w:rPr>
        <w:t>WIOA Statewide Activities Grant (Program 63)</w:t>
      </w:r>
      <w:r w:rsidRPr="00970D88">
        <w:rPr>
          <w:rFonts w:eastAsia="Times New Roman" w:cstheme="minorHAnsi"/>
        </w:rPr>
        <w:t xml:space="preserve"> or by the </w:t>
      </w:r>
      <w:r w:rsidRPr="00970D88">
        <w:rPr>
          <w:rFonts w:eastAsia="Times New Roman" w:cstheme="minorHAnsi"/>
          <w:i/>
          <w:iCs/>
        </w:rPr>
        <w:t>WIOA Formula Grant (Program 68).</w:t>
      </w:r>
    </w:p>
    <w:p w14:paraId="3AC0DBDD" w14:textId="77777777" w:rsidR="005320B2" w:rsidRPr="00970D88" w:rsidRDefault="005320B2" w:rsidP="005320B2">
      <w:pPr>
        <w:pStyle w:val="ListParagraph"/>
        <w:numPr>
          <w:ilvl w:val="1"/>
          <w:numId w:val="17"/>
        </w:numPr>
        <w:textAlignment w:val="baseline"/>
        <w:rPr>
          <w:rFonts w:eastAsia="Times New Roman" w:cstheme="minorHAnsi"/>
        </w:rPr>
      </w:pPr>
      <w:r w:rsidRPr="00970D88">
        <w:rPr>
          <w:rFonts w:eastAsia="Times New Roman" w:cstheme="minorHAnsi"/>
        </w:rPr>
        <w:t>Incumbent Workers:  Incumbent workers that are placed into a registered apprenticeship program</w:t>
      </w:r>
    </w:p>
    <w:p w14:paraId="13BF9105" w14:textId="77777777" w:rsidR="005320B2" w:rsidRPr="00970D88" w:rsidRDefault="005320B2" w:rsidP="005320B2">
      <w:pPr>
        <w:pStyle w:val="ListParagraph"/>
        <w:numPr>
          <w:ilvl w:val="1"/>
          <w:numId w:val="17"/>
        </w:numPr>
        <w:textAlignment w:val="baseline"/>
        <w:rPr>
          <w:rFonts w:eastAsia="Times New Roman" w:cstheme="minorHAnsi"/>
        </w:rPr>
      </w:pPr>
      <w:r w:rsidRPr="00970D88">
        <w:rPr>
          <w:rFonts w:eastAsia="Times New Roman" w:cstheme="minorHAnsi"/>
        </w:rPr>
        <w:t>Individuals placed into a registered apprenticeship program that was developed as a result of the Illinois Apprenticeship Expansion Program</w:t>
      </w:r>
    </w:p>
    <w:p w14:paraId="372B173A" w14:textId="77777777" w:rsidR="005320B2" w:rsidRPr="00970D88" w:rsidRDefault="005320B2" w:rsidP="005320B2">
      <w:pPr>
        <w:pStyle w:val="ListParagraph"/>
        <w:numPr>
          <w:ilvl w:val="1"/>
          <w:numId w:val="17"/>
        </w:numPr>
        <w:textAlignment w:val="baseline"/>
        <w:rPr>
          <w:rFonts w:eastAsia="Times New Roman" w:cstheme="minorHAnsi"/>
        </w:rPr>
      </w:pPr>
      <w:r w:rsidRPr="00970D88">
        <w:rPr>
          <w:rFonts w:eastAsia="Times New Roman" w:cstheme="minorHAnsi"/>
        </w:rPr>
        <w:t>Individuals recruited and placed into a registered apprenticeship program by an intermediary, navigator or program partner.</w:t>
      </w:r>
    </w:p>
    <w:p w14:paraId="0B26DE92" w14:textId="77777777" w:rsidR="005320B2" w:rsidRDefault="005320B2" w:rsidP="005320B2">
      <w:pPr>
        <w:ind w:left="720"/>
        <w:textAlignment w:val="baseline"/>
        <w:rPr>
          <w:rFonts w:eastAsia="Times New Roman" w:cstheme="minorHAnsi"/>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060"/>
      </w:tblGrid>
      <w:tr w:rsidR="005320B2" w:rsidRPr="00A87F5B" w14:paraId="31EF5980" w14:textId="77777777" w:rsidTr="00F553FB">
        <w:tc>
          <w:tcPr>
            <w:tcW w:w="3235" w:type="dxa"/>
          </w:tcPr>
          <w:p w14:paraId="6D3539FD" w14:textId="77777777" w:rsidR="005320B2" w:rsidRPr="00F91A67" w:rsidRDefault="005320B2" w:rsidP="00F553FB">
            <w:pPr>
              <w:rPr>
                <w:b/>
                <w:i/>
              </w:rPr>
            </w:pPr>
            <w:r w:rsidRPr="00F91A67">
              <w:rPr>
                <w:b/>
                <w:i/>
              </w:rPr>
              <w:t>Program 11 Funded Grantees:</w:t>
            </w:r>
          </w:p>
          <w:p w14:paraId="2DFE8C88" w14:textId="77777777" w:rsidR="005320B2" w:rsidRPr="00A87F5B" w:rsidRDefault="005320B2" w:rsidP="005320B2">
            <w:pPr>
              <w:pStyle w:val="ListParagraph"/>
              <w:numPr>
                <w:ilvl w:val="0"/>
                <w:numId w:val="16"/>
              </w:numPr>
            </w:pPr>
            <w:r w:rsidRPr="00A87F5B">
              <w:t>Rend Lake College</w:t>
            </w:r>
          </w:p>
          <w:p w14:paraId="19620D5B" w14:textId="77777777" w:rsidR="005320B2" w:rsidRPr="00A87F5B" w:rsidRDefault="005320B2" w:rsidP="005320B2">
            <w:pPr>
              <w:pStyle w:val="ListParagraph"/>
              <w:numPr>
                <w:ilvl w:val="0"/>
                <w:numId w:val="16"/>
              </w:numPr>
            </w:pPr>
            <w:r w:rsidRPr="00A87F5B">
              <w:t>Township High School D214</w:t>
            </w:r>
          </w:p>
          <w:p w14:paraId="61A72EA1" w14:textId="77777777" w:rsidR="005320B2" w:rsidRPr="00A87F5B" w:rsidRDefault="005320B2" w:rsidP="005320B2">
            <w:pPr>
              <w:pStyle w:val="ListParagraph"/>
              <w:numPr>
                <w:ilvl w:val="0"/>
                <w:numId w:val="16"/>
              </w:numPr>
            </w:pPr>
            <w:r w:rsidRPr="00A87F5B">
              <w:t>Elgin CC</w:t>
            </w:r>
          </w:p>
          <w:p w14:paraId="65B4B6C5" w14:textId="77777777" w:rsidR="005320B2" w:rsidRPr="00A87F5B" w:rsidRDefault="005320B2" w:rsidP="005320B2">
            <w:pPr>
              <w:pStyle w:val="ListParagraph"/>
              <w:numPr>
                <w:ilvl w:val="0"/>
                <w:numId w:val="16"/>
              </w:numPr>
            </w:pPr>
            <w:r w:rsidRPr="00A87F5B">
              <w:t>United Way</w:t>
            </w:r>
          </w:p>
          <w:p w14:paraId="60D48D10" w14:textId="77777777" w:rsidR="005320B2" w:rsidRPr="00A87F5B" w:rsidRDefault="005320B2" w:rsidP="005320B2">
            <w:pPr>
              <w:pStyle w:val="ListParagraph"/>
              <w:numPr>
                <w:ilvl w:val="0"/>
                <w:numId w:val="16"/>
              </w:numPr>
            </w:pPr>
            <w:r w:rsidRPr="00A87F5B">
              <w:t>Lincoln Land CC</w:t>
            </w:r>
          </w:p>
          <w:p w14:paraId="5534956C" w14:textId="77777777" w:rsidR="005320B2" w:rsidRPr="00A87F5B" w:rsidRDefault="005320B2" w:rsidP="005320B2">
            <w:pPr>
              <w:pStyle w:val="ListParagraph"/>
              <w:numPr>
                <w:ilvl w:val="0"/>
                <w:numId w:val="16"/>
              </w:numPr>
            </w:pPr>
            <w:r w:rsidRPr="00A87F5B">
              <w:t>ACPE</w:t>
            </w:r>
          </w:p>
          <w:p w14:paraId="5D553EAD" w14:textId="77777777" w:rsidR="005320B2" w:rsidRPr="00A87F5B" w:rsidRDefault="005320B2" w:rsidP="005320B2">
            <w:pPr>
              <w:pStyle w:val="ListParagraph"/>
              <w:numPr>
                <w:ilvl w:val="0"/>
                <w:numId w:val="16"/>
              </w:numPr>
              <w:spacing w:after="160" w:line="259" w:lineRule="auto"/>
            </w:pPr>
            <w:r w:rsidRPr="00A87F5B">
              <w:t>TEC Services</w:t>
            </w:r>
          </w:p>
          <w:p w14:paraId="2A526903" w14:textId="77777777" w:rsidR="005320B2" w:rsidRPr="00A87F5B" w:rsidRDefault="005320B2" w:rsidP="00F553FB">
            <w:pPr>
              <w:textAlignment w:val="baseline"/>
              <w:rPr>
                <w:rFonts w:eastAsia="Times New Roman" w:cstheme="minorHAnsi"/>
                <w:color w:val="000000"/>
                <w:bdr w:val="none" w:sz="0" w:space="0" w:color="auto" w:frame="1"/>
              </w:rPr>
            </w:pPr>
          </w:p>
        </w:tc>
        <w:tc>
          <w:tcPr>
            <w:tcW w:w="3060" w:type="dxa"/>
          </w:tcPr>
          <w:p w14:paraId="36935CBA" w14:textId="77777777" w:rsidR="005320B2" w:rsidRPr="00F91A67" w:rsidRDefault="005320B2" w:rsidP="00F553FB">
            <w:pPr>
              <w:rPr>
                <w:b/>
                <w:i/>
              </w:rPr>
            </w:pPr>
            <w:r w:rsidRPr="00F91A67">
              <w:rPr>
                <w:b/>
                <w:i/>
              </w:rPr>
              <w:t>Program 63 Funded Grantees:</w:t>
            </w:r>
          </w:p>
          <w:p w14:paraId="4E590DBB" w14:textId="77777777" w:rsidR="005320B2" w:rsidRPr="00A87F5B" w:rsidRDefault="005320B2" w:rsidP="005320B2">
            <w:pPr>
              <w:pStyle w:val="ListParagraph"/>
              <w:numPr>
                <w:ilvl w:val="0"/>
                <w:numId w:val="16"/>
              </w:numPr>
            </w:pPr>
            <w:r w:rsidRPr="00A87F5B">
              <w:t>CAIC</w:t>
            </w:r>
          </w:p>
          <w:p w14:paraId="4970A7AF" w14:textId="77777777" w:rsidR="005320B2" w:rsidRPr="00A87F5B" w:rsidRDefault="005320B2" w:rsidP="005320B2">
            <w:pPr>
              <w:pStyle w:val="ListParagraph"/>
              <w:numPr>
                <w:ilvl w:val="0"/>
                <w:numId w:val="16"/>
              </w:numPr>
            </w:pPr>
            <w:r w:rsidRPr="00A87F5B">
              <w:t>National Able</w:t>
            </w:r>
          </w:p>
          <w:p w14:paraId="01DDBBDF" w14:textId="77777777" w:rsidR="005320B2" w:rsidRPr="00A87F5B" w:rsidRDefault="005320B2" w:rsidP="005320B2">
            <w:pPr>
              <w:pStyle w:val="ListParagraph"/>
              <w:numPr>
                <w:ilvl w:val="0"/>
                <w:numId w:val="16"/>
              </w:numPr>
            </w:pPr>
            <w:r w:rsidRPr="00A87F5B">
              <w:t>Safer Foundation</w:t>
            </w:r>
          </w:p>
          <w:p w14:paraId="327CFE94" w14:textId="77777777" w:rsidR="005320B2" w:rsidRPr="00A87F5B" w:rsidRDefault="005320B2" w:rsidP="005320B2">
            <w:pPr>
              <w:pStyle w:val="ListParagraph"/>
              <w:numPr>
                <w:ilvl w:val="0"/>
                <w:numId w:val="16"/>
              </w:numPr>
            </w:pPr>
            <w:r w:rsidRPr="00A87F5B">
              <w:t>St. Clair County (both)</w:t>
            </w:r>
          </w:p>
          <w:p w14:paraId="003F3FD3" w14:textId="77777777" w:rsidR="005320B2" w:rsidRPr="00A87F5B" w:rsidRDefault="005320B2" w:rsidP="005320B2">
            <w:pPr>
              <w:pStyle w:val="ListParagraph"/>
              <w:numPr>
                <w:ilvl w:val="0"/>
                <w:numId w:val="16"/>
              </w:numPr>
            </w:pPr>
            <w:r w:rsidRPr="00A87F5B">
              <w:t>Danville Area CC</w:t>
            </w:r>
          </w:p>
          <w:p w14:paraId="158033C8" w14:textId="77777777" w:rsidR="005320B2" w:rsidRPr="00A87F5B" w:rsidRDefault="005320B2" w:rsidP="005320B2">
            <w:pPr>
              <w:pStyle w:val="ListParagraph"/>
              <w:numPr>
                <w:ilvl w:val="0"/>
                <w:numId w:val="16"/>
              </w:numPr>
            </w:pPr>
            <w:r w:rsidRPr="00A87F5B">
              <w:t>Man-</w:t>
            </w:r>
            <w:proofErr w:type="spellStart"/>
            <w:r w:rsidRPr="00A87F5B">
              <w:t>Tra</w:t>
            </w:r>
            <w:proofErr w:type="spellEnd"/>
            <w:r w:rsidRPr="00A87F5B">
              <w:t>-Con</w:t>
            </w:r>
          </w:p>
          <w:p w14:paraId="724F46FD" w14:textId="77777777" w:rsidR="005320B2" w:rsidRPr="00A87F5B" w:rsidRDefault="005320B2" w:rsidP="005320B2">
            <w:pPr>
              <w:pStyle w:val="ListParagraph"/>
              <w:numPr>
                <w:ilvl w:val="0"/>
                <w:numId w:val="16"/>
              </w:numPr>
            </w:pPr>
            <w:r w:rsidRPr="00A87F5B">
              <w:t>COD</w:t>
            </w:r>
          </w:p>
          <w:p w14:paraId="66633D1E" w14:textId="77777777" w:rsidR="005320B2" w:rsidRPr="00A87F5B" w:rsidRDefault="005320B2" w:rsidP="005320B2">
            <w:pPr>
              <w:pStyle w:val="ListParagraph"/>
              <w:numPr>
                <w:ilvl w:val="0"/>
                <w:numId w:val="16"/>
              </w:numPr>
              <w:rPr>
                <w:rFonts w:eastAsia="Times New Roman" w:cstheme="minorHAnsi"/>
                <w:color w:val="000000"/>
                <w:bdr w:val="none" w:sz="0" w:space="0" w:color="auto" w:frame="1"/>
              </w:rPr>
            </w:pPr>
            <w:r w:rsidRPr="00A87F5B">
              <w:t>OAI</w:t>
            </w:r>
          </w:p>
          <w:p w14:paraId="082C98D2" w14:textId="77777777" w:rsidR="005320B2" w:rsidRPr="00A87F5B" w:rsidRDefault="005320B2" w:rsidP="005320B2">
            <w:pPr>
              <w:pStyle w:val="ListParagraph"/>
              <w:numPr>
                <w:ilvl w:val="0"/>
                <w:numId w:val="16"/>
              </w:numPr>
              <w:rPr>
                <w:rFonts w:eastAsia="Times New Roman" w:cstheme="minorHAnsi"/>
                <w:color w:val="000000"/>
                <w:bdr w:val="none" w:sz="0" w:space="0" w:color="auto" w:frame="1"/>
              </w:rPr>
            </w:pPr>
            <w:r w:rsidRPr="00A87F5B">
              <w:t>Heartland CC</w:t>
            </w:r>
          </w:p>
        </w:tc>
      </w:tr>
    </w:tbl>
    <w:p w14:paraId="46495998" w14:textId="77777777" w:rsidR="005320B2" w:rsidRDefault="005320B2" w:rsidP="005320B2">
      <w:pPr>
        <w:textAlignment w:val="baseline"/>
        <w:rPr>
          <w:rFonts w:eastAsia="Times New Roman" w:cstheme="minorHAnsi"/>
          <w:b/>
        </w:rPr>
      </w:pPr>
    </w:p>
    <w:p w14:paraId="06FEEABF" w14:textId="77777777" w:rsidR="005320B2" w:rsidRDefault="005320B2" w:rsidP="005320B2">
      <w:pPr>
        <w:textAlignment w:val="baseline"/>
        <w:rPr>
          <w:rFonts w:eastAsia="Times New Roman" w:cstheme="minorHAnsi"/>
          <w:b/>
        </w:rPr>
      </w:pPr>
    </w:p>
    <w:p w14:paraId="7C8062A5" w14:textId="77777777" w:rsidR="005320B2" w:rsidRDefault="005320B2" w:rsidP="005320B2">
      <w:pPr>
        <w:textAlignment w:val="baseline"/>
        <w:rPr>
          <w:rFonts w:eastAsia="Times New Roman" w:cstheme="minorHAnsi"/>
          <w:b/>
        </w:rPr>
      </w:pPr>
    </w:p>
    <w:p w14:paraId="64555C29" w14:textId="77777777" w:rsidR="005320B2" w:rsidRDefault="005320B2" w:rsidP="005320B2">
      <w:pPr>
        <w:textAlignment w:val="baseline"/>
        <w:rPr>
          <w:rFonts w:eastAsia="Times New Roman" w:cstheme="minorHAnsi"/>
          <w:b/>
        </w:rPr>
      </w:pPr>
    </w:p>
    <w:p w14:paraId="39BD736D" w14:textId="77777777" w:rsidR="005320B2" w:rsidRDefault="005320B2" w:rsidP="005320B2">
      <w:pPr>
        <w:textAlignment w:val="baseline"/>
        <w:rPr>
          <w:rFonts w:eastAsia="Times New Roman" w:cstheme="minorHAnsi"/>
          <w:b/>
        </w:rPr>
      </w:pPr>
      <w:r>
        <w:rPr>
          <w:rFonts w:eastAsia="Times New Roman" w:cstheme="minorHAnsi"/>
          <w:b/>
        </w:rPr>
        <w:t>REPORTING / SYSTEM REQUIREMENTS</w:t>
      </w:r>
    </w:p>
    <w:p w14:paraId="3401F0F8" w14:textId="77777777" w:rsidR="005320B2" w:rsidRPr="009A0B9E" w:rsidRDefault="005320B2" w:rsidP="005320B2">
      <w:pPr>
        <w:textAlignment w:val="baseline"/>
        <w:rPr>
          <w:rFonts w:eastAsia="Times New Roman" w:cstheme="minorHAnsi"/>
          <w:bCs/>
        </w:rPr>
      </w:pPr>
      <w:r>
        <w:rPr>
          <w:rFonts w:eastAsia="Times New Roman" w:cstheme="minorHAnsi"/>
          <w:bCs/>
        </w:rPr>
        <w:t>The funding source of your Illinois Apprenticeship Expansion Grant will determine the reporting requirement for each of the registered apprentices that are served under this Program.  The systems that will be used include:</w:t>
      </w:r>
    </w:p>
    <w:p w14:paraId="498621CD" w14:textId="77777777" w:rsidR="005320B2" w:rsidRPr="00431097" w:rsidRDefault="005320B2" w:rsidP="005320B2">
      <w:pPr>
        <w:pStyle w:val="ListParagraph"/>
        <w:numPr>
          <w:ilvl w:val="0"/>
          <w:numId w:val="15"/>
        </w:numPr>
        <w:textAlignment w:val="baseline"/>
        <w:rPr>
          <w:rFonts w:eastAsia="Times New Roman" w:cstheme="minorHAnsi"/>
        </w:rPr>
      </w:pPr>
      <w:proofErr w:type="spellStart"/>
      <w:r w:rsidRPr="00431097">
        <w:rPr>
          <w:rFonts w:eastAsia="Times New Roman" w:cstheme="minorHAnsi"/>
        </w:rPr>
        <w:t>IwN</w:t>
      </w:r>
      <w:proofErr w:type="spellEnd"/>
      <w:r w:rsidRPr="00431097">
        <w:rPr>
          <w:rFonts w:eastAsia="Times New Roman" w:cstheme="minorHAnsi"/>
        </w:rPr>
        <w:t xml:space="preserve"> – Illinois </w:t>
      </w:r>
      <w:proofErr w:type="spellStart"/>
      <w:r w:rsidRPr="00431097">
        <w:rPr>
          <w:rFonts w:eastAsia="Times New Roman" w:cstheme="minorHAnsi"/>
        </w:rPr>
        <w:t>workNet</w:t>
      </w:r>
      <w:proofErr w:type="spellEnd"/>
      <w:r w:rsidRPr="00431097">
        <w:rPr>
          <w:rFonts w:eastAsia="Times New Roman" w:cstheme="minorHAnsi"/>
        </w:rPr>
        <w:t xml:space="preserve"> Illinois Workforce Integration System</w:t>
      </w:r>
    </w:p>
    <w:p w14:paraId="39CB88CB" w14:textId="77777777" w:rsidR="005320B2" w:rsidRPr="00431097" w:rsidRDefault="005320B2" w:rsidP="005320B2">
      <w:pPr>
        <w:pStyle w:val="ListParagraph"/>
        <w:numPr>
          <w:ilvl w:val="0"/>
          <w:numId w:val="15"/>
        </w:numPr>
        <w:textAlignment w:val="baseline"/>
        <w:rPr>
          <w:rFonts w:eastAsia="Times New Roman" w:cstheme="minorHAnsi"/>
        </w:rPr>
      </w:pPr>
      <w:r w:rsidRPr="00431097">
        <w:rPr>
          <w:rFonts w:eastAsia="Times New Roman" w:cstheme="minorHAnsi"/>
        </w:rPr>
        <w:t>IWDS – Illinois Workforce Development System</w:t>
      </w:r>
    </w:p>
    <w:p w14:paraId="504BACFC" w14:textId="77777777" w:rsidR="005320B2" w:rsidRPr="00431097" w:rsidRDefault="005320B2" w:rsidP="005320B2">
      <w:pPr>
        <w:pStyle w:val="ListParagraph"/>
        <w:numPr>
          <w:ilvl w:val="0"/>
          <w:numId w:val="15"/>
        </w:numPr>
        <w:textAlignment w:val="baseline"/>
        <w:rPr>
          <w:rFonts w:eastAsia="Times New Roman" w:cstheme="minorHAnsi"/>
        </w:rPr>
      </w:pPr>
      <w:r w:rsidRPr="00431097">
        <w:rPr>
          <w:rFonts w:eastAsia="Times New Roman" w:cstheme="minorHAnsi"/>
        </w:rPr>
        <w:t>IWTS – Incumbent Worker Training System</w:t>
      </w:r>
    </w:p>
    <w:p w14:paraId="02382634" w14:textId="77777777" w:rsidR="005320B2" w:rsidRDefault="005320B2" w:rsidP="005320B2">
      <w:pPr>
        <w:textAlignment w:val="baseline"/>
        <w:rPr>
          <w:rFonts w:eastAsia="Times New Roman" w:cstheme="minorHAnsi"/>
          <w:color w:val="000000"/>
          <w:bdr w:val="none" w:sz="0" w:space="0" w:color="auto" w:frame="1"/>
        </w:rPr>
      </w:pPr>
    </w:p>
    <w:p w14:paraId="3F1E4686" w14:textId="77777777" w:rsidR="005320B2" w:rsidRDefault="005320B2" w:rsidP="005320B2">
      <w:pPr>
        <w:textAlignment w:val="baseline"/>
        <w:rPr>
          <w:color w:val="000000"/>
          <w:bdr w:val="none" w:sz="0" w:space="0" w:color="auto" w:frame="1"/>
        </w:rPr>
      </w:pPr>
      <w:r>
        <w:rPr>
          <w:color w:val="000000"/>
          <w:bdr w:val="none" w:sz="0" w:space="0" w:color="auto" w:frame="1"/>
        </w:rPr>
        <w:t xml:space="preserve">DCEO is working to streamline the Apprenticeship Expansion Program application, eligibility determination, intake process to only include the DOL required information, especially those needed for reporting.  The </w:t>
      </w:r>
      <w:proofErr w:type="spellStart"/>
      <w:r>
        <w:rPr>
          <w:color w:val="000000"/>
          <w:bdr w:val="none" w:sz="0" w:space="0" w:color="auto" w:frame="1"/>
        </w:rPr>
        <w:t>workNet</w:t>
      </w:r>
      <w:proofErr w:type="spellEnd"/>
      <w:r>
        <w:rPr>
          <w:color w:val="000000"/>
          <w:bdr w:val="none" w:sz="0" w:space="0" w:color="auto" w:frame="1"/>
        </w:rPr>
        <w:t xml:space="preserve"> team is also working to develop a tool from the </w:t>
      </w:r>
      <w:r>
        <w:rPr>
          <w:i/>
          <w:iCs/>
          <w:color w:val="000000"/>
          <w:bdr w:val="none" w:sz="0" w:space="0" w:color="auto" w:frame="1"/>
        </w:rPr>
        <w:t xml:space="preserve">Illinois Workforce Tracking System </w:t>
      </w:r>
      <w:r>
        <w:rPr>
          <w:color w:val="000000"/>
          <w:bdr w:val="none" w:sz="0" w:space="0" w:color="auto" w:frame="1"/>
        </w:rPr>
        <w:t xml:space="preserve">to report the required Incumbent Worker data.  The following table outlines the major components of the reporting systems that will be used to track the program outcomes to the US Department of Labor.  The Apprenticeship USA participants and Other Individuals that are paid with WIOA Statewide workforce funds will be required to use the six core components of the Illinois </w:t>
      </w:r>
      <w:proofErr w:type="spellStart"/>
      <w:r>
        <w:rPr>
          <w:color w:val="000000"/>
          <w:bdr w:val="none" w:sz="0" w:space="0" w:color="auto" w:frame="1"/>
        </w:rPr>
        <w:t>WorkNet</w:t>
      </w:r>
      <w:proofErr w:type="spellEnd"/>
      <w:r>
        <w:rPr>
          <w:color w:val="000000"/>
          <w:bdr w:val="none" w:sz="0" w:space="0" w:color="auto" w:frame="1"/>
        </w:rPr>
        <w:t xml:space="preserve"> system that are listed below.  To track and report on the registered apprentices that are incumbent workers, grantees can use a report that is being developed in the Illinois Workforce Tracking Systems.  To track and report on the registered apprentices that are funded by other sources, grantees can upload spreadsheet into Illinois </w:t>
      </w:r>
      <w:proofErr w:type="spellStart"/>
      <w:r>
        <w:rPr>
          <w:color w:val="000000"/>
          <w:bdr w:val="none" w:sz="0" w:space="0" w:color="auto" w:frame="1"/>
        </w:rPr>
        <w:t>workNet</w:t>
      </w:r>
      <w:proofErr w:type="spellEnd"/>
      <w:r>
        <w:rPr>
          <w:color w:val="000000"/>
          <w:bdr w:val="none" w:sz="0" w:space="0" w:color="auto" w:frame="1"/>
        </w:rPr>
        <w:t xml:space="preserve">. </w:t>
      </w:r>
    </w:p>
    <w:p w14:paraId="07844DEA" w14:textId="77777777" w:rsidR="005320B2" w:rsidRPr="00431097" w:rsidRDefault="005320B2" w:rsidP="005320B2">
      <w:pPr>
        <w:textAlignment w:val="baseline"/>
        <w:rPr>
          <w:rFonts w:eastAsia="Times New Roman" w:cstheme="minorHAnsi"/>
          <w:color w:val="000000"/>
          <w:bdr w:val="none" w:sz="0" w:space="0" w:color="auto" w:frame="1"/>
        </w:rPr>
      </w:pPr>
    </w:p>
    <w:tbl>
      <w:tblPr>
        <w:tblStyle w:val="TableGrid"/>
        <w:tblW w:w="9985" w:type="dxa"/>
        <w:tblLayout w:type="fixed"/>
        <w:tblLook w:val="04A0" w:firstRow="1" w:lastRow="0" w:firstColumn="1" w:lastColumn="0" w:noHBand="0" w:noVBand="1"/>
      </w:tblPr>
      <w:tblGrid>
        <w:gridCol w:w="1435"/>
        <w:gridCol w:w="1530"/>
        <w:gridCol w:w="1620"/>
        <w:gridCol w:w="1980"/>
        <w:gridCol w:w="1710"/>
        <w:gridCol w:w="1710"/>
      </w:tblGrid>
      <w:tr w:rsidR="005320B2" w:rsidRPr="00431097" w14:paraId="4D350D00" w14:textId="77777777" w:rsidTr="005320B2">
        <w:tc>
          <w:tcPr>
            <w:tcW w:w="1435" w:type="dxa"/>
            <w:shd w:val="clear" w:color="auto" w:fill="DEEAF6" w:themeFill="accent5" w:themeFillTint="33"/>
          </w:tcPr>
          <w:p w14:paraId="79ADBC35" w14:textId="77777777" w:rsidR="005320B2" w:rsidRPr="000F4687" w:rsidRDefault="005320B2" w:rsidP="00F553FB">
            <w:pPr>
              <w:rPr>
                <w:rFonts w:cstheme="minorHAnsi"/>
                <w:sz w:val="20"/>
                <w:szCs w:val="20"/>
              </w:rPr>
            </w:pPr>
            <w:r w:rsidRPr="000F4687">
              <w:rPr>
                <w:rFonts w:cstheme="minorHAnsi"/>
                <w:b/>
                <w:bCs/>
                <w:color w:val="000000"/>
                <w:sz w:val="20"/>
                <w:szCs w:val="20"/>
              </w:rPr>
              <w:t>COMPONENT</w:t>
            </w:r>
          </w:p>
        </w:tc>
        <w:tc>
          <w:tcPr>
            <w:tcW w:w="1530" w:type="dxa"/>
            <w:shd w:val="clear" w:color="auto" w:fill="DEEAF6" w:themeFill="accent5" w:themeFillTint="33"/>
          </w:tcPr>
          <w:p w14:paraId="191A31EC" w14:textId="77777777" w:rsidR="005320B2" w:rsidRPr="000F4687" w:rsidRDefault="005320B2" w:rsidP="00F553FB">
            <w:pPr>
              <w:rPr>
                <w:rFonts w:cstheme="minorHAnsi"/>
                <w:sz w:val="20"/>
                <w:szCs w:val="20"/>
              </w:rPr>
            </w:pPr>
            <w:r w:rsidRPr="000F4687">
              <w:rPr>
                <w:rFonts w:cstheme="minorHAnsi"/>
                <w:b/>
                <w:bCs/>
                <w:color w:val="000000"/>
                <w:sz w:val="20"/>
                <w:szCs w:val="20"/>
              </w:rPr>
              <w:t xml:space="preserve">Apprenticeship USA Participant (Program 11) Not </w:t>
            </w:r>
            <w:proofErr w:type="spellStart"/>
            <w:r w:rsidRPr="000F4687">
              <w:rPr>
                <w:rFonts w:cstheme="minorHAnsi"/>
                <w:b/>
                <w:bCs/>
                <w:color w:val="000000"/>
                <w:sz w:val="20"/>
                <w:szCs w:val="20"/>
              </w:rPr>
              <w:t>Coenrolled</w:t>
            </w:r>
            <w:proofErr w:type="spellEnd"/>
          </w:p>
        </w:tc>
        <w:tc>
          <w:tcPr>
            <w:tcW w:w="1620" w:type="dxa"/>
            <w:shd w:val="clear" w:color="auto" w:fill="DEEAF6" w:themeFill="accent5" w:themeFillTint="33"/>
          </w:tcPr>
          <w:p w14:paraId="1CF9D72B" w14:textId="77777777" w:rsidR="005320B2" w:rsidRPr="000F4687" w:rsidRDefault="005320B2" w:rsidP="00F553FB">
            <w:pPr>
              <w:rPr>
                <w:rFonts w:cstheme="minorHAnsi"/>
                <w:b/>
                <w:bCs/>
                <w:color w:val="000000"/>
                <w:sz w:val="20"/>
                <w:szCs w:val="20"/>
              </w:rPr>
            </w:pPr>
            <w:r w:rsidRPr="000F4687">
              <w:rPr>
                <w:rFonts w:cstheme="minorHAnsi"/>
                <w:b/>
                <w:bCs/>
                <w:color w:val="000000"/>
                <w:sz w:val="20"/>
                <w:szCs w:val="20"/>
              </w:rPr>
              <w:t xml:space="preserve">Other Individuals Impacted (Program 63) Not </w:t>
            </w:r>
            <w:proofErr w:type="spellStart"/>
            <w:r w:rsidRPr="000F4687">
              <w:rPr>
                <w:rFonts w:cstheme="minorHAnsi"/>
                <w:b/>
                <w:bCs/>
                <w:color w:val="000000"/>
                <w:sz w:val="20"/>
                <w:szCs w:val="20"/>
              </w:rPr>
              <w:t>Coenrolled</w:t>
            </w:r>
            <w:proofErr w:type="spellEnd"/>
          </w:p>
          <w:p w14:paraId="37C05B72" w14:textId="77777777" w:rsidR="005320B2" w:rsidRPr="000F4687" w:rsidRDefault="005320B2" w:rsidP="00F553FB">
            <w:pPr>
              <w:rPr>
                <w:rFonts w:cstheme="minorHAnsi"/>
                <w:sz w:val="20"/>
                <w:szCs w:val="20"/>
              </w:rPr>
            </w:pPr>
          </w:p>
        </w:tc>
        <w:tc>
          <w:tcPr>
            <w:tcW w:w="1980" w:type="dxa"/>
            <w:shd w:val="clear" w:color="auto" w:fill="DEEAF6" w:themeFill="accent5" w:themeFillTint="33"/>
          </w:tcPr>
          <w:p w14:paraId="6981018C" w14:textId="77777777" w:rsidR="005320B2" w:rsidRPr="000F4687" w:rsidRDefault="005320B2" w:rsidP="00F553FB">
            <w:pPr>
              <w:rPr>
                <w:rFonts w:cstheme="minorHAnsi"/>
                <w:b/>
                <w:bCs/>
                <w:color w:val="000000"/>
                <w:sz w:val="20"/>
                <w:szCs w:val="20"/>
              </w:rPr>
            </w:pPr>
            <w:r w:rsidRPr="000F4687">
              <w:rPr>
                <w:rFonts w:cstheme="minorHAnsi"/>
                <w:b/>
                <w:bCs/>
                <w:color w:val="000000"/>
                <w:sz w:val="20"/>
                <w:szCs w:val="20"/>
              </w:rPr>
              <w:t xml:space="preserve">Apprenticeship USA Participant OR Other Individuals Impacted </w:t>
            </w:r>
            <w:proofErr w:type="spellStart"/>
            <w:r w:rsidRPr="000F4687">
              <w:rPr>
                <w:rFonts w:cstheme="minorHAnsi"/>
                <w:b/>
                <w:bCs/>
                <w:color w:val="000000"/>
                <w:sz w:val="20"/>
                <w:szCs w:val="20"/>
              </w:rPr>
              <w:t>Coenrolled</w:t>
            </w:r>
            <w:proofErr w:type="spellEnd"/>
            <w:r w:rsidRPr="000F4687">
              <w:rPr>
                <w:rFonts w:cstheme="minorHAnsi"/>
                <w:b/>
                <w:bCs/>
                <w:color w:val="000000"/>
                <w:sz w:val="20"/>
                <w:szCs w:val="20"/>
              </w:rPr>
              <w:t xml:space="preserve"> with WIOA Formula Funds</w:t>
            </w:r>
          </w:p>
          <w:p w14:paraId="15254F99" w14:textId="77777777" w:rsidR="005320B2" w:rsidRPr="000F4687" w:rsidRDefault="005320B2" w:rsidP="00F553FB">
            <w:pPr>
              <w:rPr>
                <w:rFonts w:cstheme="minorHAnsi"/>
                <w:sz w:val="20"/>
                <w:szCs w:val="20"/>
              </w:rPr>
            </w:pPr>
          </w:p>
        </w:tc>
        <w:tc>
          <w:tcPr>
            <w:tcW w:w="1710" w:type="dxa"/>
            <w:shd w:val="clear" w:color="auto" w:fill="DEEAF6" w:themeFill="accent5" w:themeFillTint="33"/>
          </w:tcPr>
          <w:p w14:paraId="536B5E19" w14:textId="77777777" w:rsidR="005320B2" w:rsidRPr="000F4687" w:rsidRDefault="005320B2" w:rsidP="00F553FB">
            <w:pPr>
              <w:rPr>
                <w:rFonts w:cstheme="minorHAnsi"/>
                <w:sz w:val="20"/>
                <w:szCs w:val="20"/>
              </w:rPr>
            </w:pPr>
            <w:r w:rsidRPr="000F4687">
              <w:rPr>
                <w:rFonts w:cstheme="minorHAnsi"/>
                <w:b/>
                <w:bCs/>
                <w:color w:val="000000"/>
                <w:sz w:val="20"/>
                <w:szCs w:val="20"/>
              </w:rPr>
              <w:t>Other Individuals Impacted/ Incumbent Worker (Program 11 or 63 Funded)</w:t>
            </w:r>
          </w:p>
        </w:tc>
        <w:tc>
          <w:tcPr>
            <w:tcW w:w="1710" w:type="dxa"/>
            <w:shd w:val="clear" w:color="auto" w:fill="DEEAF6" w:themeFill="accent5" w:themeFillTint="33"/>
          </w:tcPr>
          <w:p w14:paraId="5905C3CA" w14:textId="77777777" w:rsidR="005320B2" w:rsidRPr="000F4687" w:rsidRDefault="005320B2" w:rsidP="00F553FB">
            <w:pPr>
              <w:rPr>
                <w:rFonts w:cstheme="minorHAnsi"/>
                <w:sz w:val="20"/>
                <w:szCs w:val="20"/>
              </w:rPr>
            </w:pPr>
            <w:r w:rsidRPr="000F4687">
              <w:rPr>
                <w:rFonts w:cstheme="minorHAnsi"/>
                <w:b/>
                <w:bCs/>
                <w:color w:val="000000"/>
                <w:sz w:val="20"/>
                <w:szCs w:val="20"/>
              </w:rPr>
              <w:t xml:space="preserve">Other Individuals Impacted/Other Apprentices(Training and OJTs Paid by </w:t>
            </w:r>
            <w:proofErr w:type="gramStart"/>
            <w:r w:rsidRPr="000F4687">
              <w:rPr>
                <w:rFonts w:cstheme="minorHAnsi"/>
                <w:b/>
                <w:bCs/>
                <w:color w:val="000000"/>
                <w:sz w:val="20"/>
                <w:szCs w:val="20"/>
              </w:rPr>
              <w:t>other</w:t>
            </w:r>
            <w:proofErr w:type="gramEnd"/>
            <w:r w:rsidRPr="000F4687">
              <w:rPr>
                <w:rFonts w:cstheme="minorHAnsi"/>
                <w:b/>
                <w:bCs/>
                <w:color w:val="000000"/>
                <w:sz w:val="20"/>
                <w:szCs w:val="20"/>
              </w:rPr>
              <w:t xml:space="preserve"> source)</w:t>
            </w:r>
          </w:p>
        </w:tc>
      </w:tr>
      <w:tr w:rsidR="005320B2" w:rsidRPr="00431097" w14:paraId="1B3B98D0" w14:textId="77777777" w:rsidTr="005320B2">
        <w:tc>
          <w:tcPr>
            <w:tcW w:w="1435" w:type="dxa"/>
            <w:vAlign w:val="center"/>
          </w:tcPr>
          <w:p w14:paraId="07409311" w14:textId="77777777" w:rsidR="005320B2" w:rsidRPr="000F4687" w:rsidRDefault="005320B2" w:rsidP="00F553FB">
            <w:pPr>
              <w:rPr>
                <w:rFonts w:cstheme="minorHAnsi"/>
                <w:sz w:val="20"/>
                <w:szCs w:val="20"/>
              </w:rPr>
            </w:pPr>
            <w:r w:rsidRPr="000F4687">
              <w:rPr>
                <w:rFonts w:cstheme="minorHAnsi"/>
                <w:color w:val="000000"/>
                <w:sz w:val="20"/>
                <w:szCs w:val="20"/>
              </w:rPr>
              <w:t>Intake Form &amp;  Eligibility</w:t>
            </w:r>
          </w:p>
        </w:tc>
        <w:tc>
          <w:tcPr>
            <w:tcW w:w="1530" w:type="dxa"/>
            <w:vAlign w:val="bottom"/>
          </w:tcPr>
          <w:p w14:paraId="5356B363"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620" w:type="dxa"/>
            <w:vAlign w:val="bottom"/>
          </w:tcPr>
          <w:p w14:paraId="402CD05B"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980" w:type="dxa"/>
            <w:vAlign w:val="bottom"/>
          </w:tcPr>
          <w:p w14:paraId="12420269" w14:textId="77777777" w:rsidR="005320B2" w:rsidRPr="000F4687" w:rsidRDefault="005320B2" w:rsidP="00F553FB">
            <w:pPr>
              <w:rPr>
                <w:rFonts w:cstheme="minorHAnsi"/>
                <w:color w:val="000000"/>
                <w:sz w:val="20"/>
                <w:szCs w:val="20"/>
              </w:rPr>
            </w:pPr>
            <w:r w:rsidRPr="000F4687">
              <w:rPr>
                <w:rFonts w:cstheme="minorHAnsi"/>
                <w:color w:val="000000"/>
                <w:sz w:val="20"/>
                <w:szCs w:val="20"/>
              </w:rPr>
              <w:t>IWDS (Program 68)</w:t>
            </w:r>
            <w:r>
              <w:rPr>
                <w:rFonts w:cstheme="minorHAnsi"/>
                <w:color w:val="000000"/>
                <w:sz w:val="20"/>
                <w:szCs w:val="20"/>
              </w:rPr>
              <w:t>*</w:t>
            </w:r>
          </w:p>
          <w:p w14:paraId="09633756" w14:textId="77777777" w:rsidR="005320B2" w:rsidRPr="000F4687" w:rsidRDefault="005320B2" w:rsidP="00F553FB">
            <w:pPr>
              <w:rPr>
                <w:rFonts w:cstheme="minorHAnsi"/>
                <w:color w:val="000000"/>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(Program 11</w:t>
            </w:r>
            <w:r>
              <w:rPr>
                <w:rFonts w:cstheme="minorHAnsi"/>
                <w:color w:val="000000"/>
                <w:sz w:val="20"/>
                <w:szCs w:val="20"/>
              </w:rPr>
              <w:t xml:space="preserve"> or </w:t>
            </w:r>
            <w:r w:rsidRPr="000F4687">
              <w:rPr>
                <w:rFonts w:cstheme="minorHAnsi"/>
                <w:color w:val="000000"/>
                <w:sz w:val="20"/>
                <w:szCs w:val="20"/>
              </w:rPr>
              <w:t xml:space="preserve">63) </w:t>
            </w:r>
            <w:r>
              <w:rPr>
                <w:rFonts w:cstheme="minorHAnsi"/>
                <w:color w:val="000000"/>
                <w:sz w:val="20"/>
                <w:szCs w:val="20"/>
              </w:rPr>
              <w:t xml:space="preserve">/ </w:t>
            </w:r>
            <w:r w:rsidRPr="000F4687">
              <w:rPr>
                <w:rFonts w:cstheme="minorHAnsi"/>
                <w:color w:val="000000"/>
                <w:sz w:val="20"/>
                <w:szCs w:val="20"/>
              </w:rPr>
              <w:t>Required</w:t>
            </w:r>
          </w:p>
        </w:tc>
        <w:tc>
          <w:tcPr>
            <w:tcW w:w="1710" w:type="dxa"/>
            <w:vAlign w:val="bottom"/>
          </w:tcPr>
          <w:p w14:paraId="3E4E92C4" w14:textId="77777777" w:rsidR="005320B2" w:rsidRPr="000F4687" w:rsidRDefault="005320B2" w:rsidP="00F553FB">
            <w:pPr>
              <w:rPr>
                <w:rFonts w:cstheme="minorHAnsi"/>
                <w:sz w:val="20"/>
                <w:szCs w:val="20"/>
              </w:rPr>
            </w:pPr>
            <w:r w:rsidRPr="000F4687">
              <w:rPr>
                <w:rFonts w:cstheme="minorHAnsi"/>
                <w:color w:val="000000"/>
                <w:sz w:val="20"/>
                <w:szCs w:val="20"/>
              </w:rPr>
              <w:t>IWTS</w:t>
            </w:r>
            <w:r>
              <w:rPr>
                <w:rFonts w:cstheme="minorHAnsi"/>
                <w:color w:val="000000"/>
                <w:sz w:val="20"/>
                <w:szCs w:val="20"/>
              </w:rPr>
              <w:t xml:space="preserve"> / Required</w:t>
            </w:r>
          </w:p>
        </w:tc>
        <w:tc>
          <w:tcPr>
            <w:tcW w:w="1710" w:type="dxa"/>
            <w:vAlign w:val="bottom"/>
          </w:tcPr>
          <w:p w14:paraId="67614FB4" w14:textId="77777777" w:rsidR="005320B2" w:rsidRPr="000F4687" w:rsidRDefault="005320B2" w:rsidP="00F553FB">
            <w:pPr>
              <w:rPr>
                <w:rFonts w:cstheme="minorHAnsi"/>
                <w:sz w:val="20"/>
                <w:szCs w:val="20"/>
              </w:rPr>
            </w:pPr>
          </w:p>
        </w:tc>
      </w:tr>
      <w:tr w:rsidR="005320B2" w:rsidRPr="00431097" w14:paraId="2A345411" w14:textId="77777777" w:rsidTr="005320B2">
        <w:tc>
          <w:tcPr>
            <w:tcW w:w="1435" w:type="dxa"/>
            <w:vAlign w:val="center"/>
          </w:tcPr>
          <w:p w14:paraId="58623708" w14:textId="77777777" w:rsidR="005320B2" w:rsidRPr="000F4687" w:rsidRDefault="005320B2" w:rsidP="00F553FB">
            <w:pPr>
              <w:rPr>
                <w:rFonts w:cstheme="minorHAnsi"/>
                <w:sz w:val="20"/>
                <w:szCs w:val="20"/>
              </w:rPr>
            </w:pPr>
            <w:r w:rsidRPr="000F4687">
              <w:rPr>
                <w:rFonts w:cstheme="minorHAnsi"/>
                <w:color w:val="000000"/>
                <w:sz w:val="20"/>
                <w:szCs w:val="20"/>
              </w:rPr>
              <w:t>Career Plan</w:t>
            </w:r>
          </w:p>
        </w:tc>
        <w:tc>
          <w:tcPr>
            <w:tcW w:w="1530" w:type="dxa"/>
            <w:vAlign w:val="bottom"/>
          </w:tcPr>
          <w:p w14:paraId="4AE61515"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620" w:type="dxa"/>
            <w:vAlign w:val="bottom"/>
          </w:tcPr>
          <w:p w14:paraId="77C3A509"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980" w:type="dxa"/>
            <w:vAlign w:val="bottom"/>
          </w:tcPr>
          <w:p w14:paraId="279F4561"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710" w:type="dxa"/>
            <w:vAlign w:val="bottom"/>
          </w:tcPr>
          <w:p w14:paraId="24355E80" w14:textId="77777777" w:rsidR="005320B2" w:rsidRPr="000F4687" w:rsidRDefault="005320B2" w:rsidP="00F553FB">
            <w:pPr>
              <w:rPr>
                <w:rFonts w:cstheme="minorHAnsi"/>
                <w:sz w:val="20"/>
                <w:szCs w:val="20"/>
              </w:rPr>
            </w:pPr>
            <w:r w:rsidRPr="000F4687">
              <w:rPr>
                <w:rFonts w:cstheme="minorHAnsi"/>
                <w:color w:val="000000"/>
                <w:sz w:val="20"/>
                <w:szCs w:val="20"/>
              </w:rPr>
              <w:t> </w:t>
            </w:r>
          </w:p>
        </w:tc>
        <w:tc>
          <w:tcPr>
            <w:tcW w:w="1710" w:type="dxa"/>
            <w:vAlign w:val="bottom"/>
          </w:tcPr>
          <w:p w14:paraId="2E771A2F" w14:textId="77777777" w:rsidR="005320B2" w:rsidRPr="000F4687" w:rsidRDefault="005320B2" w:rsidP="00F553FB">
            <w:pPr>
              <w:rPr>
                <w:rFonts w:cstheme="minorHAnsi"/>
                <w:sz w:val="20"/>
                <w:szCs w:val="20"/>
              </w:rPr>
            </w:pPr>
            <w:r w:rsidRPr="000F4687">
              <w:rPr>
                <w:rFonts w:cstheme="minorHAnsi"/>
                <w:color w:val="000000"/>
                <w:sz w:val="20"/>
                <w:szCs w:val="20"/>
              </w:rPr>
              <w:t> </w:t>
            </w:r>
          </w:p>
        </w:tc>
      </w:tr>
      <w:tr w:rsidR="005320B2" w:rsidRPr="00431097" w14:paraId="41B9D986" w14:textId="77777777" w:rsidTr="005320B2">
        <w:tc>
          <w:tcPr>
            <w:tcW w:w="1435" w:type="dxa"/>
            <w:vAlign w:val="center"/>
          </w:tcPr>
          <w:p w14:paraId="3489E598" w14:textId="77777777" w:rsidR="005320B2" w:rsidRPr="000F4687" w:rsidRDefault="005320B2" w:rsidP="00F553FB">
            <w:pPr>
              <w:rPr>
                <w:rFonts w:cstheme="minorHAnsi"/>
                <w:sz w:val="20"/>
                <w:szCs w:val="20"/>
              </w:rPr>
            </w:pPr>
            <w:r w:rsidRPr="000F4687">
              <w:rPr>
                <w:rFonts w:cstheme="minorHAnsi"/>
                <w:color w:val="000000"/>
                <w:sz w:val="20"/>
                <w:szCs w:val="20"/>
              </w:rPr>
              <w:t>Case Notes</w:t>
            </w:r>
          </w:p>
        </w:tc>
        <w:tc>
          <w:tcPr>
            <w:tcW w:w="1530" w:type="dxa"/>
            <w:vAlign w:val="bottom"/>
          </w:tcPr>
          <w:p w14:paraId="2939D4C2"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620" w:type="dxa"/>
            <w:vAlign w:val="bottom"/>
          </w:tcPr>
          <w:p w14:paraId="2AA3D678"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980" w:type="dxa"/>
            <w:vAlign w:val="bottom"/>
          </w:tcPr>
          <w:p w14:paraId="6A6771B6"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710" w:type="dxa"/>
            <w:vAlign w:val="bottom"/>
          </w:tcPr>
          <w:p w14:paraId="1D825532" w14:textId="77777777" w:rsidR="005320B2" w:rsidRPr="000F4687" w:rsidRDefault="005320B2" w:rsidP="00F553FB">
            <w:pPr>
              <w:rPr>
                <w:rFonts w:cstheme="minorHAnsi"/>
                <w:sz w:val="20"/>
                <w:szCs w:val="20"/>
              </w:rPr>
            </w:pPr>
            <w:r w:rsidRPr="000F4687">
              <w:rPr>
                <w:rFonts w:cstheme="minorHAnsi"/>
                <w:color w:val="000000"/>
                <w:sz w:val="20"/>
                <w:szCs w:val="20"/>
              </w:rPr>
              <w:t> </w:t>
            </w:r>
          </w:p>
        </w:tc>
        <w:tc>
          <w:tcPr>
            <w:tcW w:w="1710" w:type="dxa"/>
            <w:vAlign w:val="bottom"/>
          </w:tcPr>
          <w:p w14:paraId="2C0B1F3B" w14:textId="77777777" w:rsidR="005320B2" w:rsidRPr="000F4687" w:rsidRDefault="005320B2" w:rsidP="00F553FB">
            <w:pPr>
              <w:rPr>
                <w:rFonts w:cstheme="minorHAnsi"/>
                <w:sz w:val="20"/>
                <w:szCs w:val="20"/>
              </w:rPr>
            </w:pPr>
            <w:r w:rsidRPr="000F4687">
              <w:rPr>
                <w:rFonts w:cstheme="minorHAnsi"/>
                <w:color w:val="000000"/>
                <w:sz w:val="20"/>
                <w:szCs w:val="20"/>
              </w:rPr>
              <w:t> </w:t>
            </w:r>
          </w:p>
        </w:tc>
      </w:tr>
      <w:tr w:rsidR="005320B2" w:rsidRPr="00431097" w14:paraId="4CB6AB9A" w14:textId="77777777" w:rsidTr="005320B2">
        <w:tc>
          <w:tcPr>
            <w:tcW w:w="1435" w:type="dxa"/>
            <w:vAlign w:val="center"/>
          </w:tcPr>
          <w:p w14:paraId="11DAC146" w14:textId="77777777" w:rsidR="005320B2" w:rsidRPr="000F4687" w:rsidRDefault="005320B2" w:rsidP="00F553FB">
            <w:pPr>
              <w:rPr>
                <w:rFonts w:cstheme="minorHAnsi"/>
                <w:sz w:val="20"/>
                <w:szCs w:val="20"/>
              </w:rPr>
            </w:pPr>
            <w:r w:rsidRPr="000F4687">
              <w:rPr>
                <w:rFonts w:cstheme="minorHAnsi"/>
                <w:color w:val="000000"/>
                <w:sz w:val="20"/>
                <w:szCs w:val="20"/>
              </w:rPr>
              <w:t>Participant Tracking Dashboard</w:t>
            </w:r>
          </w:p>
        </w:tc>
        <w:tc>
          <w:tcPr>
            <w:tcW w:w="1530" w:type="dxa"/>
            <w:vAlign w:val="bottom"/>
          </w:tcPr>
          <w:p w14:paraId="10355ADF"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620" w:type="dxa"/>
            <w:vAlign w:val="bottom"/>
          </w:tcPr>
          <w:p w14:paraId="69EBD894"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980" w:type="dxa"/>
            <w:vAlign w:val="bottom"/>
          </w:tcPr>
          <w:p w14:paraId="17E08F1E"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710" w:type="dxa"/>
            <w:vAlign w:val="bottom"/>
          </w:tcPr>
          <w:p w14:paraId="1CDF3436" w14:textId="77777777" w:rsidR="005320B2" w:rsidRPr="000F4687" w:rsidRDefault="005320B2" w:rsidP="00F553FB">
            <w:pPr>
              <w:rPr>
                <w:rFonts w:cstheme="minorHAnsi"/>
                <w:sz w:val="20"/>
                <w:szCs w:val="20"/>
              </w:rPr>
            </w:pPr>
            <w:r w:rsidRPr="000F4687">
              <w:rPr>
                <w:rFonts w:cstheme="minorHAnsi"/>
                <w:color w:val="000000"/>
                <w:sz w:val="20"/>
                <w:szCs w:val="20"/>
              </w:rPr>
              <w:t> </w:t>
            </w:r>
          </w:p>
        </w:tc>
        <w:tc>
          <w:tcPr>
            <w:tcW w:w="1710" w:type="dxa"/>
            <w:vAlign w:val="bottom"/>
          </w:tcPr>
          <w:p w14:paraId="39E2CBF1" w14:textId="77777777" w:rsidR="005320B2" w:rsidRPr="000F4687" w:rsidRDefault="005320B2" w:rsidP="00F553FB">
            <w:pPr>
              <w:rPr>
                <w:rFonts w:cstheme="minorHAnsi"/>
                <w:sz w:val="20"/>
                <w:szCs w:val="20"/>
              </w:rPr>
            </w:pPr>
            <w:r w:rsidRPr="000F4687">
              <w:rPr>
                <w:rFonts w:cstheme="minorHAnsi"/>
                <w:color w:val="000000"/>
                <w:sz w:val="20"/>
                <w:szCs w:val="20"/>
              </w:rPr>
              <w:t> </w:t>
            </w:r>
          </w:p>
        </w:tc>
      </w:tr>
      <w:tr w:rsidR="005320B2" w:rsidRPr="00431097" w14:paraId="0464BAB0" w14:textId="77777777" w:rsidTr="005320B2">
        <w:tc>
          <w:tcPr>
            <w:tcW w:w="1435" w:type="dxa"/>
            <w:vAlign w:val="center"/>
          </w:tcPr>
          <w:p w14:paraId="16E1FEA0" w14:textId="77777777" w:rsidR="005320B2" w:rsidRPr="000F4687" w:rsidRDefault="005320B2" w:rsidP="00F553FB">
            <w:pPr>
              <w:rPr>
                <w:rFonts w:cstheme="minorHAnsi"/>
                <w:sz w:val="20"/>
                <w:szCs w:val="20"/>
              </w:rPr>
            </w:pPr>
            <w:r w:rsidRPr="000F4687">
              <w:rPr>
                <w:rFonts w:cstheme="minorHAnsi"/>
                <w:color w:val="000000"/>
                <w:sz w:val="20"/>
                <w:szCs w:val="20"/>
              </w:rPr>
              <w:t>Outcomes</w:t>
            </w:r>
          </w:p>
        </w:tc>
        <w:tc>
          <w:tcPr>
            <w:tcW w:w="1530" w:type="dxa"/>
            <w:vAlign w:val="bottom"/>
          </w:tcPr>
          <w:p w14:paraId="76F20522"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620" w:type="dxa"/>
            <w:vAlign w:val="bottom"/>
          </w:tcPr>
          <w:p w14:paraId="3DBBCE5B"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980" w:type="dxa"/>
            <w:vAlign w:val="bottom"/>
          </w:tcPr>
          <w:p w14:paraId="68E84D33"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710" w:type="dxa"/>
            <w:vAlign w:val="bottom"/>
          </w:tcPr>
          <w:p w14:paraId="32E69D0E" w14:textId="77777777" w:rsidR="005320B2" w:rsidRPr="000F4687" w:rsidRDefault="005320B2" w:rsidP="00F553FB">
            <w:pPr>
              <w:rPr>
                <w:rFonts w:cstheme="minorHAnsi"/>
                <w:sz w:val="20"/>
                <w:szCs w:val="20"/>
              </w:rPr>
            </w:pPr>
            <w:r w:rsidRPr="000F4687">
              <w:rPr>
                <w:rFonts w:cstheme="minorHAnsi"/>
                <w:color w:val="000000"/>
                <w:sz w:val="20"/>
                <w:szCs w:val="20"/>
              </w:rPr>
              <w:t> </w:t>
            </w:r>
          </w:p>
        </w:tc>
        <w:tc>
          <w:tcPr>
            <w:tcW w:w="1710" w:type="dxa"/>
            <w:vAlign w:val="bottom"/>
          </w:tcPr>
          <w:p w14:paraId="542401C5" w14:textId="77777777" w:rsidR="005320B2" w:rsidRPr="000F4687" w:rsidRDefault="005320B2" w:rsidP="00F553FB">
            <w:pPr>
              <w:rPr>
                <w:rFonts w:cstheme="minorHAnsi"/>
                <w:sz w:val="20"/>
                <w:szCs w:val="20"/>
              </w:rPr>
            </w:pPr>
            <w:r w:rsidRPr="000F4687">
              <w:rPr>
                <w:rFonts w:cstheme="minorHAnsi"/>
                <w:color w:val="000000"/>
                <w:sz w:val="20"/>
                <w:szCs w:val="20"/>
              </w:rPr>
              <w:t> </w:t>
            </w:r>
          </w:p>
        </w:tc>
      </w:tr>
      <w:tr w:rsidR="005320B2" w:rsidRPr="00431097" w14:paraId="69EF30B4" w14:textId="77777777" w:rsidTr="005320B2">
        <w:tc>
          <w:tcPr>
            <w:tcW w:w="1435" w:type="dxa"/>
            <w:vAlign w:val="center"/>
          </w:tcPr>
          <w:p w14:paraId="275A966E" w14:textId="77777777" w:rsidR="005320B2" w:rsidRPr="000F4687" w:rsidRDefault="005320B2" w:rsidP="00F553FB">
            <w:pPr>
              <w:rPr>
                <w:rFonts w:cstheme="minorHAnsi"/>
                <w:sz w:val="20"/>
                <w:szCs w:val="20"/>
              </w:rPr>
            </w:pPr>
            <w:r w:rsidRPr="000F4687">
              <w:rPr>
                <w:rFonts w:cstheme="minorHAnsi"/>
                <w:color w:val="000000"/>
                <w:sz w:val="20"/>
                <w:szCs w:val="20"/>
              </w:rPr>
              <w:t xml:space="preserve">Reports /Exports </w:t>
            </w:r>
          </w:p>
        </w:tc>
        <w:tc>
          <w:tcPr>
            <w:tcW w:w="1530" w:type="dxa"/>
            <w:vAlign w:val="bottom"/>
          </w:tcPr>
          <w:p w14:paraId="5949BF0B"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620" w:type="dxa"/>
            <w:vAlign w:val="bottom"/>
          </w:tcPr>
          <w:p w14:paraId="7D32F4F7"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980" w:type="dxa"/>
            <w:vAlign w:val="bottom"/>
          </w:tcPr>
          <w:p w14:paraId="26EC9E1E"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w:t>
            </w:r>
          </w:p>
        </w:tc>
        <w:tc>
          <w:tcPr>
            <w:tcW w:w="1710" w:type="dxa"/>
            <w:vAlign w:val="bottom"/>
          </w:tcPr>
          <w:p w14:paraId="5E7ABE70"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 Auto-populated from IWTS</w:t>
            </w:r>
          </w:p>
        </w:tc>
        <w:tc>
          <w:tcPr>
            <w:tcW w:w="1710" w:type="dxa"/>
            <w:vAlign w:val="bottom"/>
          </w:tcPr>
          <w:p w14:paraId="25E8AADA" w14:textId="77777777" w:rsidR="005320B2" w:rsidRPr="000F4687" w:rsidRDefault="005320B2" w:rsidP="00F553FB">
            <w:pPr>
              <w:rPr>
                <w:rFonts w:cstheme="minorHAnsi"/>
                <w:sz w:val="20"/>
                <w:szCs w:val="20"/>
              </w:rPr>
            </w:pPr>
            <w:proofErr w:type="spellStart"/>
            <w:r w:rsidRPr="000F4687">
              <w:rPr>
                <w:rFonts w:cstheme="minorHAnsi"/>
                <w:color w:val="000000"/>
                <w:sz w:val="20"/>
                <w:szCs w:val="20"/>
              </w:rPr>
              <w:t>IwN</w:t>
            </w:r>
            <w:proofErr w:type="spellEnd"/>
            <w:r w:rsidRPr="000F4687">
              <w:rPr>
                <w:rFonts w:cstheme="minorHAnsi"/>
                <w:color w:val="000000"/>
                <w:sz w:val="20"/>
                <w:szCs w:val="20"/>
              </w:rPr>
              <w:t xml:space="preserve"> / Required: Spreadsheet upload</w:t>
            </w:r>
          </w:p>
        </w:tc>
      </w:tr>
    </w:tbl>
    <w:p w14:paraId="182C5C7C" w14:textId="77777777" w:rsidR="005320B2" w:rsidRPr="00431097" w:rsidRDefault="005320B2" w:rsidP="005320B2">
      <w:pPr>
        <w:textAlignment w:val="baseline"/>
        <w:rPr>
          <w:rFonts w:eastAsia="Times New Roman" w:cstheme="minorHAnsi"/>
          <w:color w:val="000000"/>
          <w:bdr w:val="none" w:sz="0" w:space="0" w:color="auto" w:frame="1"/>
        </w:rPr>
      </w:pPr>
    </w:p>
    <w:p w14:paraId="78E4B485" w14:textId="77777777" w:rsidR="005320B2" w:rsidRPr="00431097" w:rsidRDefault="005320B2" w:rsidP="005320B2">
      <w:pPr>
        <w:textAlignment w:val="baseline"/>
        <w:rPr>
          <w:rFonts w:eastAsia="Times New Roman" w:cstheme="minorHAnsi"/>
          <w:color w:val="000000"/>
          <w:bdr w:val="none" w:sz="0" w:space="0" w:color="auto" w:frame="1"/>
        </w:rPr>
      </w:pPr>
      <w:r w:rsidRPr="00431097">
        <w:rPr>
          <w:rFonts w:eastAsia="Times New Roman" w:cstheme="minorHAnsi"/>
          <w:color w:val="000000"/>
          <w:bdr w:val="none" w:sz="0" w:space="0" w:color="auto" w:frame="1"/>
        </w:rPr>
        <w:t>*Additional entry into IWDS is only required if adding supporting services using Program 68.</w:t>
      </w:r>
    </w:p>
    <w:p w14:paraId="78EE4A59" w14:textId="77777777" w:rsidR="005320B2" w:rsidRPr="00431097" w:rsidRDefault="005320B2" w:rsidP="005320B2">
      <w:pPr>
        <w:textAlignment w:val="baseline"/>
        <w:rPr>
          <w:rFonts w:eastAsia="Times New Roman" w:cstheme="minorHAnsi"/>
          <w:color w:val="000000"/>
          <w:bdr w:val="none" w:sz="0" w:space="0" w:color="auto" w:frame="1"/>
        </w:rPr>
      </w:pPr>
    </w:p>
    <w:p w14:paraId="68A7383C" w14:textId="77777777" w:rsidR="005320B2" w:rsidRDefault="005320B2" w:rsidP="005320B2">
      <w:pPr>
        <w:textAlignment w:val="baseline"/>
        <w:rPr>
          <w:rFonts w:eastAsia="Times New Roman" w:cstheme="minorHAnsi"/>
          <w:color w:val="000000"/>
          <w:bdr w:val="none" w:sz="0" w:space="0" w:color="auto" w:frame="1"/>
        </w:rPr>
      </w:pPr>
    </w:p>
    <w:p w14:paraId="72253208" w14:textId="77777777" w:rsidR="005320B2" w:rsidRDefault="005320B2" w:rsidP="005320B2">
      <w:pPr>
        <w:textAlignment w:val="baseline"/>
        <w:rPr>
          <w:rFonts w:eastAsia="Times New Roman" w:cstheme="minorHAnsi"/>
          <w:color w:val="000000"/>
          <w:bdr w:val="none" w:sz="0" w:space="0" w:color="auto" w:frame="1"/>
        </w:rPr>
      </w:pPr>
    </w:p>
    <w:p w14:paraId="17FD4DC0" w14:textId="77777777" w:rsidR="00C15630" w:rsidRPr="005320B2" w:rsidRDefault="00C15630" w:rsidP="005320B2">
      <w:pPr>
        <w:rPr>
          <w:bCs/>
        </w:rPr>
      </w:pPr>
    </w:p>
    <w:sectPr w:rsidR="00C15630" w:rsidRPr="005320B2" w:rsidSect="005320B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1906E" w14:textId="77777777" w:rsidR="009F0F22" w:rsidRDefault="009F0F22" w:rsidP="009F0F22">
      <w:r>
        <w:separator/>
      </w:r>
    </w:p>
  </w:endnote>
  <w:endnote w:type="continuationSeparator" w:id="0">
    <w:p w14:paraId="38D98561" w14:textId="77777777" w:rsidR="009F0F22" w:rsidRDefault="009F0F22" w:rsidP="009F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74803" w14:textId="77777777" w:rsidR="009F0F22" w:rsidRDefault="009F0F22" w:rsidP="009F0F22">
      <w:r>
        <w:separator/>
      </w:r>
    </w:p>
  </w:footnote>
  <w:footnote w:type="continuationSeparator" w:id="0">
    <w:p w14:paraId="2FF58023" w14:textId="77777777" w:rsidR="009F0F22" w:rsidRDefault="009F0F22" w:rsidP="009F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9CC37" w14:textId="77777777" w:rsidR="009F0F22" w:rsidRPr="009F0F22" w:rsidRDefault="009F0F22">
    <w:pPr>
      <w:pStyle w:val="Header"/>
      <w:rPr>
        <w:b/>
        <w:bCs/>
      </w:rPr>
    </w:pPr>
    <w:r w:rsidRPr="009F0F22">
      <w:rPr>
        <w:b/>
        <w:bCs/>
      </w:rPr>
      <w:t>ILLINOIS DEPARTMENT OF COMMERCE &amp; ECONOMIC OPPORTUNITY</w:t>
    </w:r>
  </w:p>
  <w:p w14:paraId="480C4042" w14:textId="77777777" w:rsidR="009F0F22" w:rsidRPr="009F0F22" w:rsidRDefault="009F0F22">
    <w:pPr>
      <w:pStyle w:val="Header"/>
      <w:rPr>
        <w:b/>
        <w:bCs/>
      </w:rPr>
    </w:pPr>
    <w:r w:rsidRPr="009F0F22">
      <w:rPr>
        <w:b/>
        <w:bCs/>
      </w:rPr>
      <w:t>APPRENTICESHIP EXPANSION PROGRAM QUARTERLY REPORT REQUIREMENTS</w:t>
    </w:r>
    <w:r>
      <w:rPr>
        <w:b/>
        <w:bCs/>
      </w:rPr>
      <w:tab/>
      <w:t>9-28-20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D07B" w14:textId="77777777" w:rsidR="00D511AB" w:rsidRPr="009F0F22" w:rsidRDefault="00D511AB">
    <w:pPr>
      <w:pStyle w:val="Header"/>
      <w:rPr>
        <w:b/>
        <w:bCs/>
      </w:rPr>
    </w:pPr>
    <w:r w:rsidRPr="009F0F22">
      <w:rPr>
        <w:b/>
        <w:bCs/>
      </w:rPr>
      <w:t>ILLINOIS DEPARTMENT OF COMMERCE &amp; ECONOMIC OPPORTUNITY</w:t>
    </w:r>
  </w:p>
  <w:p w14:paraId="66BEBA40" w14:textId="77777777" w:rsidR="00D511AB" w:rsidRPr="009F0F22" w:rsidRDefault="005320B2">
    <w:pPr>
      <w:pStyle w:val="Header"/>
      <w:rPr>
        <w:b/>
        <w:bCs/>
      </w:rPr>
    </w:pPr>
    <w:r>
      <w:rPr>
        <w:rFonts w:eastAsia="Times New Roman" w:cstheme="minorHAnsi"/>
        <w:b/>
      </w:rPr>
      <w:t>APPRENTICESHIP EXPANSION PROGRAM REPORTING SYSTEM REQUIREMENTS</w:t>
    </w:r>
    <w:r w:rsidR="00D511AB">
      <w:rPr>
        <w:b/>
        <w:bCs/>
      </w:rPr>
      <w:tab/>
      <w:t>9-28-20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591"/>
    <w:multiLevelType w:val="hybridMultilevel"/>
    <w:tmpl w:val="03A64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C8141B"/>
    <w:multiLevelType w:val="hybridMultilevel"/>
    <w:tmpl w:val="E66E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8102FD"/>
    <w:multiLevelType w:val="hybridMultilevel"/>
    <w:tmpl w:val="93B6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17863"/>
    <w:multiLevelType w:val="hybridMultilevel"/>
    <w:tmpl w:val="5D3C6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EB3EE2"/>
    <w:multiLevelType w:val="hybridMultilevel"/>
    <w:tmpl w:val="5AA6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04A26"/>
    <w:multiLevelType w:val="hybridMultilevel"/>
    <w:tmpl w:val="7E9A5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9B71AB"/>
    <w:multiLevelType w:val="hybridMultilevel"/>
    <w:tmpl w:val="0B563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D776D"/>
    <w:multiLevelType w:val="hybridMultilevel"/>
    <w:tmpl w:val="D096B9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DE7A19"/>
    <w:multiLevelType w:val="hybridMultilevel"/>
    <w:tmpl w:val="AB14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535E1"/>
    <w:multiLevelType w:val="hybridMultilevel"/>
    <w:tmpl w:val="95B2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85DFD"/>
    <w:multiLevelType w:val="hybridMultilevel"/>
    <w:tmpl w:val="AA7E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E10E6C"/>
    <w:multiLevelType w:val="hybridMultilevel"/>
    <w:tmpl w:val="94B8FD24"/>
    <w:lvl w:ilvl="0" w:tplc="18942B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85CE4"/>
    <w:multiLevelType w:val="hybridMultilevel"/>
    <w:tmpl w:val="9FDAE9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415840"/>
    <w:multiLevelType w:val="hybridMultilevel"/>
    <w:tmpl w:val="BB7A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261F9"/>
    <w:multiLevelType w:val="hybridMultilevel"/>
    <w:tmpl w:val="02E2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F0180"/>
    <w:multiLevelType w:val="hybridMultilevel"/>
    <w:tmpl w:val="7AC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0"/>
  </w:num>
  <w:num w:numId="4">
    <w:abstractNumId w:val="14"/>
  </w:num>
  <w:num w:numId="5">
    <w:abstractNumId w:val="15"/>
  </w:num>
  <w:num w:numId="6">
    <w:abstractNumId w:val="12"/>
  </w:num>
  <w:num w:numId="7">
    <w:abstractNumId w:val="7"/>
  </w:num>
  <w:num w:numId="8">
    <w:abstractNumId w:val="9"/>
  </w:num>
  <w:num w:numId="9">
    <w:abstractNumId w:val="8"/>
  </w:num>
  <w:num w:numId="10">
    <w:abstractNumId w:val="13"/>
  </w:num>
  <w:num w:numId="11">
    <w:abstractNumId w:val="4"/>
  </w:num>
  <w:num w:numId="12">
    <w:abstractNumId w:val="5"/>
  </w:num>
  <w:num w:numId="13">
    <w:abstractNumId w:val="6"/>
  </w:num>
  <w:num w:numId="14">
    <w:abstractNumId w:val="1"/>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7D"/>
    <w:rsid w:val="000027CC"/>
    <w:rsid w:val="00236CA8"/>
    <w:rsid w:val="002B2E2C"/>
    <w:rsid w:val="00353CB3"/>
    <w:rsid w:val="00483F4D"/>
    <w:rsid w:val="005320B2"/>
    <w:rsid w:val="005D5D7F"/>
    <w:rsid w:val="0065258E"/>
    <w:rsid w:val="008B3F5B"/>
    <w:rsid w:val="00915B90"/>
    <w:rsid w:val="009F0F22"/>
    <w:rsid w:val="00BA1F7D"/>
    <w:rsid w:val="00C15630"/>
    <w:rsid w:val="00CB0AEA"/>
    <w:rsid w:val="00CC1066"/>
    <w:rsid w:val="00D511AB"/>
    <w:rsid w:val="00EC0415"/>
    <w:rsid w:val="00F22409"/>
    <w:rsid w:val="00F5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1D06"/>
  <w15:chartTrackingRefBased/>
  <w15:docId w15:val="{55A53A46-B6BC-4AB3-B24D-EE7350C7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1F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F22"/>
    <w:pPr>
      <w:tabs>
        <w:tab w:val="center" w:pos="4680"/>
        <w:tab w:val="right" w:pos="9360"/>
      </w:tabs>
    </w:pPr>
  </w:style>
  <w:style w:type="character" w:customStyle="1" w:styleId="HeaderChar">
    <w:name w:val="Header Char"/>
    <w:basedOn w:val="DefaultParagraphFont"/>
    <w:link w:val="Header"/>
    <w:uiPriority w:val="99"/>
    <w:rsid w:val="009F0F22"/>
    <w:rPr>
      <w:rFonts w:ascii="Calibri" w:hAnsi="Calibri" w:cs="Calibri"/>
    </w:rPr>
  </w:style>
  <w:style w:type="paragraph" w:styleId="Footer">
    <w:name w:val="footer"/>
    <w:basedOn w:val="Normal"/>
    <w:link w:val="FooterChar"/>
    <w:uiPriority w:val="99"/>
    <w:unhideWhenUsed/>
    <w:rsid w:val="009F0F22"/>
    <w:pPr>
      <w:tabs>
        <w:tab w:val="center" w:pos="4680"/>
        <w:tab w:val="right" w:pos="9360"/>
      </w:tabs>
    </w:pPr>
  </w:style>
  <w:style w:type="character" w:customStyle="1" w:styleId="FooterChar">
    <w:name w:val="Footer Char"/>
    <w:basedOn w:val="DefaultParagraphFont"/>
    <w:link w:val="Footer"/>
    <w:uiPriority w:val="99"/>
    <w:rsid w:val="009F0F22"/>
    <w:rPr>
      <w:rFonts w:ascii="Calibri" w:hAnsi="Calibri" w:cs="Calibri"/>
    </w:rPr>
  </w:style>
  <w:style w:type="paragraph" w:styleId="ListParagraph">
    <w:name w:val="List Paragraph"/>
    <w:basedOn w:val="Normal"/>
    <w:uiPriority w:val="34"/>
    <w:qFormat/>
    <w:rsid w:val="009F0F22"/>
    <w:pPr>
      <w:ind w:left="720"/>
      <w:contextualSpacing/>
    </w:pPr>
  </w:style>
  <w:style w:type="paragraph" w:styleId="NoSpacing">
    <w:name w:val="No Spacing"/>
    <w:uiPriority w:val="1"/>
    <w:qFormat/>
    <w:rsid w:val="00F567F6"/>
    <w:pPr>
      <w:spacing w:after="0" w:line="240" w:lineRule="auto"/>
    </w:pPr>
    <w:rPr>
      <w:rFonts w:ascii="Calibri" w:hAnsi="Calibri" w:cs="Calibri"/>
    </w:rPr>
  </w:style>
  <w:style w:type="table" w:styleId="TableGrid">
    <w:name w:val="Table Grid"/>
    <w:basedOn w:val="TableNormal"/>
    <w:uiPriority w:val="39"/>
    <w:rsid w:val="0053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E0D368886C6B4298DB8A66EC5E9E94" ma:contentTypeVersion="3" ma:contentTypeDescription="Create a new document." ma:contentTypeScope="" ma:versionID="3dfe9d4b760e711e5f29de418d18184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19322-D9EB-4835-B27F-C4E8E389C764}">
  <ds:schemaRefs>
    <ds:schemaRef ds:uri="http://schemas.microsoft.com/sharepoint/v3/contenttype/forms"/>
  </ds:schemaRefs>
</ds:datastoreItem>
</file>

<file path=customXml/itemProps2.xml><?xml version="1.0" encoding="utf-8"?>
<ds:datastoreItem xmlns:ds="http://schemas.openxmlformats.org/officeDocument/2006/customXml" ds:itemID="{DA968A5C-2607-4EEA-8157-2B3127131A61}"/>
</file>

<file path=customXml/itemProps3.xml><?xml version="1.0" encoding="utf-8"?>
<ds:datastoreItem xmlns:ds="http://schemas.openxmlformats.org/officeDocument/2006/customXml" ds:itemID="{FD983B4A-1036-4233-9113-5434D1A68A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35e3a43-7935-4317-a6be-8c55a7b822a1"/>
    <ds:schemaRef ds:uri="caaf69db-5d6c-4491-8ee8-2c8b864890f4"/>
    <ds:schemaRef ds:uri="http://www.w3.org/XML/1998/namespace"/>
    <ds:schemaRef ds:uri="http://purl.org/dc/dcmitype/"/>
  </ds:schemaRefs>
</ds:datastoreItem>
</file>

<file path=customXml/itemProps4.xml><?xml version="1.0" encoding="utf-8"?>
<ds:datastoreItem xmlns:ds="http://schemas.openxmlformats.org/officeDocument/2006/customXml" ds:itemID="{521CFCA7-0F7D-404D-9223-36255CA7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1664</Words>
  <Characters>9485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John</dc:creator>
  <cp:keywords/>
  <dc:description/>
  <cp:lastModifiedBy>Barr, John</cp:lastModifiedBy>
  <cp:revision>2</cp:revision>
  <dcterms:created xsi:type="dcterms:W3CDTF">2020-09-28T17:07:00Z</dcterms:created>
  <dcterms:modified xsi:type="dcterms:W3CDTF">2020-09-28T17:07:00Z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0x010100CAE0D368886C6B4298DB8A66EC5E9E94</vt:lpwstr>
  </property>
</Properties>
</file>